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adjustRightInd w:val="0"/>
        <w:snapToGrid w:val="0"/>
        <w:jc w:val="left"/>
        <w:rPr>
          <w:rFonts w:hint="eastAsia" w:ascii="宋体" w:hAnsi="宋体" w:eastAsia="宋体" w:cs="宋体"/>
          <w:b/>
          <w:bCs w:val="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 w:val="0"/>
          <w:sz w:val="28"/>
          <w:szCs w:val="28"/>
          <w:lang w:eastAsia="zh-CN"/>
        </w:rPr>
        <w:t>附件</w:t>
      </w:r>
      <w:r>
        <w:rPr>
          <w:rFonts w:hint="eastAsia" w:ascii="宋体" w:hAnsi="宋体" w:cs="宋体"/>
          <w:b/>
          <w:bCs w:val="0"/>
          <w:sz w:val="28"/>
          <w:szCs w:val="28"/>
          <w:lang w:val="en-US" w:eastAsia="zh-CN"/>
        </w:rPr>
        <w:t>1</w:t>
      </w:r>
    </w:p>
    <w:p>
      <w:pPr>
        <w:pStyle w:val="2"/>
        <w:adjustRightInd w:val="0"/>
        <w:snapToGrid w:val="0"/>
        <w:jc w:val="center"/>
        <w:rPr>
          <w:rFonts w:hint="eastAsia" w:ascii="宋体" w:hAnsi="宋体" w:cs="宋体"/>
          <w:b/>
          <w:bCs w:val="0"/>
          <w:sz w:val="40"/>
          <w:szCs w:val="40"/>
        </w:rPr>
      </w:pPr>
      <w:r>
        <w:rPr>
          <w:rFonts w:hint="eastAsia" w:ascii="宋体" w:hAnsi="宋体" w:cs="宋体"/>
          <w:b/>
          <w:bCs w:val="0"/>
          <w:sz w:val="36"/>
          <w:szCs w:val="36"/>
          <w:lang w:val="en-US" w:eastAsia="zh-CN"/>
        </w:rPr>
        <w:t>南方电网供应链（广西）有限公司2026年档案库房空调维保服务零星采购项目</w:t>
      </w:r>
      <w:r>
        <w:rPr>
          <w:rFonts w:hint="eastAsia" w:ascii="宋体" w:hAnsi="宋体" w:cs="宋体"/>
          <w:b/>
          <w:bCs w:val="0"/>
          <w:sz w:val="36"/>
          <w:szCs w:val="36"/>
          <w:lang w:eastAsia="zh-CN"/>
        </w:rPr>
        <w:t>空调</w:t>
      </w:r>
      <w:r>
        <w:rPr>
          <w:rFonts w:hint="eastAsia" w:ascii="宋体" w:hAnsi="宋体" w:cs="宋体"/>
          <w:b/>
          <w:bCs w:val="0"/>
          <w:sz w:val="36"/>
          <w:szCs w:val="36"/>
        </w:rPr>
        <w:t>维</w:t>
      </w:r>
      <w:bookmarkStart w:id="0" w:name="_GoBack"/>
      <w:bookmarkEnd w:id="0"/>
      <w:r>
        <w:rPr>
          <w:rFonts w:hint="eastAsia" w:ascii="宋体" w:hAnsi="宋体" w:cs="宋体"/>
          <w:b/>
          <w:bCs w:val="0"/>
          <w:sz w:val="36"/>
          <w:szCs w:val="36"/>
        </w:rPr>
        <w:t>护保养主要内容</w:t>
      </w:r>
    </w:p>
    <w:p>
      <w:pPr>
        <w:spacing w:line="360" w:lineRule="auto"/>
        <w:jc w:val="lef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sz w:val="28"/>
          <w:szCs w:val="28"/>
        </w:rPr>
        <w:t>风管式机组</w:t>
      </w:r>
    </w:p>
    <w:p>
      <w:pPr>
        <w:spacing w:line="360" w:lineRule="auto"/>
        <w:jc w:val="both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1.1</w:t>
      </w:r>
      <w:r>
        <w:rPr>
          <w:rFonts w:hint="eastAsia" w:ascii="宋体" w:hAnsi="宋体" w:cs="宋体"/>
          <w:sz w:val="28"/>
          <w:szCs w:val="28"/>
        </w:rPr>
        <w:t>年度检查及维护保养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对空调设备进行一次年度全面维护保养，以使空调达到最佳运行状态，提高整体安全运行系数。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启动后，检查风机、风机电机、辅助设备的运行状况；检查压缩机油位，按要求补充、更换润滑油；检查压缩机加热器、油温和润滑系统；检查和测试所有的运行和安全控制；检查确认电压和启动器运行正确；启动机组，标定控制和变送器；检查确认过冷器和过热配置正确；检查风冷冷凝器盘管是否堵，清洁盘管，检查并拧紧电气接头，去除机组周围和内部的赃物；根据需要维修、更换有关坏损部件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停机检查及维护保养：检查所有的电器链接是否紧固，如有松脱落必须重新紧固；清洁所有连接接头，如有必要按要求更换；检查电加热是否加热正常，是否与压缩机紧锁；更换干燥过滤器，检查系统的干净程度，更换相应损坏配件；开机运行，检查并调整机组运行的各项参数，使机组运行在最佳的技术状态；检查润滑系统，确保机组由足够的润滑；检查保养制冷循环系统，对系统检漏，检查冷媒量并作适当调整；检查确认所有控制装置、安全保护装置、卸载装置和外部联锁跨接装置；检查压缩机马达，检测马达绕组绝缘电阻并做好记录；检查机组震动、异常温度及噪声状况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提供年度维保报告。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1.2运维</w:t>
      </w:r>
      <w:r>
        <w:rPr>
          <w:rFonts w:hint="eastAsia" w:ascii="宋体" w:hAnsi="宋体" w:cs="宋体"/>
          <w:sz w:val="28"/>
          <w:szCs w:val="28"/>
        </w:rPr>
        <w:t>季度检查及维护保养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每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季度对空调设备进行一次</w:t>
      </w:r>
      <w:r>
        <w:rPr>
          <w:rFonts w:hint="eastAsia" w:ascii="宋体" w:hAnsi="宋体" w:cs="宋体"/>
          <w:sz w:val="28"/>
          <w:szCs w:val="28"/>
          <w:lang w:eastAsia="zh-CN"/>
        </w:rPr>
        <w:t>季度</w:t>
      </w:r>
      <w:r>
        <w:rPr>
          <w:rFonts w:hint="eastAsia" w:ascii="宋体" w:hAnsi="宋体" w:cs="宋体"/>
          <w:sz w:val="28"/>
          <w:szCs w:val="28"/>
        </w:rPr>
        <w:t>巡视检查及维护保养，检查、记录、分析各项运行数据。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检查制冷循环，检查冷媒量，必要时作适当调整；检查润滑系统的油量及油温；检查电器控制部分，对有关元件适当调整；机组启动后，制定控制器和变送器；检查冷凝及蒸发器的热交换效果；根据需要维修、更换有关坏损部件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提供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季度维保报告。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1.3运维</w:t>
      </w:r>
      <w:r>
        <w:rPr>
          <w:rFonts w:hint="eastAsia" w:ascii="宋体" w:hAnsi="宋体" w:cs="宋体"/>
          <w:sz w:val="28"/>
          <w:szCs w:val="28"/>
        </w:rPr>
        <w:t>月度检查及维护保养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每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eastAsia="zh-CN"/>
        </w:rPr>
        <w:t>周期内</w:t>
      </w:r>
      <w:r>
        <w:rPr>
          <w:rFonts w:hint="eastAsia" w:ascii="宋体" w:hAnsi="宋体" w:cs="宋体"/>
          <w:sz w:val="28"/>
          <w:szCs w:val="28"/>
        </w:rPr>
        <w:t>检查一次空调设备运行状况，确保设备安全、高效运行。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检查机组在运行中的各项数据并记录、分析，按要求调节到最佳运行状态；检查辅助设备的运行状况；检查机组震动，异常温度及噪声状况。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提供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月度维保报告。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cs="宋体"/>
          <w:sz w:val="28"/>
          <w:szCs w:val="28"/>
        </w:rPr>
        <w:t>分体空调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2.1</w:t>
      </w:r>
      <w:r>
        <w:rPr>
          <w:rFonts w:hint="eastAsia" w:ascii="宋体" w:hAnsi="宋体" w:cs="宋体"/>
          <w:sz w:val="28"/>
          <w:szCs w:val="28"/>
        </w:rPr>
        <w:t>年度检查及维护保养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对空调设备进行一次年度全面维护保养，以使空调达到最佳运行状态，提高整体安全运行系数。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检测压缩机绝缘度，确保电机绝缘度正常；保养启动柜、电脑控制柜，紧固所有螺丝、锁件等；检查保主电路中主接触器动作吸合性能是否良好；检测主机设备系统密封性，全面查漏，并修复漏点；检查换热器水侧的结垢程度，对管束进行物理清洗处理；冷凝器翅片清洗；风机清洗，加注润滑油；检查托水盘排水是否顺畅；清洗风口滤网；检测出风口温度及风速是否正常；清洗盘管管束；检查温控器控制是否正常；根据需要维修、更换有关坏损部件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提供年度维保报告。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2.2运维</w:t>
      </w:r>
      <w:r>
        <w:rPr>
          <w:rFonts w:hint="eastAsia" w:ascii="宋体" w:hAnsi="宋体" w:cs="宋体"/>
          <w:sz w:val="28"/>
          <w:szCs w:val="28"/>
        </w:rPr>
        <w:t>季度检查及维护保养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每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季度对空调设备进行一次</w:t>
      </w:r>
      <w:r>
        <w:rPr>
          <w:rFonts w:hint="eastAsia" w:ascii="宋体" w:hAnsi="宋体" w:cs="宋体"/>
          <w:sz w:val="28"/>
          <w:szCs w:val="28"/>
          <w:lang w:eastAsia="zh-CN"/>
        </w:rPr>
        <w:t>季度</w:t>
      </w:r>
      <w:r>
        <w:rPr>
          <w:rFonts w:hint="eastAsia" w:ascii="宋体" w:hAnsi="宋体" w:cs="宋体"/>
          <w:sz w:val="28"/>
          <w:szCs w:val="28"/>
        </w:rPr>
        <w:t>巡视检查及维护保养，检查、记录、分析各项运行数据。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检查托水盘排水是否顺畅；检查排水管路是否畅通；检查室内温控及风机的三档风速；检查运行噪音及震动情况；检查所有固定螺丝、钉紧固情况；清洗滤网；根据需要更换或维修有关坏损件。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提供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季度维保报告。</w:t>
      </w:r>
    </w:p>
    <w:p>
      <w:p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2.3运维</w:t>
      </w:r>
      <w:r>
        <w:rPr>
          <w:rFonts w:hint="eastAsia" w:ascii="宋体" w:hAnsi="宋体" w:cs="宋体"/>
          <w:sz w:val="28"/>
          <w:szCs w:val="28"/>
        </w:rPr>
        <w:t>月度检查及维护保养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每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eastAsia="zh-CN"/>
        </w:rPr>
        <w:t>周期内</w:t>
      </w:r>
      <w:r>
        <w:rPr>
          <w:rFonts w:hint="eastAsia" w:ascii="宋体" w:hAnsi="宋体" w:cs="宋体"/>
          <w:sz w:val="28"/>
          <w:szCs w:val="28"/>
        </w:rPr>
        <w:t>检查一次空调设备运行状况，确保设备安全、高效运行。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检查确认电器控制装置工作状况是否良好；检查各电机运行声音是否异常；检查出风口风量是否正常；检查电机轴承有无异响状况；检查确认电机工作电压及运行电流是否正常；做好相关数据的记录工作。</w:t>
      </w:r>
    </w:p>
    <w:p>
      <w:pPr>
        <w:spacing w:line="360" w:lineRule="auto"/>
        <w:ind w:firstLine="480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提供</w:t>
      </w:r>
      <w:r>
        <w:rPr>
          <w:rFonts w:hint="eastAsia" w:ascii="宋体" w:hAnsi="宋体" w:cs="宋体"/>
          <w:sz w:val="28"/>
          <w:szCs w:val="28"/>
          <w:lang w:eastAsia="zh-CN"/>
        </w:rPr>
        <w:t>运维</w:t>
      </w:r>
      <w:r>
        <w:rPr>
          <w:rFonts w:hint="eastAsia" w:ascii="宋体" w:hAnsi="宋体" w:cs="宋体"/>
          <w:sz w:val="28"/>
          <w:szCs w:val="28"/>
        </w:rPr>
        <w:t>月度维保报告。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在接到紧急故障维修通知后，1小时内到达现场进行维修，使</w:t>
      </w:r>
      <w:r>
        <w:rPr>
          <w:rFonts w:hint="eastAsia" w:ascii="宋体" w:hAnsi="宋体" w:cs="宋体"/>
          <w:sz w:val="28"/>
          <w:szCs w:val="28"/>
          <w:lang w:eastAsia="zh-CN"/>
        </w:rPr>
        <w:t>设备</w:t>
      </w:r>
      <w:r>
        <w:rPr>
          <w:rFonts w:hint="eastAsia" w:ascii="宋体" w:hAnsi="宋体" w:cs="宋体"/>
          <w:sz w:val="28"/>
          <w:szCs w:val="28"/>
        </w:rPr>
        <w:t>恢复正常。</w:t>
      </w:r>
      <w:r>
        <w:rPr>
          <w:rFonts w:hint="eastAsia" w:ascii="宋体" w:hAnsi="宋体" w:cs="宋体"/>
          <w:sz w:val="28"/>
          <w:szCs w:val="28"/>
          <w:lang w:eastAsia="zh-CN"/>
        </w:rPr>
        <w:t>若</w:t>
      </w:r>
      <w:r>
        <w:rPr>
          <w:rFonts w:hint="eastAsia" w:ascii="宋体" w:hAnsi="宋体" w:cs="宋体"/>
          <w:sz w:val="28"/>
          <w:szCs w:val="28"/>
        </w:rPr>
        <w:t>维修工期长或需更换零配件，则应及时通知甲方，并提供处理方案。</w:t>
      </w:r>
    </w:p>
    <w:p>
      <w:pPr>
        <w:numPr>
          <w:ilvl w:val="0"/>
          <w:numId w:val="1"/>
        </w:numPr>
        <w:spacing w:line="360" w:lineRule="auto"/>
        <w:rPr>
          <w:rFonts w:hint="eastAsia" w:ascii="宋体" w:hAnsi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8"/>
          <w:szCs w:val="28"/>
          <w:lang w:val="en-US" w:eastAsia="zh-CN"/>
        </w:rPr>
        <w:t>设备清单如下：</w:t>
      </w:r>
    </w:p>
    <w:tbl>
      <w:tblPr>
        <w:tblStyle w:val="4"/>
        <w:tblpPr w:leftFromText="180" w:rightFromText="180" w:vertAnchor="text" w:horzAnchor="page" w:tblpXSpec="center" w:tblpY="663"/>
        <w:tblOverlap w:val="never"/>
        <w:tblW w:w="879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2160"/>
        <w:gridCol w:w="2340"/>
        <w:gridCol w:w="1440"/>
        <w:gridCol w:w="14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8798" w:type="dxa"/>
            <w:gridSpan w:val="5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一</w:t>
            </w:r>
            <w:r>
              <w:rPr>
                <w:rFonts w:hint="eastAsia" w:ascii="宋体" w:hAnsi="宋体" w:eastAsia="宋体" w:cs="宋体"/>
                <w:b/>
                <w:bCs/>
                <w:szCs w:val="21"/>
                <w:lang w:val="en-US" w:eastAsia="zh-CN"/>
              </w:rPr>
              <w:t>、档案库房空调维保费（广西南宁市长岗路184号）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418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序号</w:t>
            </w:r>
          </w:p>
        </w:tc>
        <w:tc>
          <w:tcPr>
            <w:tcW w:w="2160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2340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型号规格</w:t>
            </w:r>
          </w:p>
        </w:tc>
        <w:tc>
          <w:tcPr>
            <w:tcW w:w="1440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1440" w:type="dxa"/>
            <w:vAlign w:val="center"/>
          </w:tcPr>
          <w:p>
            <w:pPr>
              <w:widowControl/>
              <w:spacing w:line="320" w:lineRule="exact"/>
              <w:jc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模块化风管式机组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FGR40/B-N4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模块化风管式机组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FGR60/B(2)-N4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分体空调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KFR-120LW/E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台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141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4</w:t>
            </w:r>
          </w:p>
        </w:tc>
        <w:tc>
          <w:tcPr>
            <w:tcW w:w="216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分体空调</w:t>
            </w:r>
          </w:p>
        </w:tc>
        <w:tc>
          <w:tcPr>
            <w:tcW w:w="23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KFR-120TW/（1251S）Aa-2 JY011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台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4</w:t>
            </w:r>
          </w:p>
        </w:tc>
      </w:tr>
    </w:tbl>
    <w:p>
      <w:pPr>
        <w:rPr>
          <w:b w:val="0"/>
          <w:bCs/>
          <w:sz w:val="28"/>
          <w:szCs w:val="28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3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separate"/>
    </w:r>
    <w:r>
      <w:rPr>
        <w:rStyle w:val="6"/>
      </w:rPr>
      <w:t>13</w:t>
    </w:r>
    <w:r>
      <w:fldChar w:fldCharType="end"/>
    </w:r>
  </w:p>
  <w:p>
    <w:pPr>
      <w:pStyle w:val="3"/>
      <w:wordWrap w:val="0"/>
      <w:jc w:val="right"/>
      <w:rPr>
        <w:rFonts w:hint="eastAsia"/>
      </w:rPr>
    </w:pPr>
    <w:r>
      <w:rPr>
        <w:rFonts w:hint="eastAsia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70C72"/>
    <w:multiLevelType w:val="singleLevel"/>
    <w:tmpl w:val="5A470C72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7A2015"/>
    <w:rsid w:val="03A640AE"/>
    <w:rsid w:val="041903D6"/>
    <w:rsid w:val="04212AC9"/>
    <w:rsid w:val="059D29BA"/>
    <w:rsid w:val="08130123"/>
    <w:rsid w:val="0923277E"/>
    <w:rsid w:val="0EFC58A9"/>
    <w:rsid w:val="13180B94"/>
    <w:rsid w:val="13C158A8"/>
    <w:rsid w:val="14156D33"/>
    <w:rsid w:val="15234834"/>
    <w:rsid w:val="1565443F"/>
    <w:rsid w:val="1E9D2DBA"/>
    <w:rsid w:val="1EE40D89"/>
    <w:rsid w:val="2B330FD6"/>
    <w:rsid w:val="33522449"/>
    <w:rsid w:val="3A615663"/>
    <w:rsid w:val="3AB71BB0"/>
    <w:rsid w:val="3C7535BA"/>
    <w:rsid w:val="3F6566A5"/>
    <w:rsid w:val="400874C3"/>
    <w:rsid w:val="4204325D"/>
    <w:rsid w:val="44A26A92"/>
    <w:rsid w:val="44B80B89"/>
    <w:rsid w:val="49B42F15"/>
    <w:rsid w:val="49EC753B"/>
    <w:rsid w:val="4B627EF2"/>
    <w:rsid w:val="4C4E31D0"/>
    <w:rsid w:val="4E382811"/>
    <w:rsid w:val="524A39D5"/>
    <w:rsid w:val="53632657"/>
    <w:rsid w:val="54E01E10"/>
    <w:rsid w:val="57183A93"/>
    <w:rsid w:val="57DA6477"/>
    <w:rsid w:val="57F84DA2"/>
    <w:rsid w:val="5BF410E1"/>
    <w:rsid w:val="5C6A79A9"/>
    <w:rsid w:val="5E481B80"/>
    <w:rsid w:val="5F42759D"/>
    <w:rsid w:val="62686418"/>
    <w:rsid w:val="64A716A9"/>
    <w:rsid w:val="65E24283"/>
    <w:rsid w:val="67FE59D3"/>
    <w:rsid w:val="6D073F8A"/>
    <w:rsid w:val="70ED2731"/>
    <w:rsid w:val="74C205CE"/>
    <w:rsid w:val="775216D4"/>
    <w:rsid w:val="7B955B78"/>
    <w:rsid w:val="7D267505"/>
    <w:rsid w:val="7D7A2015"/>
    <w:rsid w:val="7D973BD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rFonts w:ascii="Times New Roman" w:hAnsi="Times New Roman"/>
      <w:b/>
      <w:bCs/>
      <w:kern w:val="44"/>
      <w:sz w:val="32"/>
      <w:szCs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2018-01-03T08:51:00Z</dcterms:created>
  <dc:creator>梁媛媛</dc:creator>
  <cp:lastModifiedBy>黎敏</cp:lastModifiedBy>
  <dcterms:modified xsi:type="dcterms:W3CDTF">2026-02-03T02:44:46Z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9C0C3309C5E44CC0BB73A43CE78089A6</vt:lpwstr>
  </property>
</Properties>
</file>