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148"/>
        </w:tabs>
        <w:spacing w:line="560" w:lineRule="exact"/>
        <w:jc w:val="both"/>
        <w:rPr>
          <w:rFonts w:hint="default" w:ascii="宋体" w:hAnsi="宋体"/>
          <w:b/>
          <w:sz w:val="40"/>
          <w:szCs w:val="40"/>
          <w:lang w:val="en-US" w:eastAsia="zh-CN"/>
        </w:rPr>
      </w:pPr>
      <w:r>
        <w:rPr>
          <w:rFonts w:hint="eastAsia" w:ascii="宋体" w:hAnsi="宋体"/>
          <w:b/>
          <w:sz w:val="40"/>
          <w:szCs w:val="40"/>
          <w:lang w:val="en-US" w:eastAsia="zh-CN"/>
        </w:rPr>
        <w:t>附件：</w:t>
      </w:r>
    </w:p>
    <w:p>
      <w:pPr>
        <w:tabs>
          <w:tab w:val="left" w:pos="1148"/>
        </w:tabs>
        <w:spacing w:line="560" w:lineRule="exact"/>
        <w:jc w:val="center"/>
        <w:rPr>
          <w:rFonts w:hint="eastAsia" w:ascii="宋体" w:hAnsi="宋体"/>
          <w:kern w:val="2"/>
          <w:sz w:val="22"/>
          <w:szCs w:val="22"/>
        </w:rPr>
      </w:pPr>
      <w:r>
        <w:rPr>
          <w:rFonts w:hint="eastAsia" w:ascii="宋体" w:hAnsi="宋体"/>
          <w:b/>
          <w:sz w:val="40"/>
          <w:szCs w:val="40"/>
          <w:lang w:eastAsia="zh-CN"/>
        </w:rPr>
        <w:t>【南方电网财务有限公司2026-2027年金融域网络安全技术服务】</w:t>
      </w:r>
      <w:r>
        <w:rPr>
          <w:rFonts w:hint="eastAsia" w:ascii="宋体" w:hAnsi="宋体"/>
          <w:b/>
          <w:sz w:val="40"/>
          <w:szCs w:val="40"/>
        </w:rPr>
        <w:t>报价表</w:t>
      </w:r>
    </w:p>
    <w:p>
      <w:pPr>
        <w:tabs>
          <w:tab w:val="left" w:pos="1148"/>
        </w:tabs>
        <w:spacing w:line="560" w:lineRule="exact"/>
        <w:jc w:val="both"/>
        <w:outlineLvl w:val="0"/>
        <w:rPr>
          <w:rFonts w:hint="eastAsia" w:ascii="宋体" w:hAnsi="宋体"/>
          <w:sz w:val="24"/>
          <w:szCs w:val="24"/>
          <w:lang w:val="en-US"/>
        </w:rPr>
      </w:pPr>
      <w:r>
        <w:rPr>
          <w:rFonts w:hint="eastAsia" w:ascii="宋体" w:hAnsi="宋体"/>
          <w:kern w:val="2"/>
          <w:sz w:val="24"/>
          <w:szCs w:val="24"/>
        </w:rPr>
        <w:t xml:space="preserve">报价单位名称：               </w:t>
      </w:r>
      <w:r>
        <w:rPr>
          <w:rFonts w:hint="eastAsia" w:ascii="宋体" w:hAnsi="宋体"/>
          <w:sz w:val="24"/>
          <w:szCs w:val="24"/>
        </w:rPr>
        <w:t xml:space="preserve">    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                                                                     单位：万元</w:t>
      </w:r>
    </w:p>
    <w:tbl>
      <w:tblPr>
        <w:tblStyle w:val="4"/>
        <w:tblW w:w="1488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1987"/>
        <w:gridCol w:w="4016"/>
        <w:gridCol w:w="1759"/>
        <w:gridCol w:w="2310"/>
        <w:gridCol w:w="2430"/>
        <w:gridCol w:w="15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</w:rPr>
              <w:t>序号</w:t>
            </w:r>
          </w:p>
        </w:tc>
        <w:tc>
          <w:tcPr>
            <w:tcW w:w="1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标包名称</w:t>
            </w:r>
          </w:p>
        </w:tc>
        <w:tc>
          <w:tcPr>
            <w:tcW w:w="4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服务明细概述</w:t>
            </w:r>
          </w:p>
        </w:tc>
        <w:tc>
          <w:tcPr>
            <w:tcW w:w="1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单项服务报价金额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总限价金额</w:t>
            </w: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  <w:t>总报价</w:t>
            </w:r>
            <w:r>
              <w:rPr>
                <w:rFonts w:hint="default" w:ascii="Times New Roman" w:hAnsi="Times New Roman" w:cs="Times New Roman"/>
                <w:b/>
                <w:bCs/>
              </w:rPr>
              <w:t>价格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其它</w:t>
            </w:r>
            <w:r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  <w:t>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</w:trPr>
        <w:tc>
          <w:tcPr>
            <w:tcW w:w="8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9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南方电网财务有限公司2026-2027年金融域网络安全技术服务</w:t>
            </w:r>
          </w:p>
        </w:tc>
        <w:tc>
          <w:tcPr>
            <w:tcW w:w="4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Xxxxx</w:t>
            </w:r>
          </w:p>
        </w:tc>
        <w:tc>
          <w:tcPr>
            <w:tcW w:w="1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Xxxx</w:t>
            </w:r>
          </w:p>
        </w:tc>
        <w:tc>
          <w:tcPr>
            <w:tcW w:w="23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199.4812</w:t>
            </w:r>
          </w:p>
        </w:tc>
        <w:tc>
          <w:tcPr>
            <w:tcW w:w="24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>（等于单项服务报价金额合计）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</w:trPr>
        <w:tc>
          <w:tcPr>
            <w:tcW w:w="88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98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4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Xxxxx</w:t>
            </w:r>
          </w:p>
        </w:tc>
        <w:tc>
          <w:tcPr>
            <w:tcW w:w="1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Xxxx</w:t>
            </w:r>
          </w:p>
        </w:tc>
        <w:tc>
          <w:tcPr>
            <w:tcW w:w="23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</w:tr>
    </w:tbl>
    <w:p>
      <w:pPr>
        <w:tabs>
          <w:tab w:val="left" w:pos="1148"/>
        </w:tabs>
        <w:spacing w:line="560" w:lineRule="exact"/>
        <w:ind w:firstLine="482" w:firstLineChars="200"/>
        <w:jc w:val="both"/>
        <w:rPr>
          <w:rFonts w:hint="eastAsia" w:ascii="宋体" w:hAnsi="宋体" w:eastAsia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书面报价须与电子报价一致，每页由投标人的法定代表人（或授权代理人）签字并加盖公章。请直接在报价表格内填写，并请勿擅自设置或改动表格内容。</w:t>
      </w:r>
    </w:p>
    <w:p>
      <w:pPr>
        <w:numPr>
          <w:ilvl w:val="0"/>
          <w:numId w:val="1"/>
        </w:numPr>
        <w:tabs>
          <w:tab w:val="left" w:pos="1148"/>
        </w:tabs>
        <w:spacing w:line="560" w:lineRule="exact"/>
        <w:jc w:val="both"/>
        <w:rPr>
          <w:rFonts w:hint="eastAsia" w:ascii="宋体" w:hAnsi="宋体"/>
          <w:sz w:val="22"/>
          <w:szCs w:val="22"/>
          <w:lang w:val="en-US" w:eastAsia="zh-CN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表内报价为服务</w:t>
      </w:r>
      <w:bookmarkStart w:id="0" w:name="_GoBack"/>
      <w:bookmarkEnd w:id="0"/>
      <w:r>
        <w:rPr>
          <w:rFonts w:hint="eastAsia" w:ascii="宋体" w:hAnsi="宋体"/>
          <w:sz w:val="22"/>
          <w:szCs w:val="22"/>
          <w:lang w:val="en-US" w:eastAsia="zh-CN"/>
        </w:rPr>
        <w:t>所发生的包括交通、差旅、运输、安装培训等一切费用。</w:t>
      </w:r>
    </w:p>
    <w:p>
      <w:pPr>
        <w:numPr>
          <w:ilvl w:val="0"/>
          <w:numId w:val="1"/>
        </w:numPr>
        <w:tabs>
          <w:tab w:val="left" w:pos="1148"/>
        </w:tabs>
        <w:spacing w:line="560" w:lineRule="exact"/>
        <w:jc w:val="both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投标方需根据招标文件要求填报报价表明细以及汇总金额。明细金额不得超过限价金额，否则视作无效报价处理。</w:t>
      </w:r>
    </w:p>
    <w:p>
      <w:pPr>
        <w:numPr>
          <w:ilvl w:val="0"/>
          <w:numId w:val="1"/>
        </w:numPr>
        <w:tabs>
          <w:tab w:val="left" w:pos="1148"/>
        </w:tabs>
        <w:spacing w:line="560" w:lineRule="exact"/>
        <w:jc w:val="both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总报价金额为各明细金额合计，请投标方认真核对报价明细及总报价金额及货币单位，对于合计汇总不一致或货币单位填报有误的，一律视作无效报价处理。</w:t>
      </w:r>
    </w:p>
    <w:p>
      <w:pPr>
        <w:numPr>
          <w:ilvl w:val="0"/>
          <w:numId w:val="1"/>
        </w:numPr>
        <w:tabs>
          <w:tab w:val="left" w:pos="1148"/>
        </w:tabs>
        <w:spacing w:line="560" w:lineRule="exact"/>
        <w:jc w:val="both"/>
        <w:rPr>
          <w:rFonts w:hint="default" w:ascii="宋体" w:hAnsi="宋体"/>
          <w:sz w:val="22"/>
          <w:szCs w:val="22"/>
          <w:lang w:val="en-US" w:eastAsia="zh-CN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明细金额将作为对应工程项目安全技术服务完成后的结算金额，包含该主体工程建设过程中的所有安全服务需求，详见技术条件书。</w:t>
      </w:r>
    </w:p>
    <w:p>
      <w:pPr>
        <w:pStyle w:val="2"/>
        <w:rPr>
          <w:rFonts w:hint="eastAsia" w:ascii="宋体" w:hAnsi="宋体"/>
          <w:sz w:val="28"/>
          <w:szCs w:val="28"/>
        </w:rPr>
      </w:pPr>
    </w:p>
    <w:p>
      <w:pPr>
        <w:pStyle w:val="2"/>
        <w:rPr>
          <w:rFonts w:hint="eastAsia" w:ascii="宋体" w:hAnsi="宋体"/>
          <w:sz w:val="28"/>
          <w:szCs w:val="28"/>
        </w:rPr>
      </w:pPr>
    </w:p>
    <w:p>
      <w:pPr>
        <w:rPr>
          <w:rFonts w:hint="eastAsia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                                                 </w:t>
      </w:r>
      <w:r>
        <w:rPr>
          <w:rFonts w:hint="eastAsia" w:ascii="宋体" w:hAnsi="宋体"/>
          <w:sz w:val="28"/>
          <w:szCs w:val="28"/>
        </w:rPr>
        <w:t>报价单位（盖单位公章）：</w:t>
      </w:r>
    </w:p>
    <w:p>
      <w:pPr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4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4675C6"/>
    <w:multiLevelType w:val="singleLevel"/>
    <w:tmpl w:val="754675C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10855"/>
    <w:rsid w:val="007A22FF"/>
    <w:rsid w:val="00C743C3"/>
    <w:rsid w:val="01E33CAA"/>
    <w:rsid w:val="0323354E"/>
    <w:rsid w:val="04CD3615"/>
    <w:rsid w:val="082C1A5B"/>
    <w:rsid w:val="08CF1861"/>
    <w:rsid w:val="08FB4E3E"/>
    <w:rsid w:val="09457F84"/>
    <w:rsid w:val="09B37FFB"/>
    <w:rsid w:val="09C13C8F"/>
    <w:rsid w:val="0A2E5DCD"/>
    <w:rsid w:val="0A815EDF"/>
    <w:rsid w:val="0B7272DD"/>
    <w:rsid w:val="0BB3271D"/>
    <w:rsid w:val="0C413841"/>
    <w:rsid w:val="0C7F36E6"/>
    <w:rsid w:val="0CA81B74"/>
    <w:rsid w:val="0D1C1AE1"/>
    <w:rsid w:val="0D232307"/>
    <w:rsid w:val="0D29273D"/>
    <w:rsid w:val="0D872338"/>
    <w:rsid w:val="0E446376"/>
    <w:rsid w:val="0E4F7A52"/>
    <w:rsid w:val="0E5D1101"/>
    <w:rsid w:val="0EED568E"/>
    <w:rsid w:val="0F5352F6"/>
    <w:rsid w:val="0F933AEB"/>
    <w:rsid w:val="104B5395"/>
    <w:rsid w:val="10B81D15"/>
    <w:rsid w:val="127F0D6D"/>
    <w:rsid w:val="135A73EC"/>
    <w:rsid w:val="13B47D05"/>
    <w:rsid w:val="13C50946"/>
    <w:rsid w:val="13DE0131"/>
    <w:rsid w:val="14302292"/>
    <w:rsid w:val="14796503"/>
    <w:rsid w:val="14BD4745"/>
    <w:rsid w:val="155E2AC5"/>
    <w:rsid w:val="164A270B"/>
    <w:rsid w:val="16510B25"/>
    <w:rsid w:val="1681524F"/>
    <w:rsid w:val="16AC0D8B"/>
    <w:rsid w:val="18C70AC6"/>
    <w:rsid w:val="19781EF6"/>
    <w:rsid w:val="1A524BC5"/>
    <w:rsid w:val="1A752A39"/>
    <w:rsid w:val="1A854598"/>
    <w:rsid w:val="1AE57390"/>
    <w:rsid w:val="1B083D32"/>
    <w:rsid w:val="1B4A110C"/>
    <w:rsid w:val="1C674B7C"/>
    <w:rsid w:val="1CFA7ABA"/>
    <w:rsid w:val="1D317C0D"/>
    <w:rsid w:val="1D453BCD"/>
    <w:rsid w:val="1D4F5BA4"/>
    <w:rsid w:val="1DAD2A51"/>
    <w:rsid w:val="1DE1711F"/>
    <w:rsid w:val="1E8D22A3"/>
    <w:rsid w:val="1EF623F7"/>
    <w:rsid w:val="1FCA4B02"/>
    <w:rsid w:val="20AC1AB9"/>
    <w:rsid w:val="21354CCA"/>
    <w:rsid w:val="224A6D5A"/>
    <w:rsid w:val="227A0F9B"/>
    <w:rsid w:val="232C4DEF"/>
    <w:rsid w:val="237E60BF"/>
    <w:rsid w:val="24426BD7"/>
    <w:rsid w:val="258360E7"/>
    <w:rsid w:val="25D6232A"/>
    <w:rsid w:val="26182B4B"/>
    <w:rsid w:val="261B35B3"/>
    <w:rsid w:val="264E784A"/>
    <w:rsid w:val="26EE3A42"/>
    <w:rsid w:val="28935CC1"/>
    <w:rsid w:val="2A716059"/>
    <w:rsid w:val="2A8A7535"/>
    <w:rsid w:val="2A957F6A"/>
    <w:rsid w:val="2C067C60"/>
    <w:rsid w:val="2CD24B17"/>
    <w:rsid w:val="2D3C4CF6"/>
    <w:rsid w:val="2D8D2278"/>
    <w:rsid w:val="2DB319FC"/>
    <w:rsid w:val="2DEB6F24"/>
    <w:rsid w:val="2E284485"/>
    <w:rsid w:val="2E345CEE"/>
    <w:rsid w:val="2E9475C5"/>
    <w:rsid w:val="2EBA290C"/>
    <w:rsid w:val="2F353FA3"/>
    <w:rsid w:val="2F5A2752"/>
    <w:rsid w:val="2FFC6B5C"/>
    <w:rsid w:val="31AE7457"/>
    <w:rsid w:val="31B0080B"/>
    <w:rsid w:val="32303752"/>
    <w:rsid w:val="32DB18B2"/>
    <w:rsid w:val="343B2D3C"/>
    <w:rsid w:val="35045678"/>
    <w:rsid w:val="35080BDA"/>
    <w:rsid w:val="358B7DB3"/>
    <w:rsid w:val="36324B34"/>
    <w:rsid w:val="36857182"/>
    <w:rsid w:val="368D3C84"/>
    <w:rsid w:val="368D7017"/>
    <w:rsid w:val="37971E73"/>
    <w:rsid w:val="38C929A3"/>
    <w:rsid w:val="3A104B19"/>
    <w:rsid w:val="3AC75644"/>
    <w:rsid w:val="3ADE423B"/>
    <w:rsid w:val="3C7077C9"/>
    <w:rsid w:val="3CFD6D23"/>
    <w:rsid w:val="3EE02D4F"/>
    <w:rsid w:val="3FC713B6"/>
    <w:rsid w:val="403803C4"/>
    <w:rsid w:val="407D2F83"/>
    <w:rsid w:val="41CC0F4D"/>
    <w:rsid w:val="421E604F"/>
    <w:rsid w:val="429D3E65"/>
    <w:rsid w:val="434535D0"/>
    <w:rsid w:val="4364536A"/>
    <w:rsid w:val="440A1FDF"/>
    <w:rsid w:val="440B4FDB"/>
    <w:rsid w:val="45056FE0"/>
    <w:rsid w:val="452C7937"/>
    <w:rsid w:val="46D3739A"/>
    <w:rsid w:val="47747DDF"/>
    <w:rsid w:val="48496EE4"/>
    <w:rsid w:val="48E205AE"/>
    <w:rsid w:val="49447300"/>
    <w:rsid w:val="4A895F87"/>
    <w:rsid w:val="4B7202F7"/>
    <w:rsid w:val="4BBE6C30"/>
    <w:rsid w:val="4C865F68"/>
    <w:rsid w:val="4CA6629C"/>
    <w:rsid w:val="4CB04E05"/>
    <w:rsid w:val="4CEF3682"/>
    <w:rsid w:val="4E545BE6"/>
    <w:rsid w:val="4E6957D5"/>
    <w:rsid w:val="4EC52468"/>
    <w:rsid w:val="4EFA669B"/>
    <w:rsid w:val="4F8C1266"/>
    <w:rsid w:val="50EE3664"/>
    <w:rsid w:val="51026B01"/>
    <w:rsid w:val="512464B7"/>
    <w:rsid w:val="51711CC0"/>
    <w:rsid w:val="51C22AF4"/>
    <w:rsid w:val="52A43EA0"/>
    <w:rsid w:val="52A9243E"/>
    <w:rsid w:val="52AE1C48"/>
    <w:rsid w:val="53E01419"/>
    <w:rsid w:val="540B620C"/>
    <w:rsid w:val="5425468C"/>
    <w:rsid w:val="54694045"/>
    <w:rsid w:val="54F13C27"/>
    <w:rsid w:val="55BA1082"/>
    <w:rsid w:val="56190428"/>
    <w:rsid w:val="568E4860"/>
    <w:rsid w:val="578A1569"/>
    <w:rsid w:val="57BA4D07"/>
    <w:rsid w:val="58D64FAC"/>
    <w:rsid w:val="58EA0C7A"/>
    <w:rsid w:val="590D66BD"/>
    <w:rsid w:val="5B2A2210"/>
    <w:rsid w:val="5B39200B"/>
    <w:rsid w:val="5B3C3BD1"/>
    <w:rsid w:val="5B854065"/>
    <w:rsid w:val="5C66430F"/>
    <w:rsid w:val="5C9E1300"/>
    <w:rsid w:val="5ECB2C73"/>
    <w:rsid w:val="5F072DF5"/>
    <w:rsid w:val="5F9D549E"/>
    <w:rsid w:val="5FC52615"/>
    <w:rsid w:val="60181409"/>
    <w:rsid w:val="60E135F6"/>
    <w:rsid w:val="615C4AC7"/>
    <w:rsid w:val="61BA1A89"/>
    <w:rsid w:val="61C83998"/>
    <w:rsid w:val="631E4AB4"/>
    <w:rsid w:val="64E6753C"/>
    <w:rsid w:val="652002B6"/>
    <w:rsid w:val="660255D4"/>
    <w:rsid w:val="6762083D"/>
    <w:rsid w:val="68B465F8"/>
    <w:rsid w:val="6A8B7421"/>
    <w:rsid w:val="6B9C603C"/>
    <w:rsid w:val="6C345905"/>
    <w:rsid w:val="6C6551EB"/>
    <w:rsid w:val="6C840BFA"/>
    <w:rsid w:val="6CD12997"/>
    <w:rsid w:val="6CF01830"/>
    <w:rsid w:val="6E150743"/>
    <w:rsid w:val="6E5C4B18"/>
    <w:rsid w:val="6FBD2DAB"/>
    <w:rsid w:val="719F16D6"/>
    <w:rsid w:val="71BE5852"/>
    <w:rsid w:val="72CB06B9"/>
    <w:rsid w:val="734C075D"/>
    <w:rsid w:val="761843AC"/>
    <w:rsid w:val="772069B7"/>
    <w:rsid w:val="77504C0C"/>
    <w:rsid w:val="783D222D"/>
    <w:rsid w:val="78812FDA"/>
    <w:rsid w:val="788A4434"/>
    <w:rsid w:val="79BC481D"/>
    <w:rsid w:val="7A6D2D77"/>
    <w:rsid w:val="7B416942"/>
    <w:rsid w:val="7C5272AB"/>
    <w:rsid w:val="7CE00BE5"/>
    <w:rsid w:val="7EF41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rFonts w:ascii="Times New Roman" w:hAnsi="Times New Roman"/>
      <w:sz w:val="24"/>
      <w:szCs w:val="24"/>
      <w:lang w:val="en-US" w:eastAsia="zh-CN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2023-03-14T10:45:00Z</dcterms:created>
  <dc:creator>wangzd2</dc:creator>
  <cp:lastModifiedBy>王振达</cp:lastModifiedBy>
  <dcterms:modified xsi:type="dcterms:W3CDTF">2026-01-26T09:40:41Z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99CB13C13F02481DA956E71485A8FDA7</vt:lpwstr>
  </property>
</Properties>
</file>