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148"/>
        </w:tabs>
        <w:spacing w:line="560" w:lineRule="exact"/>
        <w:jc w:val="both"/>
        <w:rPr>
          <w:rFonts w:hint="default" w:ascii="宋体" w:hAnsi="宋体"/>
          <w:b/>
          <w:sz w:val="40"/>
          <w:szCs w:val="40"/>
          <w:lang w:val="en-US" w:eastAsia="zh-CN"/>
        </w:rPr>
      </w:pPr>
      <w:r>
        <w:rPr>
          <w:rFonts w:hint="eastAsia" w:ascii="宋体" w:hAnsi="宋体"/>
          <w:b/>
          <w:sz w:val="40"/>
          <w:szCs w:val="40"/>
          <w:lang w:val="en-US" w:eastAsia="zh-CN"/>
        </w:rPr>
        <w:t>附件：</w:t>
      </w:r>
    </w:p>
    <w:p>
      <w:pPr>
        <w:tabs>
          <w:tab w:val="left" w:pos="1148"/>
        </w:tabs>
        <w:spacing w:line="560" w:lineRule="exact"/>
        <w:jc w:val="center"/>
        <w:rPr>
          <w:rFonts w:hint="eastAsia" w:ascii="宋体" w:hAnsi="宋体"/>
          <w:kern w:val="2"/>
          <w:sz w:val="22"/>
          <w:szCs w:val="22"/>
        </w:rPr>
      </w:pPr>
      <w:r>
        <w:rPr>
          <w:rFonts w:hint="eastAsia" w:ascii="宋体" w:hAnsi="宋体"/>
          <w:b/>
          <w:sz w:val="40"/>
          <w:szCs w:val="40"/>
          <w:lang w:eastAsia="zh-CN"/>
        </w:rPr>
        <w:t>【南方电网财务有限公司2026-2027年金融域应用安全检测技术服务框架】</w:t>
      </w:r>
      <w:r>
        <w:rPr>
          <w:rFonts w:hint="eastAsia" w:ascii="宋体" w:hAnsi="宋体"/>
          <w:b/>
          <w:sz w:val="40"/>
          <w:szCs w:val="40"/>
        </w:rPr>
        <w:t>报价表</w:t>
      </w:r>
    </w:p>
    <w:p>
      <w:pPr>
        <w:tabs>
          <w:tab w:val="left" w:pos="1148"/>
        </w:tabs>
        <w:spacing w:line="560" w:lineRule="exact"/>
        <w:jc w:val="both"/>
        <w:outlineLvl w:val="0"/>
        <w:rPr>
          <w:rFonts w:hint="eastAsia" w:ascii="宋体" w:hAnsi="宋体"/>
          <w:sz w:val="24"/>
          <w:szCs w:val="24"/>
          <w:lang w:val="en-US"/>
        </w:rPr>
      </w:pPr>
      <w:r>
        <w:rPr>
          <w:rFonts w:hint="eastAsia" w:ascii="宋体" w:hAnsi="宋体"/>
          <w:kern w:val="2"/>
          <w:sz w:val="24"/>
          <w:szCs w:val="24"/>
        </w:rPr>
        <w:t xml:space="preserve">报价单位名称：               </w:t>
      </w:r>
      <w:r>
        <w:rPr>
          <w:rFonts w:hint="eastAsia" w:ascii="宋体" w:hAnsi="宋体"/>
          <w:sz w:val="24"/>
          <w:szCs w:val="24"/>
        </w:rPr>
        <w:t xml:space="preserve">     </w:t>
      </w:r>
      <w:r>
        <w:rPr>
          <w:rFonts w:hint="eastAsia" w:ascii="宋体" w:hAnsi="宋体"/>
          <w:sz w:val="24"/>
          <w:szCs w:val="24"/>
          <w:lang w:val="en-US" w:eastAsia="zh-CN"/>
        </w:rPr>
        <w:t xml:space="preserve">                                                                        单位：万元</w:t>
      </w:r>
    </w:p>
    <w:tbl>
      <w:tblPr>
        <w:tblStyle w:val="4"/>
        <w:tblW w:w="1488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5"/>
        <w:gridCol w:w="1987"/>
        <w:gridCol w:w="4016"/>
        <w:gridCol w:w="1909"/>
        <w:gridCol w:w="2160"/>
        <w:gridCol w:w="2430"/>
        <w:gridCol w:w="15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9" w:hRule="atLeast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</w:rPr>
              <w:t>序号</w:t>
            </w:r>
          </w:p>
        </w:tc>
        <w:tc>
          <w:tcPr>
            <w:tcW w:w="19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eastAsia="宋体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标包名称</w:t>
            </w:r>
          </w:p>
        </w:tc>
        <w:tc>
          <w:tcPr>
            <w:tcW w:w="4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服务明细概述</w:t>
            </w:r>
          </w:p>
        </w:tc>
        <w:tc>
          <w:tcPr>
            <w:tcW w:w="1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单项服务人天报价金额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单项服务人天限价金额</w:t>
            </w:r>
          </w:p>
        </w:tc>
        <w:tc>
          <w:tcPr>
            <w:tcW w:w="24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</w:rPr>
            </w:pPr>
            <w:r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  <w:t>总报价</w:t>
            </w:r>
            <w:r>
              <w:rPr>
                <w:rFonts w:hint="default" w:ascii="Times New Roman" w:hAnsi="Times New Roman" w:cs="Times New Roman"/>
                <w:b/>
                <w:bCs/>
              </w:rPr>
              <w:t>价格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/>
                <w:bCs/>
                <w:lang w:val="en-US" w:eastAsia="zh-CN"/>
              </w:rPr>
              <w:t>其它</w:t>
            </w:r>
            <w:r>
              <w:rPr>
                <w:rFonts w:hint="default" w:ascii="Times New Roman" w:hAnsi="Times New Roman" w:cs="Times New Roman"/>
                <w:b/>
                <w:bCs/>
                <w:lang w:val="en-US" w:eastAsia="zh-CN"/>
              </w:rPr>
              <w:t>说明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</w:trPr>
        <w:tc>
          <w:tcPr>
            <w:tcW w:w="8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98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南方电网财务有限公司2026-2027年金融域应用安全检测技术服务框架</w:t>
            </w:r>
            <w:bookmarkStart w:id="0" w:name="_GoBack"/>
            <w:bookmarkEnd w:id="0"/>
          </w:p>
        </w:tc>
        <w:tc>
          <w:tcPr>
            <w:tcW w:w="4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安全检测</w:t>
            </w:r>
          </w:p>
        </w:tc>
        <w:tc>
          <w:tcPr>
            <w:tcW w:w="1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Xxxx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2602</w:t>
            </w:r>
          </w:p>
        </w:tc>
        <w:tc>
          <w:tcPr>
            <w:tcW w:w="243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  <w:t>（等于单项服务人天报价金额合计，用于计算价格分）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72" w:hRule="atLeast"/>
        </w:trPr>
        <w:tc>
          <w:tcPr>
            <w:tcW w:w="885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98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4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代码审计</w:t>
            </w:r>
          </w:p>
        </w:tc>
        <w:tc>
          <w:tcPr>
            <w:tcW w:w="1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Xxxx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2602</w:t>
            </w:r>
          </w:p>
        </w:tc>
        <w:tc>
          <w:tcPr>
            <w:tcW w:w="2430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2" w:hRule="atLeast"/>
        </w:trPr>
        <w:tc>
          <w:tcPr>
            <w:tcW w:w="88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198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40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安全众测</w:t>
            </w:r>
          </w:p>
        </w:tc>
        <w:tc>
          <w:tcPr>
            <w:tcW w:w="1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both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Xxxxx</w:t>
            </w:r>
          </w:p>
        </w:tc>
        <w:tc>
          <w:tcPr>
            <w:tcW w:w="21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80" w:lineRule="exact"/>
              <w:jc w:val="center"/>
              <w:textAlignment w:val="auto"/>
              <w:rPr>
                <w:rFonts w:hint="default" w:ascii="仿宋" w:hAnsi="仿宋" w:eastAsia="仿宋" w:cs="仿宋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sz w:val="21"/>
                <w:szCs w:val="21"/>
                <w:lang w:val="en-US" w:eastAsia="zh-CN"/>
              </w:rPr>
              <w:t>2602</w:t>
            </w:r>
          </w:p>
        </w:tc>
        <w:tc>
          <w:tcPr>
            <w:tcW w:w="2430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21"/>
                <w:szCs w:val="21"/>
                <w:lang w:val="en-US" w:eastAsia="zh-CN"/>
              </w:rPr>
            </w:pPr>
          </w:p>
        </w:tc>
      </w:tr>
    </w:tbl>
    <w:p>
      <w:pPr>
        <w:tabs>
          <w:tab w:val="left" w:pos="1148"/>
        </w:tabs>
        <w:spacing w:line="560" w:lineRule="exact"/>
        <w:ind w:firstLine="482" w:firstLineChars="200"/>
        <w:jc w:val="both"/>
        <w:rPr>
          <w:rFonts w:hint="eastAsia" w:ascii="宋体" w:hAnsi="宋体" w:eastAsia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/>
          <w:b/>
          <w:bCs/>
          <w:sz w:val="24"/>
          <w:szCs w:val="24"/>
          <w:lang w:val="en-US" w:eastAsia="zh-CN"/>
        </w:rPr>
        <w:t>书面报价须与电子报价一致，每页由投标人的法定代表人（或授权代理人）签字并加盖公章。请直接在报价表格内填写，并请勿擅自设置或改动表格内容。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eastAsia" w:ascii="宋体" w:hAnsi="宋体"/>
          <w:sz w:val="22"/>
          <w:szCs w:val="22"/>
          <w:lang w:val="en-US" w:eastAsia="zh-CN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表内报价为服务所发生的包括交通、差旅、运输、安装培训等一切费用。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投标方需根据招标文件要求填报报价表明细以及汇总金额。明细金额不得超过限价金额，否则视作无效报价处理。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总报价金额为各明细金额合计，请投标方认真核对报价明细及总报价金额及货币单位，对于合计汇总不一致或货币单位填报有误的，一律视作无效报价处理。</w:t>
      </w:r>
    </w:p>
    <w:p>
      <w:pPr>
        <w:numPr>
          <w:ilvl w:val="0"/>
          <w:numId w:val="1"/>
        </w:numPr>
        <w:tabs>
          <w:tab w:val="left" w:pos="1148"/>
        </w:tabs>
        <w:spacing w:line="560" w:lineRule="exact"/>
        <w:jc w:val="both"/>
        <w:rPr>
          <w:rFonts w:hint="default" w:ascii="宋体" w:hAnsi="宋体"/>
          <w:sz w:val="22"/>
          <w:szCs w:val="22"/>
          <w:lang w:val="en-US" w:eastAsia="zh-CN"/>
        </w:rPr>
      </w:pPr>
      <w:r>
        <w:rPr>
          <w:rFonts w:hint="eastAsia" w:ascii="宋体" w:hAnsi="宋体"/>
          <w:sz w:val="22"/>
          <w:szCs w:val="22"/>
          <w:lang w:val="en-US" w:eastAsia="zh-CN"/>
        </w:rPr>
        <w:t>明细金额将作为对应工程项目安全技术服务完成后的结算金额，包含该主体工程建设过程中的所有安全服务需求，详见技术条件书。</w:t>
      </w:r>
    </w:p>
    <w:p>
      <w:pPr>
        <w:pStyle w:val="2"/>
        <w:rPr>
          <w:rFonts w:hint="eastAsia" w:ascii="宋体" w:hAnsi="宋体"/>
          <w:sz w:val="28"/>
          <w:szCs w:val="28"/>
        </w:rPr>
      </w:pPr>
    </w:p>
    <w:p>
      <w:pPr>
        <w:pStyle w:val="2"/>
        <w:rPr>
          <w:rFonts w:hint="eastAsia" w:ascii="宋体" w:hAnsi="宋体"/>
          <w:sz w:val="28"/>
          <w:szCs w:val="28"/>
        </w:rPr>
      </w:pPr>
    </w:p>
    <w:p>
      <w:pPr>
        <w:rPr>
          <w:rFonts w:hint="eastAsia"/>
        </w:rPr>
      </w:pPr>
    </w:p>
    <w:p>
      <w:pPr>
        <w:jc w:val="center"/>
        <w:rPr>
          <w:rFonts w:hint="eastAsia"/>
          <w:sz w:val="32"/>
          <w:szCs w:val="32"/>
          <w:lang w:val="en-US" w:eastAsia="zh-CN"/>
        </w:rPr>
      </w:pPr>
      <w:r>
        <w:rPr>
          <w:rFonts w:hint="eastAsia" w:ascii="宋体" w:hAnsi="宋体"/>
          <w:sz w:val="28"/>
          <w:szCs w:val="28"/>
          <w:lang w:val="en-US" w:eastAsia="zh-CN"/>
        </w:rPr>
        <w:t xml:space="preserve">                                                 </w:t>
      </w:r>
      <w:r>
        <w:rPr>
          <w:rFonts w:hint="eastAsia" w:ascii="宋体" w:hAnsi="宋体"/>
          <w:sz w:val="28"/>
          <w:szCs w:val="28"/>
        </w:rPr>
        <w:t>报价单位（盖单位公章）：</w:t>
      </w:r>
    </w:p>
    <w:p>
      <w:pPr>
        <w:rPr>
          <w:rFonts w:hint="default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4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54675C6"/>
    <w:multiLevelType w:val="singleLevel"/>
    <w:tmpl w:val="754675C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710855"/>
    <w:rsid w:val="007A22FF"/>
    <w:rsid w:val="00C743C3"/>
    <w:rsid w:val="01E33CAA"/>
    <w:rsid w:val="0323354E"/>
    <w:rsid w:val="04CD3615"/>
    <w:rsid w:val="082C1A5B"/>
    <w:rsid w:val="08CF1861"/>
    <w:rsid w:val="08FB4E3E"/>
    <w:rsid w:val="09457F84"/>
    <w:rsid w:val="09B37FFB"/>
    <w:rsid w:val="09C13C8F"/>
    <w:rsid w:val="0A2E5DCD"/>
    <w:rsid w:val="0A815EDF"/>
    <w:rsid w:val="0B7272DD"/>
    <w:rsid w:val="0BB3271D"/>
    <w:rsid w:val="0C413841"/>
    <w:rsid w:val="0C7F36E6"/>
    <w:rsid w:val="0CA81B74"/>
    <w:rsid w:val="0D1C1AE1"/>
    <w:rsid w:val="0D232307"/>
    <w:rsid w:val="0D29273D"/>
    <w:rsid w:val="0D872338"/>
    <w:rsid w:val="0E446376"/>
    <w:rsid w:val="0E4F7A52"/>
    <w:rsid w:val="0E5D1101"/>
    <w:rsid w:val="0EED568E"/>
    <w:rsid w:val="0F5352F6"/>
    <w:rsid w:val="0F933AEB"/>
    <w:rsid w:val="104B5395"/>
    <w:rsid w:val="10B81D15"/>
    <w:rsid w:val="127F0D6D"/>
    <w:rsid w:val="135A73EC"/>
    <w:rsid w:val="13B47D05"/>
    <w:rsid w:val="13C50946"/>
    <w:rsid w:val="13DE0131"/>
    <w:rsid w:val="14302292"/>
    <w:rsid w:val="14796503"/>
    <w:rsid w:val="14BD4745"/>
    <w:rsid w:val="155E2AC5"/>
    <w:rsid w:val="164A270B"/>
    <w:rsid w:val="16510B25"/>
    <w:rsid w:val="1681524F"/>
    <w:rsid w:val="16AC0D8B"/>
    <w:rsid w:val="18C70AC6"/>
    <w:rsid w:val="19781EF6"/>
    <w:rsid w:val="1A524BC5"/>
    <w:rsid w:val="1A752A39"/>
    <w:rsid w:val="1A854598"/>
    <w:rsid w:val="1AE57390"/>
    <w:rsid w:val="1B083D32"/>
    <w:rsid w:val="1B4A110C"/>
    <w:rsid w:val="1C674B7C"/>
    <w:rsid w:val="1CFA7ABA"/>
    <w:rsid w:val="1D317C0D"/>
    <w:rsid w:val="1D453BCD"/>
    <w:rsid w:val="1D4F5BA4"/>
    <w:rsid w:val="1DAD2A51"/>
    <w:rsid w:val="1DE1711F"/>
    <w:rsid w:val="1E8D22A3"/>
    <w:rsid w:val="1EF623F7"/>
    <w:rsid w:val="1FCA4B02"/>
    <w:rsid w:val="20AC1AB9"/>
    <w:rsid w:val="21354CCA"/>
    <w:rsid w:val="224A6D5A"/>
    <w:rsid w:val="227A0F9B"/>
    <w:rsid w:val="232C4DEF"/>
    <w:rsid w:val="237E60BF"/>
    <w:rsid w:val="24426BD7"/>
    <w:rsid w:val="258360E7"/>
    <w:rsid w:val="25D6232A"/>
    <w:rsid w:val="26182B4B"/>
    <w:rsid w:val="261B35B3"/>
    <w:rsid w:val="264E784A"/>
    <w:rsid w:val="26EE3A42"/>
    <w:rsid w:val="28935CC1"/>
    <w:rsid w:val="2A716059"/>
    <w:rsid w:val="2A8A7535"/>
    <w:rsid w:val="2A957F6A"/>
    <w:rsid w:val="2C067C60"/>
    <w:rsid w:val="2CD24B17"/>
    <w:rsid w:val="2D3C4CF6"/>
    <w:rsid w:val="2D8D2278"/>
    <w:rsid w:val="2DB319FC"/>
    <w:rsid w:val="2DEB6F24"/>
    <w:rsid w:val="2E284485"/>
    <w:rsid w:val="2E345CEE"/>
    <w:rsid w:val="2E9475C5"/>
    <w:rsid w:val="2EBA290C"/>
    <w:rsid w:val="2F353FA3"/>
    <w:rsid w:val="2F5A2752"/>
    <w:rsid w:val="2FFC6B5C"/>
    <w:rsid w:val="31AE7457"/>
    <w:rsid w:val="31B0080B"/>
    <w:rsid w:val="32303752"/>
    <w:rsid w:val="32DB18B2"/>
    <w:rsid w:val="343B2D3C"/>
    <w:rsid w:val="35045678"/>
    <w:rsid w:val="35080BDA"/>
    <w:rsid w:val="358B7DB3"/>
    <w:rsid w:val="36324B34"/>
    <w:rsid w:val="36857182"/>
    <w:rsid w:val="368D3C84"/>
    <w:rsid w:val="368D7017"/>
    <w:rsid w:val="37971E73"/>
    <w:rsid w:val="38C929A3"/>
    <w:rsid w:val="3A104B19"/>
    <w:rsid w:val="3AC75644"/>
    <w:rsid w:val="3ADE423B"/>
    <w:rsid w:val="3C7077C9"/>
    <w:rsid w:val="3CFD6D23"/>
    <w:rsid w:val="3EE02D4F"/>
    <w:rsid w:val="3FC713B6"/>
    <w:rsid w:val="403803C4"/>
    <w:rsid w:val="407D2F83"/>
    <w:rsid w:val="41CC0F4D"/>
    <w:rsid w:val="421E604F"/>
    <w:rsid w:val="429D3E65"/>
    <w:rsid w:val="434535D0"/>
    <w:rsid w:val="4364536A"/>
    <w:rsid w:val="440A1FDF"/>
    <w:rsid w:val="440B4FDB"/>
    <w:rsid w:val="45056FE0"/>
    <w:rsid w:val="452C7937"/>
    <w:rsid w:val="46D3739A"/>
    <w:rsid w:val="47747DDF"/>
    <w:rsid w:val="48496EE4"/>
    <w:rsid w:val="48E205AE"/>
    <w:rsid w:val="49447300"/>
    <w:rsid w:val="4A895F87"/>
    <w:rsid w:val="4B7202F7"/>
    <w:rsid w:val="4BBE6C30"/>
    <w:rsid w:val="4C865F68"/>
    <w:rsid w:val="4CA6629C"/>
    <w:rsid w:val="4CB04E05"/>
    <w:rsid w:val="4CEF3682"/>
    <w:rsid w:val="4E545BE6"/>
    <w:rsid w:val="4E6957D5"/>
    <w:rsid w:val="4EC52468"/>
    <w:rsid w:val="4EFA669B"/>
    <w:rsid w:val="4F8C1266"/>
    <w:rsid w:val="50EE3664"/>
    <w:rsid w:val="51026B01"/>
    <w:rsid w:val="512464B7"/>
    <w:rsid w:val="51711CC0"/>
    <w:rsid w:val="51C22AF4"/>
    <w:rsid w:val="52A43EA0"/>
    <w:rsid w:val="52A9243E"/>
    <w:rsid w:val="52AE1C48"/>
    <w:rsid w:val="53E01419"/>
    <w:rsid w:val="540B620C"/>
    <w:rsid w:val="5425468C"/>
    <w:rsid w:val="54694045"/>
    <w:rsid w:val="54F13C27"/>
    <w:rsid w:val="55BA1082"/>
    <w:rsid w:val="56190428"/>
    <w:rsid w:val="568E4860"/>
    <w:rsid w:val="578A1569"/>
    <w:rsid w:val="57BA4D07"/>
    <w:rsid w:val="58D64FAC"/>
    <w:rsid w:val="58EA0C7A"/>
    <w:rsid w:val="590D66BD"/>
    <w:rsid w:val="5B2A2210"/>
    <w:rsid w:val="5B39200B"/>
    <w:rsid w:val="5B3C3BD1"/>
    <w:rsid w:val="5B854065"/>
    <w:rsid w:val="5C66430F"/>
    <w:rsid w:val="5C9E1300"/>
    <w:rsid w:val="5ECB2C73"/>
    <w:rsid w:val="5F072DF5"/>
    <w:rsid w:val="5F9D549E"/>
    <w:rsid w:val="5FC52615"/>
    <w:rsid w:val="60181409"/>
    <w:rsid w:val="60E135F6"/>
    <w:rsid w:val="615C4AC7"/>
    <w:rsid w:val="61BA1A89"/>
    <w:rsid w:val="61C83998"/>
    <w:rsid w:val="631E4AB4"/>
    <w:rsid w:val="64E6753C"/>
    <w:rsid w:val="652002B6"/>
    <w:rsid w:val="660255D4"/>
    <w:rsid w:val="6762083D"/>
    <w:rsid w:val="68B465F8"/>
    <w:rsid w:val="6A8B7421"/>
    <w:rsid w:val="6B9C603C"/>
    <w:rsid w:val="6C345905"/>
    <w:rsid w:val="6C6551EB"/>
    <w:rsid w:val="6C840BFA"/>
    <w:rsid w:val="6CD12997"/>
    <w:rsid w:val="6CF01830"/>
    <w:rsid w:val="6E150743"/>
    <w:rsid w:val="6E5C4B18"/>
    <w:rsid w:val="6FBD2DAB"/>
    <w:rsid w:val="719F16D6"/>
    <w:rsid w:val="71BE5852"/>
    <w:rsid w:val="72CB06B9"/>
    <w:rsid w:val="734C075D"/>
    <w:rsid w:val="744D0A8F"/>
    <w:rsid w:val="761843AC"/>
    <w:rsid w:val="772069B7"/>
    <w:rsid w:val="77504C0C"/>
    <w:rsid w:val="783D222D"/>
    <w:rsid w:val="78812FDA"/>
    <w:rsid w:val="788A4434"/>
    <w:rsid w:val="79BC481D"/>
    <w:rsid w:val="7A6D2D77"/>
    <w:rsid w:val="7B416942"/>
    <w:rsid w:val="7C5272AB"/>
    <w:rsid w:val="7CE00BE5"/>
    <w:rsid w:val="7EF41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1"/>
    <w:next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rFonts w:ascii="Times New Roman" w:hAnsi="Times New Roman"/>
      <w:sz w:val="24"/>
      <w:szCs w:val="24"/>
      <w:lang w:val="en-US" w:eastAsia="zh-C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2023-03-14T10:45:00Z</dcterms:created>
  <dc:creator>wangzd2</dc:creator>
  <cp:lastModifiedBy>王振达</cp:lastModifiedBy>
  <dcterms:modified xsi:type="dcterms:W3CDTF">2026-01-26T09:47:13Z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CAA8EF0DDA2D4B189B1FBBA17FB20A15</vt:lpwstr>
  </property>
</Properties>
</file>