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  <w:bookmarkStart w:id="0" w:name="_Toc247456250"/>
      <w:bookmarkStart w:id="1" w:name="_Toc247456321"/>
      <w:bookmarkStart w:id="2" w:name="_Toc229305439"/>
      <w:bookmarkStart w:id="3" w:name="_Toc260069638"/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ind w:firstLine="420"/>
        <w:jc w:val="center"/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</w:pPr>
    </w:p>
    <w:p>
      <w:pPr>
        <w:spacing w:line="600" w:lineRule="exact"/>
        <w:ind w:firstLine="420"/>
        <w:jc w:val="center"/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</w:pPr>
    </w:p>
    <w:p>
      <w:pPr>
        <w:spacing w:line="600" w:lineRule="exact"/>
        <w:ind w:firstLine="420"/>
        <w:jc w:val="center"/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</w:pPr>
    </w:p>
    <w:p>
      <w:pPr>
        <w:spacing w:line="600" w:lineRule="exact"/>
        <w:ind w:firstLine="420"/>
        <w:jc w:val="center"/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南网数字集团海南公司2026年ITSS国家信息技术服务标准系列培训项目</w:t>
      </w:r>
    </w:p>
    <w:p>
      <w:pPr>
        <w:spacing w:line="600" w:lineRule="exact"/>
        <w:ind w:firstLine="420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技术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规范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书</w:t>
      </w: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jc w:val="center"/>
        <w:rPr>
          <w:rFonts w:hint="default" w:asciiTheme="majorEastAsia" w:hAnsiTheme="majorEastAsia" w:eastAsiaTheme="majorEastAsia"/>
          <w:b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28"/>
          <w:szCs w:val="28"/>
          <w:lang w:val="en-US" w:eastAsia="zh-CN"/>
        </w:rPr>
        <w:t>南方电网数字电网集团（海南）有限公司</w:t>
      </w:r>
    </w:p>
    <w:p>
      <w:pPr>
        <w:spacing w:line="600" w:lineRule="exact"/>
        <w:jc w:val="center"/>
        <w:rPr>
          <w:rFonts w:hint="default" w:asciiTheme="majorEastAsia" w:hAnsiTheme="majorEastAsia" w:eastAsiaTheme="majorEastAsia"/>
          <w:b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28"/>
          <w:szCs w:val="28"/>
          <w:lang w:val="en-US" w:eastAsia="zh-CN"/>
        </w:rPr>
        <w:t>2026年1月</w:t>
      </w: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spacing w:line="600" w:lineRule="exact"/>
        <w:ind w:firstLine="590" w:firstLineChars="196"/>
        <w:rPr>
          <w:rStyle w:val="8"/>
          <w:rFonts w:hint="eastAsia"/>
          <w:sz w:val="30"/>
          <w:szCs w:val="30"/>
        </w:rPr>
        <w:sectPr>
          <w:pgSz w:w="11906" w:h="16838"/>
          <w:pgMar w:top="1418" w:right="1418" w:bottom="1418" w:left="1418" w:header="1021" w:footer="907" w:gutter="0"/>
          <w:cols w:space="425" w:num="1"/>
          <w:docGrid w:linePitch="312" w:charSpace="0"/>
        </w:sectPr>
      </w:pPr>
      <w:bookmarkStart w:id="4" w:name="_Toc462154519"/>
    </w:p>
    <w:p>
      <w:pPr>
        <w:spacing w:line="600" w:lineRule="exact"/>
        <w:ind w:firstLine="590" w:firstLineChars="196"/>
        <w:rPr>
          <w:rFonts w:hint="eastAsia" w:asciiTheme="minorEastAsia" w:hAnsiTheme="minorEastAsia"/>
          <w:b/>
          <w:sz w:val="28"/>
          <w:szCs w:val="28"/>
        </w:rPr>
      </w:pPr>
      <w:r>
        <w:rPr>
          <w:rStyle w:val="8"/>
          <w:rFonts w:hint="eastAsia"/>
          <w:sz w:val="30"/>
          <w:szCs w:val="30"/>
        </w:rPr>
        <w:t xml:space="preserve">1.项目概述  </w:t>
      </w:r>
      <w:r>
        <w:rPr>
          <w:rStyle w:val="8"/>
          <w:rFonts w:hint="eastAsia"/>
        </w:rPr>
        <w:t xml:space="preserve"> </w:t>
      </w:r>
      <w:r>
        <w:rPr>
          <w:rFonts w:hint="eastAsia" w:asciiTheme="minorEastAsia" w:hAnsiTheme="minorEastAsia"/>
          <w:b/>
          <w:sz w:val="28"/>
          <w:szCs w:val="28"/>
        </w:rPr>
        <w:t xml:space="preserve">                          </w:t>
      </w:r>
    </w:p>
    <w:p>
      <w:pPr>
        <w:spacing w:line="600" w:lineRule="exact"/>
        <w:ind w:firstLine="560" w:firstLineChars="200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通过聘请专业的IT培训咨询机构，基于国家信息技术服务标准（ITSS）IT服务经理能力要求，结合海南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电网</w:t>
      </w:r>
      <w:r>
        <w:rPr>
          <w:rFonts w:hint="eastAsia" w:asciiTheme="minorEastAsia" w:hAnsiTheme="minorEastAsia"/>
          <w:color w:val="auto"/>
          <w:sz w:val="28"/>
          <w:szCs w:val="28"/>
        </w:rPr>
        <w:t>自身特点，按照相关要求完成对从事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IT服务经理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能力</w:t>
      </w:r>
      <w:r>
        <w:rPr>
          <w:rFonts w:hint="eastAsia" w:asciiTheme="minorEastAsia" w:hAnsiTheme="minorEastAsia"/>
          <w:color w:val="auto"/>
          <w:sz w:val="28"/>
          <w:szCs w:val="28"/>
        </w:rPr>
        <w:t>提升，健全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IT服务经理</w:t>
      </w:r>
      <w:r>
        <w:rPr>
          <w:rFonts w:hint="eastAsia" w:asciiTheme="minorEastAsia" w:hAnsiTheme="minorEastAsia"/>
          <w:color w:val="auto"/>
          <w:sz w:val="28"/>
          <w:szCs w:val="28"/>
        </w:rPr>
        <w:t>团队建设，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参加</w:t>
      </w:r>
      <w:r>
        <w:rPr>
          <w:rFonts w:hint="eastAsia" w:asciiTheme="minorEastAsia" w:hAnsiTheme="minorEastAsia"/>
          <w:color w:val="auto"/>
          <w:sz w:val="28"/>
          <w:szCs w:val="28"/>
        </w:rPr>
        <w:t>ITSS服务经理培训及考试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。</w:t>
      </w:r>
    </w:p>
    <w:p>
      <w:pPr>
        <w:pStyle w:val="2"/>
        <w:spacing w:line="240" w:lineRule="auto"/>
        <w:ind w:left="630" w:leftChars="300"/>
        <w:rPr>
          <w:rStyle w:val="8"/>
          <w:b/>
          <w:bCs/>
          <w:sz w:val="30"/>
          <w:szCs w:val="30"/>
        </w:rPr>
      </w:pPr>
      <w:bookmarkStart w:id="5" w:name="_Toc352618699"/>
      <w:bookmarkStart w:id="6" w:name="_Toc15574"/>
      <w:bookmarkStart w:id="7" w:name="_Toc18740"/>
      <w:bookmarkStart w:id="8" w:name="_Toc3046"/>
      <w:r>
        <w:rPr>
          <w:rStyle w:val="8"/>
          <w:rFonts w:hint="eastAsia"/>
          <w:b/>
          <w:bCs/>
          <w:sz w:val="30"/>
          <w:szCs w:val="30"/>
        </w:rPr>
        <w:t>2.</w:t>
      </w:r>
      <w:bookmarkEnd w:id="5"/>
      <w:r>
        <w:rPr>
          <w:rStyle w:val="8"/>
          <w:rFonts w:hint="eastAsia"/>
          <w:b/>
          <w:bCs/>
          <w:sz w:val="30"/>
          <w:szCs w:val="30"/>
        </w:rPr>
        <w:t>培训服务内容</w:t>
      </w:r>
      <w:bookmarkEnd w:id="6"/>
      <w:bookmarkEnd w:id="7"/>
      <w:bookmarkEnd w:id="8"/>
    </w:p>
    <w:p>
      <w:pPr>
        <w:spacing w:line="600" w:lineRule="exact"/>
        <w:ind w:firstLine="560" w:firstLineChars="200"/>
        <w:rPr>
          <w:rFonts w:hint="eastAsia" w:asciiTheme="minorEastAsia" w:hAnsiTheme="minorEastAsia"/>
          <w:color w:val="auto"/>
          <w:sz w:val="28"/>
          <w:szCs w:val="28"/>
        </w:rPr>
      </w:pPr>
      <w:r>
        <w:rPr>
          <w:rFonts w:asciiTheme="minorEastAsia" w:hAnsiTheme="minorEastAsia"/>
          <w:color w:val="auto"/>
          <w:sz w:val="28"/>
          <w:szCs w:val="28"/>
        </w:rPr>
        <w:t>为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招标方</w:t>
      </w:r>
      <w:r>
        <w:rPr>
          <w:rFonts w:hint="eastAsia" w:asciiTheme="minorEastAsia" w:hAnsiTheme="minorEastAsia"/>
          <w:color w:val="auto"/>
          <w:sz w:val="28"/>
          <w:szCs w:val="28"/>
        </w:rPr>
        <w:t>的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IT服务经理</w:t>
      </w:r>
      <w:r>
        <w:rPr>
          <w:rFonts w:asciiTheme="minorEastAsia" w:hAnsiTheme="minorEastAsia"/>
          <w:color w:val="auto"/>
          <w:sz w:val="28"/>
          <w:szCs w:val="28"/>
        </w:rPr>
        <w:t>提供</w:t>
      </w:r>
      <w:r>
        <w:rPr>
          <w:rFonts w:hint="eastAsia" w:asciiTheme="minorEastAsia" w:hAnsiTheme="minorEastAsia"/>
          <w:color w:val="auto"/>
          <w:sz w:val="28"/>
          <w:szCs w:val="28"/>
        </w:rPr>
        <w:t>专业</w:t>
      </w:r>
      <w:r>
        <w:rPr>
          <w:rFonts w:asciiTheme="minorEastAsia" w:hAnsiTheme="minorEastAsia"/>
          <w:color w:val="auto"/>
          <w:sz w:val="28"/>
          <w:szCs w:val="28"/>
        </w:rPr>
        <w:t>服务</w:t>
      </w:r>
      <w:r>
        <w:rPr>
          <w:rFonts w:hint="eastAsia" w:asciiTheme="minorEastAsia" w:hAnsiTheme="minorEastAsia"/>
          <w:color w:val="auto"/>
          <w:sz w:val="28"/>
          <w:szCs w:val="28"/>
        </w:rPr>
        <w:t>，</w:t>
      </w:r>
      <w:r>
        <w:rPr>
          <w:rFonts w:asciiTheme="minorEastAsia" w:hAnsiTheme="minorEastAsia"/>
          <w:color w:val="auto"/>
          <w:sz w:val="28"/>
          <w:szCs w:val="28"/>
        </w:rPr>
        <w:t>内容包括：</w:t>
      </w:r>
    </w:p>
    <w:p>
      <w:pPr>
        <w:spacing w:line="600" w:lineRule="exact"/>
        <w:ind w:firstLine="560" w:firstLineChars="200"/>
        <w:rPr>
          <w:rFonts w:hint="eastAsia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2.1 提供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6名</w:t>
      </w:r>
      <w:r>
        <w:rPr>
          <w:rFonts w:hint="eastAsia" w:asciiTheme="minorEastAsia" w:hAnsiTheme="minorEastAsia"/>
          <w:color w:val="auto"/>
          <w:sz w:val="28"/>
          <w:szCs w:val="28"/>
        </w:rPr>
        <w:t>学员的ITSS服务经理培训及考试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；</w:t>
      </w:r>
    </w:p>
    <w:p>
      <w:pPr>
        <w:spacing w:line="600" w:lineRule="exact"/>
        <w:ind w:firstLine="560" w:firstLineChars="200"/>
        <w:rPr>
          <w:rFonts w:hint="eastAsia"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 xml:space="preserve">2.2 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协助招标方完成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IT</w:t>
      </w:r>
      <w:bookmarkStart w:id="9" w:name="_GoBack"/>
      <w:bookmarkEnd w:id="9"/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服务经理</w:t>
      </w:r>
      <w:r>
        <w:rPr>
          <w:rFonts w:hint="eastAsia" w:asciiTheme="minorEastAsia" w:hAnsiTheme="minorEastAsia"/>
          <w:color w:val="auto"/>
          <w:sz w:val="28"/>
          <w:szCs w:val="28"/>
        </w:rPr>
        <w:t>报名、申请和认证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，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提供</w:t>
      </w:r>
      <w:r>
        <w:rPr>
          <w:rFonts w:hint="eastAsia" w:asciiTheme="minorEastAsia" w:hAnsiTheme="minorEastAsia"/>
          <w:color w:val="auto"/>
          <w:sz w:val="28"/>
          <w:szCs w:val="28"/>
        </w:rPr>
        <w:t>ITSS服务经理培训及考试过程中专业的咨询和授课服务，妥善保管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招标方</w:t>
      </w:r>
      <w:r>
        <w:rPr>
          <w:rFonts w:hint="eastAsia" w:asciiTheme="minorEastAsia" w:hAnsiTheme="minorEastAsia"/>
          <w:color w:val="auto"/>
          <w:sz w:val="28"/>
          <w:szCs w:val="28"/>
        </w:rPr>
        <w:t>提供的信息、资料；</w:t>
      </w:r>
    </w:p>
    <w:p>
      <w:pPr>
        <w:spacing w:line="600" w:lineRule="exact"/>
        <w:ind w:firstLine="560" w:firstLineChars="200"/>
        <w:rPr>
          <w:rFonts w:hint="eastAsia"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2.3 ITSS服务经理培训为远程授课模式；</w:t>
      </w:r>
    </w:p>
    <w:p>
      <w:pPr>
        <w:spacing w:line="600" w:lineRule="exact"/>
        <w:ind w:firstLine="560" w:firstLineChars="200"/>
        <w:rPr>
          <w:rFonts w:hint="eastAsia"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2.4</w:t>
      </w:r>
      <w:r>
        <w:rPr>
          <w:rFonts w:asciiTheme="minorEastAsia" w:hAnsiTheme="minorEastAsia"/>
          <w:color w:val="auto"/>
          <w:sz w:val="28"/>
          <w:szCs w:val="28"/>
        </w:rPr>
        <w:t xml:space="preserve"> </w:t>
      </w:r>
      <w:r>
        <w:rPr>
          <w:rFonts w:hint="eastAsia" w:asciiTheme="minorEastAsia" w:hAnsiTheme="minorEastAsia"/>
          <w:color w:val="auto"/>
          <w:sz w:val="28"/>
          <w:szCs w:val="28"/>
        </w:rPr>
        <w:t>按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招标方要求的</w:t>
      </w:r>
      <w:r>
        <w:rPr>
          <w:rFonts w:hint="eastAsia" w:asciiTheme="minorEastAsia" w:hAnsiTheme="minorEastAsia"/>
          <w:color w:val="auto"/>
          <w:sz w:val="28"/>
          <w:szCs w:val="28"/>
        </w:rPr>
        <w:t>时间和地点合理安排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6名</w:t>
      </w:r>
      <w:r>
        <w:rPr>
          <w:rFonts w:hint="eastAsia" w:asciiTheme="minorEastAsia" w:hAnsiTheme="minorEastAsia"/>
          <w:color w:val="auto"/>
          <w:sz w:val="28"/>
          <w:szCs w:val="28"/>
        </w:rPr>
        <w:t>学员考试；</w:t>
      </w:r>
    </w:p>
    <w:p>
      <w:pPr>
        <w:spacing w:line="600" w:lineRule="exact"/>
        <w:ind w:firstLine="560" w:firstLineChars="200"/>
        <w:rPr>
          <w:rFonts w:hint="eastAsia"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2.5</w:t>
      </w:r>
      <w:r>
        <w:rPr>
          <w:rFonts w:asciiTheme="minorEastAsia" w:hAnsiTheme="minorEastAsia"/>
          <w:color w:val="auto"/>
          <w:sz w:val="28"/>
          <w:szCs w:val="28"/>
        </w:rPr>
        <w:t xml:space="preserve"> </w:t>
      </w:r>
      <w:r>
        <w:rPr>
          <w:rFonts w:hint="eastAsia" w:asciiTheme="minorEastAsia" w:hAnsiTheme="minorEastAsia"/>
          <w:color w:val="auto"/>
          <w:sz w:val="28"/>
          <w:szCs w:val="28"/>
        </w:rPr>
        <w:t>合同签约价格含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6名</w:t>
      </w:r>
      <w:r>
        <w:rPr>
          <w:rFonts w:hint="eastAsia" w:asciiTheme="minorEastAsia" w:hAnsiTheme="minorEastAsia"/>
          <w:color w:val="auto"/>
          <w:sz w:val="28"/>
          <w:szCs w:val="28"/>
        </w:rPr>
        <w:t>学员的培训费、考试费等所有相关费用。</w:t>
      </w:r>
    </w:p>
    <w:p>
      <w:pPr>
        <w:pStyle w:val="2"/>
        <w:spacing w:line="240" w:lineRule="auto"/>
        <w:ind w:left="630" w:leftChars="300"/>
        <w:rPr>
          <w:rStyle w:val="8"/>
          <w:b/>
          <w:bCs/>
        </w:rPr>
      </w:pPr>
      <w:r>
        <w:rPr>
          <w:rStyle w:val="8"/>
          <w:rFonts w:hint="eastAsia"/>
          <w:b/>
          <w:bCs/>
          <w:sz w:val="30"/>
          <w:szCs w:val="30"/>
        </w:rPr>
        <w:t>3.培训管理</w:t>
      </w:r>
    </w:p>
    <w:p>
      <w:pPr>
        <w:spacing w:line="600" w:lineRule="exact"/>
        <w:ind w:firstLine="560" w:firstLineChars="200"/>
        <w:rPr>
          <w:rFonts w:hint="eastAsia"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应标方</w:t>
      </w:r>
      <w:r>
        <w:rPr>
          <w:rFonts w:hint="eastAsia" w:asciiTheme="minorEastAsia" w:hAnsiTheme="minorEastAsia"/>
          <w:color w:val="auto"/>
          <w:sz w:val="28"/>
          <w:szCs w:val="28"/>
        </w:rPr>
        <w:t>须指定专人负责本培训管理，负责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IT服务经理</w:t>
      </w:r>
      <w:r>
        <w:rPr>
          <w:rFonts w:hint="eastAsia" w:asciiTheme="minorEastAsia" w:hAnsiTheme="minorEastAsia"/>
          <w:color w:val="auto"/>
          <w:sz w:val="28"/>
          <w:szCs w:val="28"/>
        </w:rPr>
        <w:t>有关事务的咨询、授课和考试，包括：</w:t>
      </w:r>
    </w:p>
    <w:p>
      <w:pPr>
        <w:spacing w:line="600" w:lineRule="exact"/>
        <w:ind w:firstLine="560" w:firstLineChars="200"/>
        <w:rPr>
          <w:rFonts w:hint="eastAsia"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3.1负责本培训各项事务的安排与协调；</w:t>
      </w:r>
    </w:p>
    <w:p>
      <w:pPr>
        <w:spacing w:line="600" w:lineRule="exact"/>
        <w:ind w:left="567"/>
        <w:rPr>
          <w:rFonts w:hint="eastAsia"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3.2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协助招标方</w:t>
      </w:r>
      <w:r>
        <w:rPr>
          <w:rFonts w:hint="eastAsia" w:asciiTheme="minorEastAsia" w:hAnsiTheme="minorEastAsia"/>
          <w:color w:val="auto"/>
          <w:sz w:val="28"/>
          <w:szCs w:val="28"/>
        </w:rPr>
        <w:t>对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IT服务经理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进行</w:t>
      </w:r>
      <w:r>
        <w:rPr>
          <w:rFonts w:hint="eastAsia" w:asciiTheme="minorEastAsia" w:hAnsiTheme="minorEastAsia"/>
          <w:color w:val="auto"/>
          <w:sz w:val="28"/>
          <w:szCs w:val="28"/>
        </w:rPr>
        <w:t>申请和认证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，</w:t>
      </w:r>
      <w:r>
        <w:rPr>
          <w:rFonts w:hint="eastAsia" w:asciiTheme="minorEastAsia" w:hAnsiTheme="minorEastAsia"/>
          <w:color w:val="auto"/>
          <w:sz w:val="28"/>
          <w:szCs w:val="28"/>
        </w:rPr>
        <w:t>以及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在申请和认证</w:t>
      </w:r>
      <w:r>
        <w:rPr>
          <w:rFonts w:hint="eastAsia" w:asciiTheme="minorEastAsia" w:hAnsiTheme="minorEastAsia"/>
          <w:color w:val="auto"/>
          <w:sz w:val="28"/>
          <w:szCs w:val="28"/>
        </w:rPr>
        <w:t>过程中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遇到</w:t>
      </w:r>
      <w:r>
        <w:rPr>
          <w:rFonts w:hint="eastAsia" w:asciiTheme="minorEastAsia" w:hAnsiTheme="minorEastAsia"/>
          <w:color w:val="auto"/>
          <w:sz w:val="28"/>
          <w:szCs w:val="28"/>
        </w:rPr>
        <w:t>的问题进行处理；</w:t>
      </w:r>
    </w:p>
    <w:p>
      <w:pPr>
        <w:spacing w:line="600" w:lineRule="exact"/>
        <w:ind w:firstLine="560" w:firstLineChars="200"/>
        <w:rPr>
          <w:rFonts w:hint="eastAsia"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3.3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应标方</w:t>
      </w:r>
      <w:r>
        <w:rPr>
          <w:rFonts w:hint="eastAsia" w:asciiTheme="minorEastAsia" w:hAnsiTheme="minorEastAsia"/>
          <w:color w:val="auto"/>
          <w:sz w:val="28"/>
          <w:szCs w:val="28"/>
        </w:rPr>
        <w:t>应按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招标方</w:t>
      </w:r>
      <w:r>
        <w:rPr>
          <w:rFonts w:hint="eastAsia" w:asciiTheme="minorEastAsia" w:hAnsiTheme="minorEastAsia"/>
          <w:color w:val="auto"/>
          <w:sz w:val="28"/>
          <w:szCs w:val="28"/>
        </w:rPr>
        <w:t>要求时间、地点安排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培训和</w:t>
      </w:r>
      <w:r>
        <w:rPr>
          <w:rFonts w:hint="eastAsia" w:asciiTheme="minorEastAsia" w:hAnsiTheme="minorEastAsia"/>
          <w:color w:val="auto"/>
          <w:sz w:val="28"/>
          <w:szCs w:val="28"/>
        </w:rPr>
        <w:t>考试；</w:t>
      </w:r>
    </w:p>
    <w:p>
      <w:pPr>
        <w:spacing w:line="600" w:lineRule="exact"/>
        <w:ind w:firstLine="560" w:firstLineChars="200"/>
        <w:rPr>
          <w:rFonts w:hint="eastAsia"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3.4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招标方</w:t>
      </w:r>
      <w:r>
        <w:rPr>
          <w:rFonts w:hint="eastAsia" w:asciiTheme="minorEastAsia" w:hAnsiTheme="minorEastAsia"/>
          <w:color w:val="auto"/>
          <w:sz w:val="28"/>
          <w:szCs w:val="28"/>
        </w:rPr>
        <w:t>可根据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应标方</w:t>
      </w:r>
      <w:r>
        <w:rPr>
          <w:rFonts w:hint="eastAsia" w:asciiTheme="minorEastAsia" w:hAnsiTheme="minorEastAsia"/>
          <w:color w:val="auto"/>
          <w:sz w:val="28"/>
          <w:szCs w:val="28"/>
        </w:rPr>
        <w:t>工作完成情况对其进行跟踪、检查、指导。</w:t>
      </w:r>
    </w:p>
    <w:p>
      <w:pPr>
        <w:pStyle w:val="2"/>
        <w:spacing w:line="240" w:lineRule="auto"/>
        <w:ind w:left="630" w:leftChars="300"/>
        <w:rPr>
          <w:rStyle w:val="8"/>
          <w:rFonts w:hint="eastAsia" w:eastAsia="宋体"/>
          <w:b/>
          <w:bCs/>
          <w:sz w:val="30"/>
          <w:szCs w:val="30"/>
          <w:lang w:val="en-US" w:eastAsia="zh-CN"/>
        </w:rPr>
      </w:pPr>
      <w:r>
        <w:rPr>
          <w:rStyle w:val="8"/>
          <w:rFonts w:hint="eastAsia"/>
          <w:b/>
          <w:bCs/>
          <w:sz w:val="30"/>
          <w:szCs w:val="30"/>
        </w:rPr>
        <w:t>4.实施</w:t>
      </w:r>
      <w:r>
        <w:rPr>
          <w:rStyle w:val="8"/>
          <w:rFonts w:hint="eastAsia"/>
          <w:b/>
          <w:bCs/>
          <w:sz w:val="30"/>
          <w:szCs w:val="30"/>
          <w:lang w:val="en-US" w:eastAsia="zh-CN"/>
        </w:rPr>
        <w:t>要求</w:t>
      </w:r>
    </w:p>
    <w:p>
      <w:pPr>
        <w:spacing w:line="600" w:lineRule="exact"/>
        <w:ind w:firstLine="560" w:firstLineChars="200"/>
        <w:rPr>
          <w:rFonts w:hint="eastAsia"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应标方</w:t>
      </w:r>
      <w:r>
        <w:rPr>
          <w:rFonts w:hint="eastAsia" w:asciiTheme="minorEastAsia" w:hAnsiTheme="minorEastAsia"/>
          <w:color w:val="auto"/>
          <w:sz w:val="28"/>
          <w:szCs w:val="28"/>
        </w:rPr>
        <w:t>原则上</w:t>
      </w:r>
      <w:r>
        <w:rPr>
          <w:rFonts w:asciiTheme="minorEastAsia" w:hAnsiTheme="minorEastAsia"/>
          <w:color w:val="auto"/>
          <w:sz w:val="28"/>
          <w:szCs w:val="28"/>
        </w:rPr>
        <w:t>应在</w:t>
      </w:r>
      <w:r>
        <w:rPr>
          <w:rFonts w:hint="eastAsia" w:asciiTheme="minorEastAsia" w:hAnsiTheme="minorEastAsia"/>
          <w:color w:val="auto"/>
          <w:sz w:val="28"/>
          <w:szCs w:val="28"/>
        </w:rPr>
        <w:t>合同签订日后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90</w:t>
      </w:r>
      <w:r>
        <w:rPr>
          <w:rFonts w:hint="eastAsia" w:asciiTheme="minorEastAsia" w:hAnsiTheme="minorEastAsia"/>
          <w:color w:val="auto"/>
          <w:sz w:val="28"/>
          <w:szCs w:val="28"/>
        </w:rPr>
        <w:t>个自然日内，完成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招标方</w:t>
      </w:r>
      <w:r>
        <w:rPr>
          <w:rFonts w:hint="eastAsia" w:asciiTheme="minorEastAsia" w:hAnsiTheme="minorEastAsia"/>
          <w:color w:val="auto"/>
          <w:sz w:val="28"/>
          <w:szCs w:val="28"/>
        </w:rPr>
        <w:t>ITSS服务经理培训和考试工作，并成功协助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招标方</w:t>
      </w:r>
      <w:r>
        <w:rPr>
          <w:rFonts w:hint="eastAsia" w:asciiTheme="minorEastAsia" w:hAnsiTheme="minorEastAsia"/>
          <w:color w:val="auto"/>
          <w:sz w:val="28"/>
          <w:szCs w:val="28"/>
        </w:rPr>
        <w:t>获得相关认证证书。</w:t>
      </w:r>
    </w:p>
    <w:p>
      <w:pPr>
        <w:pStyle w:val="2"/>
        <w:spacing w:line="240" w:lineRule="auto"/>
        <w:ind w:left="630" w:leftChars="300"/>
        <w:rPr>
          <w:rStyle w:val="8"/>
          <w:b/>
          <w:bCs/>
          <w:sz w:val="30"/>
          <w:szCs w:val="30"/>
        </w:rPr>
      </w:pPr>
      <w:r>
        <w:rPr>
          <w:rStyle w:val="8"/>
          <w:rFonts w:hint="eastAsia"/>
          <w:b/>
          <w:bCs/>
          <w:sz w:val="30"/>
          <w:szCs w:val="30"/>
        </w:rPr>
        <w:t>5.交付要求</w:t>
      </w:r>
    </w:p>
    <w:bookmarkEnd w:id="0"/>
    <w:bookmarkEnd w:id="1"/>
    <w:bookmarkEnd w:id="2"/>
    <w:bookmarkEnd w:id="3"/>
    <w:bookmarkEnd w:id="4"/>
    <w:p>
      <w:pPr>
        <w:spacing w:line="600" w:lineRule="exact"/>
        <w:ind w:firstLine="560" w:firstLineChars="20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完</w:t>
      </w:r>
      <w:r>
        <w:rPr>
          <w:rFonts w:hint="eastAsia" w:asciiTheme="minorEastAsia" w:hAnsiTheme="minorEastAsia"/>
          <w:color w:val="auto"/>
          <w:sz w:val="28"/>
          <w:szCs w:val="28"/>
        </w:rPr>
        <w:t>成</w:t>
      </w:r>
      <w:r>
        <w:rPr>
          <w:rFonts w:hint="eastAsia" w:asciiTheme="minorEastAsia" w:hAnsiTheme="minorEastAsia"/>
          <w:sz w:val="28"/>
          <w:szCs w:val="28"/>
          <w:lang w:eastAsia="zh-CN"/>
        </w:rPr>
        <w:t>6名</w:t>
      </w:r>
      <w:r>
        <w:rPr>
          <w:rFonts w:hint="eastAsia" w:asciiTheme="minorEastAsia" w:hAnsiTheme="minorEastAsia"/>
          <w:sz w:val="28"/>
          <w:szCs w:val="28"/>
        </w:rPr>
        <w:t>学员</w:t>
      </w:r>
      <w:r>
        <w:rPr>
          <w:rFonts w:hint="eastAsia" w:asciiTheme="minorEastAsia" w:hAnsiTheme="minorEastAsia"/>
          <w:color w:val="auto"/>
          <w:sz w:val="28"/>
          <w:szCs w:val="28"/>
        </w:rPr>
        <w:t>ITSS服务经理培训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和考试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。</w:t>
      </w:r>
    </w:p>
    <w:sectPr>
      <w:footerReference r:id="rId3" w:type="default"/>
      <w:pgSz w:w="11906" w:h="16838"/>
      <w:pgMar w:top="1418" w:right="1418" w:bottom="1418" w:left="1418" w:header="1021" w:footer="907" w:gutter="0"/>
      <w:pgNumType w:start="1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75972936"/>
    </w:sdtPr>
    <w:sdtContent>
      <w:sdt>
        <w:sdtPr>
          <w:id w:val="-1669238322"/>
        </w:sdtPr>
        <w:sdtContent>
          <w:p>
            <w:pPr>
              <w:pStyle w:val="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5812BE"/>
    <w:multiLevelType w:val="multilevel"/>
    <w:tmpl w:val="AA5812BE"/>
    <w:lvl w:ilvl="0" w:tentative="0">
      <w:start w:val="1"/>
      <w:numFmt w:val="chineseCountingThousand"/>
      <w:suff w:val="nothing"/>
      <w:lvlText w:val="%1、"/>
      <w:lvlJc w:val="left"/>
      <w:pPr>
        <w:ind w:left="57" w:hanging="57"/>
      </w:pPr>
      <w:rPr>
        <w:rFonts w:hint="eastAsia"/>
      </w:rPr>
    </w:lvl>
    <w:lvl w:ilvl="1" w:tentative="0">
      <w:start w:val="1"/>
      <w:numFmt w:val="decimal"/>
      <w:pStyle w:val="3"/>
      <w:isLgl/>
      <w:suff w:val="nothing"/>
      <w:lvlText w:val="%2．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isLgl/>
      <w:suff w:val="nothing"/>
      <w:lvlText w:val="%3）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isLgl/>
      <w:suff w:val="nothing"/>
      <w:lvlText w:val="%4．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isLgl/>
      <w:suff w:val="nothing"/>
      <w:lvlText w:val="%4-%5．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20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20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20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20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1E1"/>
    <w:rsid w:val="00004431"/>
    <w:rsid w:val="00082CBC"/>
    <w:rsid w:val="000F3232"/>
    <w:rsid w:val="00164C4B"/>
    <w:rsid w:val="001A23D9"/>
    <w:rsid w:val="00203E44"/>
    <w:rsid w:val="00204BCA"/>
    <w:rsid w:val="002253EB"/>
    <w:rsid w:val="002600EB"/>
    <w:rsid w:val="002611EE"/>
    <w:rsid w:val="002C08E0"/>
    <w:rsid w:val="002C75DA"/>
    <w:rsid w:val="002D4FE1"/>
    <w:rsid w:val="002F2A80"/>
    <w:rsid w:val="0030132E"/>
    <w:rsid w:val="00316028"/>
    <w:rsid w:val="00331A4B"/>
    <w:rsid w:val="00336279"/>
    <w:rsid w:val="004042E1"/>
    <w:rsid w:val="00431050"/>
    <w:rsid w:val="004754B8"/>
    <w:rsid w:val="004A7B25"/>
    <w:rsid w:val="004C7EBE"/>
    <w:rsid w:val="005331E1"/>
    <w:rsid w:val="00580F1F"/>
    <w:rsid w:val="00625AB9"/>
    <w:rsid w:val="006A4EE7"/>
    <w:rsid w:val="006B6B53"/>
    <w:rsid w:val="0076464B"/>
    <w:rsid w:val="0077321E"/>
    <w:rsid w:val="00777390"/>
    <w:rsid w:val="007811E1"/>
    <w:rsid w:val="007D611D"/>
    <w:rsid w:val="007D746C"/>
    <w:rsid w:val="007E69A0"/>
    <w:rsid w:val="007F57BE"/>
    <w:rsid w:val="00800F04"/>
    <w:rsid w:val="008178D2"/>
    <w:rsid w:val="008306D8"/>
    <w:rsid w:val="00857CB4"/>
    <w:rsid w:val="008C181A"/>
    <w:rsid w:val="0091105B"/>
    <w:rsid w:val="009500B4"/>
    <w:rsid w:val="009A54BC"/>
    <w:rsid w:val="009A640D"/>
    <w:rsid w:val="009B4189"/>
    <w:rsid w:val="009C0B52"/>
    <w:rsid w:val="009C18BB"/>
    <w:rsid w:val="00A40EC6"/>
    <w:rsid w:val="00A8252D"/>
    <w:rsid w:val="00AB29EA"/>
    <w:rsid w:val="00AE0E3D"/>
    <w:rsid w:val="00AE2435"/>
    <w:rsid w:val="00AE3B3E"/>
    <w:rsid w:val="00B030D0"/>
    <w:rsid w:val="00B2686C"/>
    <w:rsid w:val="00B714E4"/>
    <w:rsid w:val="00BA2D47"/>
    <w:rsid w:val="00C15821"/>
    <w:rsid w:val="00C33F22"/>
    <w:rsid w:val="00C64673"/>
    <w:rsid w:val="00CA77E0"/>
    <w:rsid w:val="00CD1FE4"/>
    <w:rsid w:val="00D34367"/>
    <w:rsid w:val="00DB0CA7"/>
    <w:rsid w:val="00DE7ECD"/>
    <w:rsid w:val="00E21749"/>
    <w:rsid w:val="00E30F47"/>
    <w:rsid w:val="00E54C4B"/>
    <w:rsid w:val="00E74288"/>
    <w:rsid w:val="00E82C21"/>
    <w:rsid w:val="00ED133D"/>
    <w:rsid w:val="00EF3595"/>
    <w:rsid w:val="00F1765E"/>
    <w:rsid w:val="00F20EF1"/>
    <w:rsid w:val="00F2643C"/>
    <w:rsid w:val="00F44D0A"/>
    <w:rsid w:val="00F46EE5"/>
    <w:rsid w:val="00FC7697"/>
    <w:rsid w:val="01B44D02"/>
    <w:rsid w:val="04E25AEC"/>
    <w:rsid w:val="068B7FAC"/>
    <w:rsid w:val="081F5E64"/>
    <w:rsid w:val="0B6E22A6"/>
    <w:rsid w:val="10E62DCA"/>
    <w:rsid w:val="11F10CFD"/>
    <w:rsid w:val="145A7E72"/>
    <w:rsid w:val="199C1D3A"/>
    <w:rsid w:val="1E5C1CCD"/>
    <w:rsid w:val="22E0633F"/>
    <w:rsid w:val="23B51E20"/>
    <w:rsid w:val="251B30A4"/>
    <w:rsid w:val="29943A1E"/>
    <w:rsid w:val="2C1A37FE"/>
    <w:rsid w:val="2C2C5D2C"/>
    <w:rsid w:val="2E6F393B"/>
    <w:rsid w:val="2EBB4425"/>
    <w:rsid w:val="2F5B0D3B"/>
    <w:rsid w:val="30E442F1"/>
    <w:rsid w:val="34930760"/>
    <w:rsid w:val="34FF34E6"/>
    <w:rsid w:val="359A04DE"/>
    <w:rsid w:val="35DF3FB1"/>
    <w:rsid w:val="3BBE3DA1"/>
    <w:rsid w:val="3CBB24DA"/>
    <w:rsid w:val="3E1C0D71"/>
    <w:rsid w:val="3E696AFA"/>
    <w:rsid w:val="3F5775CF"/>
    <w:rsid w:val="3F6E536A"/>
    <w:rsid w:val="444B6F70"/>
    <w:rsid w:val="476B1DEA"/>
    <w:rsid w:val="49463453"/>
    <w:rsid w:val="49565A91"/>
    <w:rsid w:val="4D991AEF"/>
    <w:rsid w:val="53840791"/>
    <w:rsid w:val="540E1EA1"/>
    <w:rsid w:val="57195CDB"/>
    <w:rsid w:val="573C51C8"/>
    <w:rsid w:val="5D4E025A"/>
    <w:rsid w:val="5F34063D"/>
    <w:rsid w:val="5F4D6FE9"/>
    <w:rsid w:val="63600309"/>
    <w:rsid w:val="65883BF7"/>
    <w:rsid w:val="65B8207D"/>
    <w:rsid w:val="668D1C30"/>
    <w:rsid w:val="670C6F9F"/>
    <w:rsid w:val="67753E0F"/>
    <w:rsid w:val="6BA63AC6"/>
    <w:rsid w:val="6C7B5108"/>
    <w:rsid w:val="6D8E174D"/>
    <w:rsid w:val="6E1A7706"/>
    <w:rsid w:val="72717CD1"/>
    <w:rsid w:val="76967DD4"/>
    <w:rsid w:val="78D97652"/>
    <w:rsid w:val="7E02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9"/>
    <w:unhideWhenUsed/>
    <w:qFormat/>
    <w:uiPriority w:val="9"/>
    <w:pPr>
      <w:keepNext/>
      <w:keepLines/>
      <w:numPr>
        <w:ilvl w:val="1"/>
        <w:numId w:val="1"/>
      </w:numPr>
      <w:tabs>
        <w:tab w:val="left" w:pos="576"/>
      </w:tabs>
      <w:spacing w:line="360" w:lineRule="auto"/>
      <w:outlineLvl w:val="1"/>
    </w:pPr>
    <w:rPr>
      <w:rFonts w:ascii="Calibri Light" w:hAnsi="Calibri Light" w:eastAsia="宋体" w:cs="Times New Roman"/>
      <w:b/>
      <w:bCs/>
      <w:sz w:val="24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标题 1 字符"/>
    <w:basedOn w:val="7"/>
    <w:link w:val="2"/>
    <w:qFormat/>
    <w:uiPriority w:val="0"/>
    <w:rPr>
      <w:rFonts w:ascii="Times New Roman" w:hAnsi="Times New Roman" w:eastAsia="宋体" w:cs="Times New Roman"/>
      <w:b/>
      <w:bCs/>
      <w:kern w:val="44"/>
      <w:sz w:val="32"/>
      <w:szCs w:val="44"/>
    </w:rPr>
  </w:style>
  <w:style w:type="character" w:customStyle="1" w:styleId="9">
    <w:name w:val="标题 2 字符"/>
    <w:link w:val="3"/>
    <w:qFormat/>
    <w:uiPriority w:val="0"/>
    <w:rPr>
      <w:rFonts w:ascii="Calibri Light" w:hAnsi="Calibri Light" w:eastAsia="宋体" w:cs="Times New Roman"/>
      <w:b/>
      <w:bCs/>
      <w:sz w:val="24"/>
      <w:szCs w:val="32"/>
    </w:rPr>
  </w:style>
  <w:style w:type="character" w:customStyle="1" w:styleId="10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4"/>
    <w:qFormat/>
    <w:uiPriority w:val="99"/>
    <w:rPr>
      <w:sz w:val="18"/>
      <w:szCs w:val="18"/>
    </w:rPr>
  </w:style>
  <w:style w:type="paragraph" w:customStyle="1" w:styleId="12">
    <w:name w:val="列表段落1"/>
    <w:basedOn w:val="1"/>
    <w:qFormat/>
    <w:uiPriority w:val="34"/>
    <w:pPr>
      <w:ind w:firstLine="420" w:firstLineChars="200"/>
    </w:pPr>
  </w:style>
  <w:style w:type="character" w:customStyle="1" w:styleId="13">
    <w:name w:val="ca-122"/>
    <w:basedOn w:val="7"/>
    <w:qFormat/>
    <w:uiPriority w:val="0"/>
  </w:style>
  <w:style w:type="paragraph" w:customStyle="1" w:styleId="14">
    <w:name w:val="pa-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143</Words>
  <Characters>817</Characters>
  <Lines>6</Lines>
  <Paragraphs>1</Paragraphs>
  <TotalTime>6</TotalTime>
  <ScaleCrop>false</ScaleCrop>
  <LinksUpToDate>false</LinksUpToDate>
  <CharactersWithSpaces>959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2019-05-13T06:28:00Z</dcterms:created>
  <dc:creator>张小店（借用）</dc:creator>
  <cp:lastModifiedBy>4CE3D63411DD41248010CB45F9653071</cp:lastModifiedBy>
  <dcterms:modified xsi:type="dcterms:W3CDTF">2026-01-14T06:57:32Z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3E74DCC93D804E03AFE3A1E46C47779F</vt:lpwstr>
  </property>
</Properties>
</file>