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bidi w:val="0"/>
        <w:jc w:val="center"/>
        <w:rPr>
          <w:rFonts w:hint="default" w:ascii="宋体" w:hAnsi="宋体"/>
          <w:b/>
          <w:color w:val="auto"/>
          <w:szCs w:val="21"/>
          <w:highlight w:val="none"/>
          <w:lang w:val="en-US"/>
        </w:rPr>
      </w:pPr>
      <w:bookmarkStart w:id="0" w:name="_GoBack"/>
      <w:r>
        <w:rPr>
          <w:rFonts w:hint="eastAsia"/>
          <w:lang w:val="en-US" w:eastAsia="zh-CN"/>
        </w:rPr>
        <w:t>修试公司惠蓄电站尾闸旁通电动阀电机采购</w:t>
      </w:r>
      <w:bookmarkEnd w:id="0"/>
      <w:r>
        <w:rPr>
          <w:rFonts w:hint="eastAsia"/>
          <w:lang w:val="en-US" w:eastAsia="zh-CN"/>
        </w:rPr>
        <w:t>要求</w:t>
      </w:r>
    </w:p>
    <w:p>
      <w:pPr>
        <w:rPr>
          <w:rFonts w:hint="eastAsia"/>
          <w:lang w:val="en-US" w:eastAsia="zh-CN"/>
        </w:rPr>
      </w:pPr>
      <w:r>
        <w:rPr>
          <w:rFonts w:hint="eastAsia" w:ascii="宋体" w:hAnsi="宋体"/>
          <w:b/>
          <w:color w:val="auto"/>
          <w:szCs w:val="21"/>
          <w:highlight w:val="none"/>
        </w:rPr>
        <w:t>项目名称：修试公司惠蓄电站尾闸旁通电动阀电机采购</w:t>
      </w:r>
    </w:p>
    <w:tbl>
      <w:tblPr>
        <w:tblStyle w:val="7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0"/>
        <w:gridCol w:w="1936"/>
        <w:gridCol w:w="3989"/>
        <w:gridCol w:w="970"/>
        <w:gridCol w:w="1103"/>
        <w:gridCol w:w="791"/>
        <w:gridCol w:w="780"/>
        <w:gridCol w:w="40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98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序号</w:t>
            </w:r>
          </w:p>
        </w:tc>
        <w:tc>
          <w:tcPr>
            <w:tcW w:w="683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采购</w:t>
            </w: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名称</w:t>
            </w:r>
          </w:p>
        </w:tc>
        <w:tc>
          <w:tcPr>
            <w:tcW w:w="1407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规格型号/项目特征</w:t>
            </w:r>
          </w:p>
        </w:tc>
        <w:tc>
          <w:tcPr>
            <w:tcW w:w="342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供货期/工期要求</w:t>
            </w:r>
          </w:p>
        </w:tc>
        <w:tc>
          <w:tcPr>
            <w:tcW w:w="389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送货地点/施工地点</w:t>
            </w:r>
          </w:p>
        </w:tc>
        <w:tc>
          <w:tcPr>
            <w:tcW w:w="279" w:type="pct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vertAlign w:val="baseli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数量</w:t>
            </w:r>
          </w:p>
        </w:tc>
        <w:tc>
          <w:tcPr>
            <w:tcW w:w="275" w:type="pct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vertAlign w:val="baseli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单位</w:t>
            </w:r>
          </w:p>
        </w:tc>
        <w:tc>
          <w:tcPr>
            <w:tcW w:w="1425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b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98" w:type="pct"/>
            <w:vAlign w:val="center"/>
          </w:tcPr>
          <w:p>
            <w:pPr>
              <w:jc w:val="center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3" w:type="pct"/>
            <w:vAlign w:val="center"/>
          </w:tcPr>
          <w:p>
            <w:pPr>
              <w:jc w:val="both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ab/>
            </w:r>
            <w:r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电动阀</w:t>
            </w:r>
          </w:p>
        </w:tc>
        <w:tc>
          <w:tcPr>
            <w:tcW w:w="1407" w:type="pct"/>
            <w:vAlign w:val="center"/>
          </w:tcPr>
          <w:p>
            <w:pPr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"名称：阀门电动装置</w:t>
            </w:r>
          </w:p>
          <w:p>
            <w:pPr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型号：QT250-0.3</w:t>
            </w:r>
          </w:p>
          <w:p>
            <w:pPr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电机：200W2.1A</w:t>
            </w:r>
          </w:p>
          <w:p>
            <w:pPr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电源：380V</w:t>
            </w:r>
          </w:p>
          <w:p>
            <w:pPr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输出扭矩：2500N.m</w:t>
            </w:r>
          </w:p>
          <w:p>
            <w:pPr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输出转速：0.3r/min</w:t>
            </w:r>
          </w:p>
          <w:p>
            <w:pPr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参考备注图片中尺寸型号供货，厂家为示例。</w:t>
            </w:r>
          </w:p>
        </w:tc>
        <w:tc>
          <w:tcPr>
            <w:tcW w:w="342" w:type="pct"/>
            <w:vAlign w:val="center"/>
          </w:tcPr>
          <w:p>
            <w:pPr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90天</w:t>
            </w:r>
          </w:p>
        </w:tc>
        <w:tc>
          <w:tcPr>
            <w:tcW w:w="389" w:type="pct"/>
            <w:vAlign w:val="center"/>
          </w:tcPr>
          <w:p>
            <w:pPr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惠蓄电厂</w:t>
            </w:r>
          </w:p>
        </w:tc>
        <w:tc>
          <w:tcPr>
            <w:tcW w:w="791" w:type="dxa"/>
            <w:vAlign w:val="center"/>
          </w:tcPr>
          <w:p>
            <w:pPr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780" w:type="dxa"/>
            <w:vAlign w:val="center"/>
          </w:tcPr>
          <w:p>
            <w:pPr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台</w:t>
            </w:r>
          </w:p>
        </w:tc>
        <w:tc>
          <w:tcPr>
            <w:tcW w:w="1425" w:type="pct"/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drawing>
                <wp:inline distT="0" distB="0" distL="114300" distR="114300">
                  <wp:extent cx="2257425" cy="1692910"/>
                  <wp:effectExtent l="0" t="0" r="13335" b="13970"/>
                  <wp:docPr id="1" name="图片 1" descr="3a83ebb4447eb2d317e21027835a81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3a83ebb4447eb2d317e21027835a8170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7425" cy="1692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2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drawing>
                <wp:inline distT="0" distB="0" distL="114300" distR="114300">
                  <wp:extent cx="1591945" cy="2123440"/>
                  <wp:effectExtent l="0" t="0" r="10160" b="8255"/>
                  <wp:docPr id="2" name="图片 2" descr="bc48cb5f46c8ca098b200da6f068ce2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bc48cb5f46c8ca098b200da6f068ce2f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591945" cy="2123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3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drawing>
                <wp:inline distT="0" distB="0" distL="114300" distR="114300">
                  <wp:extent cx="1656715" cy="2209800"/>
                  <wp:effectExtent l="0" t="0" r="0" b="4445"/>
                  <wp:docPr id="3" name="图片 3" descr="46da8615a017ef6c8805888af3e173b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 descr="46da8615a017ef6c8805888af3e173bf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656715" cy="2209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8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firstLine="0"/>
              <w:jc w:val="left"/>
              <w:rPr>
                <w:rFonts w:hint="eastAsia" w:ascii="宋体" w:hAnsi="宋体" w:eastAsiaTheme="minorEastAsia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※验收标准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shd w:val="clear" w:fill="FFFFFF"/>
              </w:rPr>
              <w:t>提供符合规程要求</w:t>
            </w: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shd w:val="clear" w:fill="FFFFFF"/>
                <w:lang w:val="en-US" w:eastAsia="zh-CN"/>
              </w:rPr>
              <w:t>的货物，过程应满足《GB 26164.1 电业安全工作规程》、《中国南方电网有限责任公司电力安全工作规程第1部分：发电厂和变电站部分》等国家或者行业、企业安全工作规程规定要求。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8"/>
            <w:vAlign w:val="center"/>
          </w:tcPr>
          <w:p>
            <w:pPr>
              <w:jc w:val="left"/>
              <w:rPr>
                <w:rFonts w:hint="eastAsia" w:ascii="宋体" w:hAnsi="宋体" w:eastAsiaTheme="minorEastAsia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※支付条件：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提供符合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要求的货物，经甲方验收合格且乙方开具增值税专用发票后60天内完成支付。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8"/>
            <w:vAlign w:val="center"/>
          </w:tcPr>
          <w:p>
            <w:pPr>
              <w:jc w:val="left"/>
              <w:rPr>
                <w:rFonts w:hint="eastAsia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资质条件要求（如有）：合法经营。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8"/>
            <w:vAlign w:val="center"/>
          </w:tcPr>
          <w:p>
            <w:pPr>
              <w:jc w:val="left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成交推荐原则：</w:t>
            </w:r>
            <w:r>
              <w:rPr>
                <w:rFonts w:hint="eastAsia" w:ascii="宋体" w:hAnsi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满足资质条件的情况下，推</w:t>
            </w:r>
            <w:r>
              <w:rPr>
                <w:rFonts w:hint="eastAsia" w:ascii="宋体" w:hAnsi="宋体" w:cs="Times New Roman"/>
                <w:i w:val="0"/>
                <w:iCs w:val="0"/>
                <w:color w:val="auto"/>
                <w:sz w:val="18"/>
                <w:szCs w:val="18"/>
                <w:highlight w:val="none"/>
                <w:lang w:val="en-US" w:eastAsia="zh-CN"/>
              </w:rPr>
              <w:t>荐</w:t>
            </w:r>
            <w:r>
              <w:rPr>
                <w:rFonts w:hint="eastAsia" w:ascii="宋体" w:hAnsi="宋体" w:cs="Times New Roman"/>
                <w:i w:val="0"/>
                <w:iCs w:val="0"/>
                <w:color w:val="FF0000"/>
                <w:sz w:val="18"/>
                <w:szCs w:val="18"/>
                <w:highlight w:val="none"/>
                <w:lang w:val="en-US" w:eastAsia="zh-CN"/>
              </w:rPr>
              <w:t>最低价</w:t>
            </w:r>
            <w:r>
              <w:rPr>
                <w:rFonts w:hint="eastAsia" w:ascii="宋体" w:hAnsi="宋体" w:cs="Times New Roman"/>
                <w:i w:val="0"/>
                <w:iCs w:val="0"/>
                <w:color w:val="auto"/>
                <w:sz w:val="18"/>
                <w:szCs w:val="18"/>
                <w:highlight w:val="none"/>
                <w:lang w:val="en-US" w:eastAsia="zh-CN"/>
              </w:rPr>
              <w:t>成交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8"/>
            <w:vAlign w:val="center"/>
          </w:tcPr>
          <w:p>
            <w:pPr>
              <w:jc w:val="left"/>
              <w:rPr>
                <w:rFonts w:hint="eastAsia" w:ascii="宋体" w:hAnsi="宋体" w:eastAsiaTheme="minorEastAsia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违约条款（如有）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8"/>
            <w:vAlign w:val="center"/>
          </w:tcPr>
          <w:p>
            <w:pPr>
              <w:jc w:val="left"/>
              <w:rPr>
                <w:rFonts w:hint="default" w:ascii="宋体" w:hAnsi="宋体" w:eastAsiaTheme="minorEastAsia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其它要求（如有）：无</w:t>
            </w:r>
          </w:p>
        </w:tc>
      </w:tr>
    </w:tbl>
    <w:p>
      <w:pPr>
        <w:rPr>
          <w:rFonts w:hint="eastAsia" w:ascii="宋体" w:hAnsi="宋体"/>
          <w:b/>
          <w:color w:val="auto"/>
          <w:szCs w:val="21"/>
          <w:highlight w:val="none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Y5NjlkZTgyMmY3ZTU4NTgxZjVjNDFlMmY1ZDgzNzcifQ=="/>
  </w:docVars>
  <w:rsids>
    <w:rsidRoot w:val="00000000"/>
    <w:rsid w:val="00B47EB6"/>
    <w:rsid w:val="029525CA"/>
    <w:rsid w:val="032556C7"/>
    <w:rsid w:val="0362649B"/>
    <w:rsid w:val="04AE4E82"/>
    <w:rsid w:val="05BA43E3"/>
    <w:rsid w:val="067F23BE"/>
    <w:rsid w:val="0D460355"/>
    <w:rsid w:val="0E3A568A"/>
    <w:rsid w:val="0EDB2F3A"/>
    <w:rsid w:val="1278725B"/>
    <w:rsid w:val="13667836"/>
    <w:rsid w:val="14D90E29"/>
    <w:rsid w:val="171F448A"/>
    <w:rsid w:val="18D70BF6"/>
    <w:rsid w:val="19445774"/>
    <w:rsid w:val="195A4FC4"/>
    <w:rsid w:val="1A165AF6"/>
    <w:rsid w:val="1C65054D"/>
    <w:rsid w:val="1C9D088A"/>
    <w:rsid w:val="1CE65563"/>
    <w:rsid w:val="1E4E7639"/>
    <w:rsid w:val="1EDE6DF0"/>
    <w:rsid w:val="1F563263"/>
    <w:rsid w:val="22337D7F"/>
    <w:rsid w:val="270877B2"/>
    <w:rsid w:val="27842F62"/>
    <w:rsid w:val="287D754D"/>
    <w:rsid w:val="28F37225"/>
    <w:rsid w:val="2AF321F7"/>
    <w:rsid w:val="2B592991"/>
    <w:rsid w:val="30534DD6"/>
    <w:rsid w:val="38362218"/>
    <w:rsid w:val="3EFB671A"/>
    <w:rsid w:val="3F4802E2"/>
    <w:rsid w:val="3F7C1A35"/>
    <w:rsid w:val="3FAD5A88"/>
    <w:rsid w:val="418664A3"/>
    <w:rsid w:val="44380293"/>
    <w:rsid w:val="449915D1"/>
    <w:rsid w:val="4664337D"/>
    <w:rsid w:val="46DD4383"/>
    <w:rsid w:val="470A4582"/>
    <w:rsid w:val="4A4E3578"/>
    <w:rsid w:val="4B294E93"/>
    <w:rsid w:val="4F00719B"/>
    <w:rsid w:val="4F3A498A"/>
    <w:rsid w:val="4FF16352"/>
    <w:rsid w:val="503F172F"/>
    <w:rsid w:val="51875DD0"/>
    <w:rsid w:val="526A2243"/>
    <w:rsid w:val="57817D1D"/>
    <w:rsid w:val="5B0F7DE8"/>
    <w:rsid w:val="5B541E06"/>
    <w:rsid w:val="5D61797F"/>
    <w:rsid w:val="5D661E73"/>
    <w:rsid w:val="5FD27242"/>
    <w:rsid w:val="61FB7DFC"/>
    <w:rsid w:val="62A26D5C"/>
    <w:rsid w:val="65022330"/>
    <w:rsid w:val="659000A9"/>
    <w:rsid w:val="659770B8"/>
    <w:rsid w:val="671C096F"/>
    <w:rsid w:val="6AAD1E37"/>
    <w:rsid w:val="6C9108F4"/>
    <w:rsid w:val="6D305D9A"/>
    <w:rsid w:val="6DF21471"/>
    <w:rsid w:val="6E5378F4"/>
    <w:rsid w:val="6FAA2021"/>
    <w:rsid w:val="719D6DB9"/>
    <w:rsid w:val="7214628E"/>
    <w:rsid w:val="76FC6AC0"/>
    <w:rsid w:val="77C0007F"/>
    <w:rsid w:val="7C165A7C"/>
    <w:rsid w:val="7DD9FAFB"/>
    <w:rsid w:val="7E0C3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4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2024-03-20T10:27:00Z</dcterms:created>
  <dc:creator>admin</dc:creator>
  <cp:lastModifiedBy>郭嘉</cp:lastModifiedBy>
  <dcterms:modified xsi:type="dcterms:W3CDTF">2026-01-21T08:36:05Z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FA751AF705CB40C6A009BB9128EE5FD0</vt:lpwstr>
  </property>
</Properties>
</file>