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2026年南方电网数字电网集团有限公司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深圳分公司网约车框架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采购项目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报价表</w:t>
      </w:r>
    </w:p>
    <w:p>
      <w:pPr>
        <w:autoSpaceDE w:val="0"/>
        <w:autoSpaceDN w:val="0"/>
        <w:adjustRightInd w:val="0"/>
        <w:spacing w:line="30" w:lineRule="exact"/>
        <w:jc w:val="left"/>
        <w:outlineLvl w:val="9"/>
        <w:rPr>
          <w:rFonts w:hint="eastAsia" w:ascii="仿宋_GB2312" w:hAnsi="仿宋_GB2312" w:eastAsia="仿宋_GB2312" w:cs="仿宋_GB2312"/>
          <w:color w:val="auto"/>
          <w:kern w:val="0"/>
          <w:szCs w:val="21"/>
          <w:highlight w:val="none"/>
        </w:rPr>
      </w:pPr>
    </w:p>
    <w:p>
      <w:pPr>
        <w:bidi w:val="0"/>
        <w:rPr>
          <w:rFonts w:hint="eastAsia" w:ascii="仿宋_GB2312" w:hAnsi="仿宋_GB2312" w:eastAsia="仿宋_GB2312" w:cs="仿宋_GB2312"/>
          <w:lang w:val="en-US" w:eastAsia="zh-CN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94"/>
        <w:gridCol w:w="2613"/>
        <w:gridCol w:w="26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4" w:type="dxa"/>
          </w:tcPr>
          <w:p>
            <w:pPr>
              <w:bidi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highlight w:val="none"/>
                <w:lang w:val="en-US" w:eastAsia="zh-CN"/>
              </w:rPr>
              <w:t>投标人</w:t>
            </w:r>
          </w:p>
        </w:tc>
        <w:tc>
          <w:tcPr>
            <w:tcW w:w="2613" w:type="dxa"/>
          </w:tcPr>
          <w:p>
            <w:pPr>
              <w:bidi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highlight w:val="none"/>
                <w:lang w:val="en-US" w:eastAsia="zh-CN"/>
              </w:rPr>
              <w:t>下浮率</w:t>
            </w:r>
          </w:p>
        </w:tc>
        <w:tc>
          <w:tcPr>
            <w:tcW w:w="2613" w:type="dxa"/>
          </w:tcPr>
          <w:p>
            <w:pPr>
              <w:bidi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4" w:type="dxa"/>
          </w:tcPr>
          <w:p>
            <w:pPr>
              <w:bidi w:val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bidi w:val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bidi w:val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如下浮率为X%，第二格应填“X%”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0" w:type="dxa"/>
            <w:gridSpan w:val="3"/>
          </w:tcPr>
          <w:p>
            <w:pPr>
              <w:bidi w:val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报价单位（盖章）：</w:t>
            </w:r>
          </w:p>
        </w:tc>
      </w:tr>
    </w:tbl>
    <w:p>
      <w:pPr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5"/>
        <w:ind w:left="0" w:leftChars="0" w:firstLine="0" w:firstLineChars="0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说明：</w:t>
      </w:r>
    </w:p>
    <w:p>
      <w:pPr>
        <w:pStyle w:val="5"/>
        <w:spacing w:line="360" w:lineRule="auto"/>
        <w:ind w:left="0" w:leftChars="0"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1.本次投标报价为下浮率，下浮率应当不低于2.5%。 </w:t>
      </w:r>
    </w:p>
    <w:p>
      <w:pPr>
        <w:pStyle w:val="5"/>
        <w:spacing w:line="360" w:lineRule="auto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2.服务收费=网约车服务产生的费用*（1-下浮率），价格计算方式如下：</w:t>
      </w:r>
    </w:p>
    <w:p>
      <w:pPr>
        <w:pStyle w:val="5"/>
        <w:spacing w:line="360" w:lineRule="auto"/>
        <w:ind w:firstLine="48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平台内网约车服务单位产生的费用，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参考如下：起步价+里程费+远途费用+时长费+高速费（上述费用不应高于向社会公布的收费标准）。</w:t>
      </w:r>
    </w:p>
    <w:p>
      <w:pPr>
        <w:pStyle w:val="5"/>
        <w:spacing w:line="360" w:lineRule="auto"/>
        <w:ind w:firstLine="480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（2）举例如下：如网约车服务产生的费用为100元，投标人报下浮率为X%，即服务收费=100*（1-X%）（元）。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37B7C"/>
    <w:rsid w:val="03185078"/>
    <w:rsid w:val="04F546B3"/>
    <w:rsid w:val="066471C9"/>
    <w:rsid w:val="07CC1DB5"/>
    <w:rsid w:val="0E580104"/>
    <w:rsid w:val="0F60693E"/>
    <w:rsid w:val="1152453B"/>
    <w:rsid w:val="1B1D0CCE"/>
    <w:rsid w:val="1C925E90"/>
    <w:rsid w:val="22626C5F"/>
    <w:rsid w:val="25156162"/>
    <w:rsid w:val="31233C55"/>
    <w:rsid w:val="33D64BE9"/>
    <w:rsid w:val="35E5598E"/>
    <w:rsid w:val="380556F6"/>
    <w:rsid w:val="3A684EE0"/>
    <w:rsid w:val="3B476ACD"/>
    <w:rsid w:val="3DEE3B6F"/>
    <w:rsid w:val="3E7015D3"/>
    <w:rsid w:val="4A2A212F"/>
    <w:rsid w:val="4B123A34"/>
    <w:rsid w:val="502D02DB"/>
    <w:rsid w:val="61F32CAE"/>
    <w:rsid w:val="65FC2DA9"/>
    <w:rsid w:val="6C2536DD"/>
    <w:rsid w:val="75974C74"/>
    <w:rsid w:val="7A305B8E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Plain Text"/>
    <w:basedOn w:val="1"/>
    <w:unhideWhenUsed/>
    <w:qFormat/>
    <w:uiPriority w:val="99"/>
    <w:rPr>
      <w:rFonts w:ascii="宋体" w:hAnsi="Courier New" w:eastAsia="宋体" w:cs="Times New Roman"/>
      <w:szCs w:val="21"/>
    </w:rPr>
  </w:style>
  <w:style w:type="table" w:styleId="7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291</Words>
  <Characters>296</Characters>
  <Lines>0</Lines>
  <Paragraphs>0</Paragraphs>
  <TotalTime>1</TotalTime>
  <ScaleCrop>false</ScaleCrop>
  <LinksUpToDate>false</LinksUpToDate>
  <CharactersWithSpaces>322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郝利峰</cp:lastModifiedBy>
  <dcterms:modified xsi:type="dcterms:W3CDTF">2026-01-23T06:21:01Z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2A0421F1B48149AFB3A917D17206E40D</vt:lpwstr>
  </property>
  <property fmtid="{D5CDD505-2E9C-101B-9397-08002B2CF9AE}" pid="4" name="WondersoftTag">
    <vt:lpwstr>83849D6F-A118-4D14-8770-DD4B435F11E6#2#4B202A25-92234856-951B14B9-EAA989A5##0</vt:lpwstr>
  </property>
</Properties>
</file>