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9DB67F">
      <w:pPr>
        <w:pStyle w:val="15"/>
        <w:rPr>
          <w:rFonts w:hint="eastAsia" w:eastAsia="宋体"/>
          <w:lang w:val="en-US" w:eastAsia="zh-CN"/>
        </w:rPr>
      </w:pPr>
      <w:r>
        <w:rPr>
          <w:rFonts w:hint="eastAsia"/>
        </w:rPr>
        <w:t>澄清</w:t>
      </w:r>
      <w:r>
        <w:rPr>
          <w:rFonts w:hint="eastAsia"/>
          <w:lang w:val="en-US" w:eastAsia="zh-CN"/>
        </w:rPr>
        <w:t>回复</w:t>
      </w:r>
    </w:p>
    <w:p w14:paraId="03A157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</w:pPr>
      <w:r>
        <w:rPr>
          <w:rFonts w:hint="eastAsia"/>
        </w:rPr>
        <w:t>项目名称：广东电网公司</w:t>
      </w:r>
      <w:r>
        <w:t>2026年柔性直流换流站用隔离开关、接地开关，低压船</w:t>
      </w:r>
      <w:r>
        <w:rPr>
          <w:rFonts w:hint="eastAsia"/>
        </w:rPr>
        <w:t>用阻燃耐火电力电缆，直流电流测量装置专项招标</w:t>
      </w:r>
    </w:p>
    <w:p w14:paraId="376FE7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b/>
          <w:bCs/>
        </w:rPr>
      </w:pPr>
      <w:r>
        <w:rPr>
          <w:rFonts w:hint="eastAsia"/>
          <w:b/>
          <w:bCs/>
        </w:rPr>
        <w:t>技术规范：低压船用阻燃耐火电力电缆技术规范书（通用）</w:t>
      </w:r>
    </w:p>
    <w:p w14:paraId="501568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0" w:firstLineChars="200"/>
        <w:textAlignment w:val="auto"/>
      </w:pPr>
      <w:r>
        <w:t>1</w:t>
      </w:r>
      <w:r>
        <w:rPr>
          <w:rFonts w:hint="eastAsia"/>
        </w:rPr>
        <w:t>、</w:t>
      </w:r>
      <w:r>
        <w:t>5.4.5CHJPJP85/NSC150/250V（对应现行国标型号为WDZAN-CHYJYJRP83150/250V）</w:t>
      </w:r>
    </w:p>
    <w:p w14:paraId="5E5F77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0" w:firstLineChars="200"/>
        <w:textAlignment w:val="auto"/>
        <w:rPr>
          <w:rFonts w:hint="eastAsia"/>
          <w:b w:val="0"/>
          <w:bCs/>
        </w:rPr>
      </w:pPr>
      <w:r>
        <w:rPr>
          <w:rFonts w:hint="eastAsia"/>
          <w:b w:val="0"/>
          <w:bCs/>
        </w:rPr>
        <w:t>问：我司投标型号为</w:t>
      </w:r>
      <w:r>
        <w:rPr>
          <w:b w:val="0"/>
          <w:bCs/>
        </w:rPr>
        <w:t>CHJPJP+z85/NC150/250V</w:t>
      </w:r>
      <w:r>
        <w:rPr>
          <w:rFonts w:hint="eastAsia"/>
          <w:b w:val="0"/>
          <w:bCs/>
        </w:rPr>
        <w:t>，</w:t>
      </w:r>
      <w:r>
        <w:rPr>
          <w:b w:val="0"/>
          <w:bCs/>
        </w:rPr>
        <w:t>P+z代表铜丝编织分屏蔽+铜丝编织总屏蔽</w:t>
      </w:r>
      <w:r>
        <w:rPr>
          <w:rFonts w:hint="eastAsia"/>
          <w:b w:val="0"/>
          <w:bCs/>
        </w:rPr>
        <w:t>，</w:t>
      </w:r>
      <w:r>
        <w:rPr>
          <w:b w:val="0"/>
          <w:bCs/>
        </w:rPr>
        <w:t>NC和NSC阻燃耐火性能完全相同</w:t>
      </w:r>
      <w:r>
        <w:rPr>
          <w:rFonts w:hint="eastAsia"/>
          <w:b w:val="0"/>
          <w:bCs/>
        </w:rPr>
        <w:t>，电缆结构性能无偏差，请确认是否可以按我司型号</w:t>
      </w:r>
      <w:bookmarkStart w:id="0" w:name="_GoBack"/>
      <w:bookmarkEnd w:id="0"/>
      <w:r>
        <w:rPr>
          <w:rFonts w:hint="eastAsia"/>
          <w:b w:val="0"/>
          <w:bCs/>
        </w:rPr>
        <w:t>投标。</w:t>
      </w:r>
    </w:p>
    <w:p w14:paraId="2E4397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/>
          <w:b w:val="0"/>
          <w:bCs/>
        </w:rPr>
      </w:pPr>
      <w:r>
        <w:rPr>
          <w:rFonts w:ascii="Times New Roman" w:hAnsi="Times New Roman" w:eastAsia="宋体" w:cs="Times New Roman"/>
          <w:b w:val="0"/>
          <w:bCs/>
          <w:highlight w:val="yellow"/>
        </w:rPr>
        <w:t>回复：若所有技术性能指标满足招标文件要求，可按贵司型号投标。</w:t>
      </w:r>
    </w:p>
    <w:p w14:paraId="40D68D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0" w:firstLineChars="200"/>
        <w:textAlignment w:val="auto"/>
        <w:rPr>
          <w:b w:val="0"/>
          <w:bCs/>
        </w:rPr>
      </w:pPr>
      <w:r>
        <w:rPr>
          <w:b w:val="0"/>
          <w:bCs/>
        </w:rPr>
        <w:t>2</w:t>
      </w:r>
      <w:r>
        <w:rPr>
          <w:rFonts w:hint="eastAsia"/>
          <w:b w:val="0"/>
          <w:bCs/>
        </w:rPr>
        <w:t>、</w:t>
      </w:r>
      <w:r>
        <w:rPr>
          <w:b w:val="0"/>
          <w:bCs/>
        </w:rPr>
        <w:t>5.4.4CJPJ85/NSC0.6/1kV（对应现行国标型号为WDZAN-CYJYJRP830.6/1kV）</w:t>
      </w:r>
    </w:p>
    <w:p w14:paraId="38D12E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0" w:firstLineChars="200"/>
        <w:textAlignment w:val="auto"/>
        <w:rPr>
          <w:rFonts w:hint="eastAsia"/>
          <w:b w:val="0"/>
          <w:bCs/>
        </w:rPr>
      </w:pPr>
      <w:r>
        <w:rPr>
          <w:rFonts w:hint="eastAsia"/>
          <w:b w:val="0"/>
          <w:bCs/>
        </w:rPr>
        <w:t>问：我司投标型号</w:t>
      </w:r>
      <w:r>
        <w:rPr>
          <w:b w:val="0"/>
          <w:bCs/>
        </w:rPr>
        <w:t>CJPJPz85/NC0.6/1kV</w:t>
      </w:r>
      <w:r>
        <w:rPr>
          <w:rFonts w:hint="eastAsia"/>
          <w:b w:val="0"/>
          <w:bCs/>
        </w:rPr>
        <w:t>，</w:t>
      </w:r>
      <w:r>
        <w:rPr>
          <w:b w:val="0"/>
          <w:bCs/>
        </w:rPr>
        <w:t>Pz代表铜丝编织总屏蔽</w:t>
      </w:r>
      <w:r>
        <w:rPr>
          <w:rFonts w:hint="eastAsia"/>
          <w:b w:val="0"/>
          <w:bCs/>
        </w:rPr>
        <w:t>，</w:t>
      </w:r>
      <w:r>
        <w:rPr>
          <w:b w:val="0"/>
          <w:bCs/>
        </w:rPr>
        <w:t>NC和NSC阻燃耐火性能完全相同</w:t>
      </w:r>
      <w:r>
        <w:rPr>
          <w:rFonts w:hint="eastAsia"/>
          <w:b w:val="0"/>
          <w:bCs/>
        </w:rPr>
        <w:t>，电缆结构性能无偏差，请确认是否可以按我司型号投标。</w:t>
      </w:r>
    </w:p>
    <w:p w14:paraId="73A9B8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/>
          <w:b w:val="0"/>
          <w:bCs/>
        </w:rPr>
      </w:pPr>
      <w:r>
        <w:rPr>
          <w:rFonts w:ascii="Times New Roman" w:hAnsi="Times New Roman" w:eastAsia="宋体" w:cs="Times New Roman"/>
          <w:b w:val="0"/>
          <w:bCs/>
          <w:highlight w:val="yellow"/>
        </w:rPr>
        <w:t>回复：若所有技术性能指标满足招标文件要求，可按贵司型号投标。</w:t>
      </w:r>
    </w:p>
    <w:p w14:paraId="4570FF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0" w:firstLineChars="200"/>
        <w:textAlignment w:val="auto"/>
        <w:rPr>
          <w:b w:val="0"/>
          <w:bCs/>
        </w:rPr>
      </w:pPr>
      <w:r>
        <w:rPr>
          <w:b w:val="0"/>
          <w:bCs/>
        </w:rPr>
        <w:t>3</w:t>
      </w:r>
      <w:r>
        <w:rPr>
          <w:rFonts w:hint="eastAsia"/>
          <w:b w:val="0"/>
          <w:bCs/>
        </w:rPr>
        <w:t>、</w:t>
      </w:r>
      <w:r>
        <w:rPr>
          <w:b w:val="0"/>
          <w:bCs/>
        </w:rPr>
        <w:t>5.4.3CJPJR85/NSC0.6/1kV（对应现行国标型号为WDZAN-CYJYJR83）</w:t>
      </w:r>
    </w:p>
    <w:p w14:paraId="08D189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0" w:firstLineChars="200"/>
        <w:textAlignment w:val="auto"/>
        <w:rPr>
          <w:rFonts w:hint="eastAsia"/>
          <w:b w:val="0"/>
          <w:bCs/>
        </w:rPr>
      </w:pPr>
      <w:r>
        <w:rPr>
          <w:rFonts w:hint="eastAsia"/>
          <w:b w:val="0"/>
          <w:bCs/>
        </w:rPr>
        <w:t>问：我司投标型号为</w:t>
      </w:r>
      <w:r>
        <w:rPr>
          <w:b w:val="0"/>
          <w:bCs/>
        </w:rPr>
        <w:t>CJPJ85/NC0.6/1kV</w:t>
      </w:r>
      <w:r>
        <w:rPr>
          <w:rFonts w:hint="eastAsia"/>
          <w:b w:val="0"/>
          <w:bCs/>
        </w:rPr>
        <w:t>，</w:t>
      </w:r>
      <w:r>
        <w:rPr>
          <w:b w:val="0"/>
          <w:bCs/>
        </w:rPr>
        <w:t>NC和NSC阻燃耐火性能完全相同</w:t>
      </w:r>
      <w:r>
        <w:rPr>
          <w:rFonts w:hint="eastAsia"/>
          <w:b w:val="0"/>
          <w:bCs/>
        </w:rPr>
        <w:t>，</w:t>
      </w:r>
      <w:r>
        <w:rPr>
          <w:b w:val="0"/>
          <w:bCs/>
        </w:rPr>
        <w:t>R：表示第5类导体，在电缆印字信息中体现</w:t>
      </w:r>
      <w:r>
        <w:rPr>
          <w:rFonts w:hint="eastAsia"/>
          <w:b w:val="0"/>
          <w:bCs/>
        </w:rPr>
        <w:t>，电缆结构性能无偏差，请确认是否可以按我司型号投标。</w:t>
      </w:r>
    </w:p>
    <w:p w14:paraId="2E478E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/>
          <w:b w:val="0"/>
          <w:bCs/>
        </w:rPr>
      </w:pPr>
      <w:r>
        <w:rPr>
          <w:rFonts w:ascii="Times New Roman" w:hAnsi="Times New Roman" w:eastAsia="宋体" w:cs="Times New Roman"/>
          <w:b w:val="0"/>
          <w:bCs/>
          <w:highlight w:val="yellow"/>
        </w:rPr>
        <w:t>回复：若所有技术性能指标满足招标文件要求，可按贵司型号投标。</w:t>
      </w:r>
    </w:p>
    <w:p w14:paraId="764D1E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0" w:firstLineChars="200"/>
        <w:textAlignment w:val="auto"/>
        <w:rPr>
          <w:b w:val="0"/>
          <w:bCs/>
        </w:rPr>
      </w:pPr>
      <w:r>
        <w:rPr>
          <w:b w:val="0"/>
          <w:bCs/>
        </w:rPr>
        <w:t>4</w:t>
      </w:r>
      <w:r>
        <w:rPr>
          <w:rFonts w:hint="eastAsia"/>
          <w:b w:val="0"/>
          <w:bCs/>
        </w:rPr>
        <w:t>、</w:t>
      </w:r>
      <w:r>
        <w:rPr>
          <w:b w:val="0"/>
          <w:bCs/>
        </w:rPr>
        <w:t>5.4.2CJPJR85/SC0.6/1kV（对应现行国标型号为WDZA-CYJYJR83）</w:t>
      </w:r>
    </w:p>
    <w:p w14:paraId="6ABB7B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0" w:firstLineChars="200"/>
        <w:textAlignment w:val="auto"/>
        <w:rPr>
          <w:rFonts w:hint="eastAsia"/>
          <w:b w:val="0"/>
          <w:bCs/>
        </w:rPr>
      </w:pPr>
      <w:r>
        <w:rPr>
          <w:rFonts w:hint="eastAsia"/>
          <w:b w:val="0"/>
          <w:bCs/>
        </w:rPr>
        <w:t>问：我司投标型号为</w:t>
      </w:r>
      <w:r>
        <w:rPr>
          <w:b w:val="0"/>
          <w:bCs/>
        </w:rPr>
        <w:t>CJPJ85/SC0.6/1kV</w:t>
      </w:r>
      <w:r>
        <w:rPr>
          <w:rFonts w:hint="eastAsia"/>
          <w:b w:val="0"/>
          <w:bCs/>
        </w:rPr>
        <w:t>，</w:t>
      </w:r>
      <w:r>
        <w:rPr>
          <w:b w:val="0"/>
          <w:bCs/>
        </w:rPr>
        <w:t>R：表示第5类导体，在电缆印字信息中体现，</w:t>
      </w:r>
      <w:r>
        <w:rPr>
          <w:rFonts w:hint="eastAsia"/>
          <w:b w:val="0"/>
          <w:bCs/>
        </w:rPr>
        <w:t>电缆结构性能无偏差，请确认是否可以按我司型号投标。</w:t>
      </w:r>
    </w:p>
    <w:p w14:paraId="0ECBC2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hint="eastAsia"/>
          <w:b w:val="0"/>
          <w:bCs/>
        </w:rPr>
      </w:pPr>
      <w:r>
        <w:rPr>
          <w:rFonts w:ascii="Times New Roman" w:hAnsi="Times New Roman" w:eastAsia="宋体" w:cs="Times New Roman"/>
          <w:b w:val="0"/>
          <w:bCs/>
          <w:highlight w:val="yellow"/>
        </w:rPr>
        <w:t>回复：若所有技术性能指标满足招标文件要求，可按贵司型号投标。</w:t>
      </w:r>
    </w:p>
    <w:p w14:paraId="18DEF7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0" w:firstLineChars="200"/>
        <w:textAlignment w:val="auto"/>
        <w:rPr>
          <w:b w:val="0"/>
          <w:bCs/>
        </w:rPr>
      </w:pPr>
      <w:r>
        <w:rPr>
          <w:b w:val="0"/>
          <w:bCs/>
        </w:rPr>
        <w:t>5</w:t>
      </w:r>
      <w:r>
        <w:rPr>
          <w:rFonts w:hint="eastAsia"/>
          <w:b w:val="0"/>
          <w:bCs/>
        </w:rPr>
        <w:t>、</w:t>
      </w:r>
      <w:r>
        <w:rPr>
          <w:b w:val="0"/>
          <w:bCs/>
        </w:rPr>
        <w:t>5.3.2阻燃特性</w:t>
      </w:r>
      <w:r>
        <w:rPr>
          <w:b w:val="0"/>
          <w:bCs/>
        </w:rPr>
        <w:tab/>
      </w:r>
      <w:r>
        <w:rPr>
          <w:b w:val="0"/>
          <w:bCs/>
        </w:rPr>
        <w:t>成束敷设的电线电缆应具备阻止火焰沿其长度方向蔓延的能力，在进行阻燃特性试验时，试样最大炭化范围应超过喷灯底边以上2.5m。</w:t>
      </w:r>
    </w:p>
    <w:p w14:paraId="67C792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0" w:firstLineChars="200"/>
        <w:textAlignment w:val="auto"/>
        <w:rPr>
          <w:b w:val="0"/>
          <w:bCs/>
        </w:rPr>
      </w:pPr>
      <w:r>
        <w:rPr>
          <w:rFonts w:hint="eastAsia"/>
          <w:b w:val="0"/>
          <w:bCs/>
        </w:rPr>
        <w:t>问：按</w:t>
      </w:r>
      <w:r>
        <w:rPr>
          <w:b w:val="0"/>
          <w:bCs/>
        </w:rPr>
        <w:t>IEC60332-3-22成束敷设的电线电缆应具备阻止火焰沿其长度方向蔓延的能力，在进行阻燃特性试验时，试样最大炭化范围不超过喷灯底边2.5m，请确认。</w:t>
      </w:r>
    </w:p>
    <w:p w14:paraId="25417A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b w:val="0"/>
          <w:bCs/>
        </w:rPr>
      </w:pPr>
      <w:r>
        <w:rPr>
          <w:rFonts w:ascii="Times New Roman" w:hAnsi="Times New Roman" w:eastAsia="宋体" w:cs="Times New Roman"/>
          <w:b w:val="0"/>
          <w:bCs/>
          <w:highlight w:val="yellow"/>
        </w:rPr>
        <w:t>回复：成束敷设的电线电缆应具备阻止火焰沿其长度方向蔓延的能力，在进行阻燃特性试验时，试样最大炭化范围不应超过喷灯底边2.5m。</w:t>
      </w:r>
    </w:p>
    <w:p w14:paraId="282B88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0" w:firstLineChars="200"/>
        <w:textAlignment w:val="auto"/>
        <w:rPr>
          <w:b w:val="0"/>
          <w:bCs/>
        </w:rPr>
      </w:pPr>
      <w:r>
        <w:rPr>
          <w:b w:val="0"/>
          <w:bCs/>
        </w:rPr>
        <w:t>6</w:t>
      </w:r>
      <w:r>
        <w:rPr>
          <w:rFonts w:hint="eastAsia"/>
          <w:b w:val="0"/>
          <w:bCs/>
        </w:rPr>
        <w:t>、</w:t>
      </w:r>
      <w:r>
        <w:rPr>
          <w:b w:val="0"/>
          <w:bCs/>
        </w:rPr>
        <w:t>3应遵循的主要标准</w:t>
      </w:r>
      <w:r>
        <w:rPr>
          <w:b w:val="0"/>
          <w:bCs/>
        </w:rPr>
        <w:tab/>
      </w:r>
      <w:r>
        <w:rPr>
          <w:b w:val="0"/>
          <w:bCs/>
        </w:rPr>
        <w:t>主要引用标准如下：</w:t>
      </w:r>
    </w:p>
    <w:p w14:paraId="795250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0" w:firstLineChars="200"/>
        <w:textAlignment w:val="auto"/>
        <w:rPr>
          <w:b w:val="0"/>
          <w:bCs/>
        </w:rPr>
      </w:pPr>
      <w:r>
        <w:rPr>
          <w:b w:val="0"/>
          <w:bCs/>
        </w:rPr>
        <w:t>GA、GB/T、JB/T、GJB</w:t>
      </w:r>
    </w:p>
    <w:p w14:paraId="223774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0" w:firstLineChars="200"/>
        <w:textAlignment w:val="auto"/>
        <w:rPr>
          <w:b w:val="0"/>
          <w:bCs/>
        </w:rPr>
      </w:pPr>
      <w:r>
        <w:rPr>
          <w:rFonts w:hint="eastAsia"/>
          <w:b w:val="0"/>
          <w:bCs/>
        </w:rPr>
        <w:t>问：我司船用电缆主要依据</w:t>
      </w:r>
      <w:r>
        <w:rPr>
          <w:b w:val="0"/>
          <w:bCs/>
        </w:rPr>
        <w:t>IEC标准，请确认是否按IEC标准执行。</w:t>
      </w:r>
    </w:p>
    <w:p w14:paraId="5B0BC4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ascii="Times New Roman" w:hAnsi="Times New Roman" w:eastAsia="宋体" w:cs="Times New Roman"/>
          <w:b w:val="0"/>
          <w:bCs/>
        </w:rPr>
      </w:pPr>
      <w:r>
        <w:rPr>
          <w:rFonts w:ascii="Times New Roman" w:hAnsi="Times New Roman" w:eastAsia="宋体" w:cs="Times New Roman"/>
          <w:b w:val="0"/>
          <w:bCs/>
          <w:highlight w:val="yellow"/>
        </w:rPr>
        <w:t>回复：按招标文件要求执行。</w:t>
      </w:r>
    </w:p>
    <w:p w14:paraId="284A516C">
      <w:pPr>
        <w:pStyle w:val="15"/>
        <w:jc w:val="both"/>
        <w:rPr>
          <w:rFonts w:hint="eastAsia"/>
        </w:rPr>
      </w:pPr>
    </w:p>
    <w:p w14:paraId="50A3084D">
      <w:pPr>
        <w:spacing w:line="360" w:lineRule="auto"/>
        <w:rPr>
          <w:b/>
          <w:bCs/>
        </w:rPr>
      </w:pPr>
      <w:r>
        <w:rPr>
          <w:rFonts w:hint="eastAsia"/>
          <w:b/>
          <w:bCs/>
        </w:rPr>
        <w:t>技术规范：低压船用阻燃耐火电力电缆技术规范书（专用）</w:t>
      </w:r>
    </w:p>
    <w:p w14:paraId="295CE12B">
      <w:pPr>
        <w:spacing w:line="360" w:lineRule="auto"/>
        <w:ind w:firstLine="420" w:firstLineChars="200"/>
      </w:pPr>
      <w:r>
        <w:t>1</w:t>
      </w:r>
      <w:r>
        <w:rPr>
          <w:rFonts w:hint="eastAsia"/>
        </w:rPr>
        <w:t>、</w:t>
      </w:r>
      <w:r>
        <w:t>2.1</w:t>
      </w:r>
      <w:r>
        <w:tab/>
      </w:r>
      <w:r>
        <w:t>所有CJPJR85/NSC型号</w:t>
      </w:r>
    </w:p>
    <w:p w14:paraId="2B2C3985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问：我司投标型号为</w:t>
      </w:r>
      <w:r>
        <w:t>CJPJ85/NC</w:t>
      </w:r>
      <w:r>
        <w:rPr>
          <w:rFonts w:hint="eastAsia"/>
        </w:rPr>
        <w:t>，</w:t>
      </w:r>
      <w:r>
        <w:t>R代表软导体，不体现在型号中，护套印字时以CL.5表示</w:t>
      </w:r>
      <w:r>
        <w:rPr>
          <w:rFonts w:hint="eastAsia"/>
        </w:rPr>
        <w:t>，</w:t>
      </w:r>
      <w:r>
        <w:t>NC等同于NSC</w:t>
      </w:r>
      <w:r>
        <w:rPr>
          <w:rFonts w:hint="eastAsia"/>
        </w:rPr>
        <w:t>，电缆结构性能无偏差，请确认是否可以按我司型号投标。</w:t>
      </w:r>
    </w:p>
    <w:p w14:paraId="646B8956">
      <w:pPr>
        <w:rPr>
          <w:rFonts w:ascii="Times New Roman" w:hAnsi="Times New Roman" w:eastAsia="宋体" w:cs="Times New Roman"/>
          <w:highlight w:val="yellow"/>
        </w:rPr>
      </w:pPr>
      <w:r>
        <w:rPr>
          <w:rFonts w:ascii="Times New Roman" w:hAnsi="Times New Roman" w:eastAsia="宋体" w:cs="Times New Roman"/>
          <w:highlight w:val="yellow"/>
        </w:rPr>
        <w:t>回复：若所有技术性能指标满足招标文件要求，可按贵司型号投标。</w:t>
      </w:r>
    </w:p>
    <w:p w14:paraId="7B00311C">
      <w:pPr>
        <w:rPr>
          <w:rFonts w:hint="eastAsia" w:ascii="Times New Roman" w:hAnsi="Times New Roman" w:eastAsia="宋体" w:cs="Times New Roman"/>
          <w:highlight w:val="yellow"/>
        </w:rPr>
      </w:pPr>
    </w:p>
    <w:p w14:paraId="23E974B6">
      <w:pPr>
        <w:spacing w:line="360" w:lineRule="auto"/>
        <w:ind w:firstLine="420" w:firstLineChars="200"/>
      </w:pPr>
      <w:r>
        <w:t>2</w:t>
      </w:r>
      <w:r>
        <w:rPr>
          <w:rFonts w:hint="eastAsia"/>
        </w:rPr>
        <w:t>、</w:t>
      </w:r>
      <w:r>
        <w:t>2.1</w:t>
      </w:r>
      <w:r>
        <w:tab/>
      </w:r>
      <w:r>
        <w:t>所有CJPJR85/SC型号</w:t>
      </w:r>
    </w:p>
    <w:p w14:paraId="29B0900B"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问：我司投标型号为</w:t>
      </w:r>
      <w:r>
        <w:t>CJPJ85/SC</w:t>
      </w:r>
      <w:r>
        <w:rPr>
          <w:rFonts w:hint="eastAsia"/>
        </w:rPr>
        <w:t>，</w:t>
      </w:r>
      <w:r>
        <w:t>R代表软导体，不体现在型号中，护套印字时以CL.5表示</w:t>
      </w:r>
      <w:r>
        <w:rPr>
          <w:rFonts w:hint="eastAsia"/>
        </w:rPr>
        <w:t>，电缆结构性能无偏差，请确认是否可以按我司型号投标。</w:t>
      </w:r>
    </w:p>
    <w:p w14:paraId="1D1B1DAC">
      <w:pPr>
        <w:rPr>
          <w:rFonts w:ascii="Times New Roman" w:hAnsi="Times New Roman" w:eastAsia="宋体" w:cs="Times New Roman"/>
          <w:highlight w:val="yellow"/>
        </w:rPr>
      </w:pPr>
      <w:r>
        <w:rPr>
          <w:rFonts w:ascii="Times New Roman" w:hAnsi="Times New Roman" w:eastAsia="宋体" w:cs="Times New Roman"/>
          <w:highlight w:val="yellow"/>
        </w:rPr>
        <w:t>回复：若所有技术性能指标满足招标文件要求，可按贵司型号投标。</w:t>
      </w:r>
    </w:p>
    <w:p w14:paraId="5044EFAD">
      <w:pPr>
        <w:rPr>
          <w:rFonts w:hint="eastAsia" w:ascii="Times New Roman" w:hAnsi="Times New Roman" w:eastAsia="宋体" w:cs="Times New Roman"/>
          <w:highlight w:val="yellow"/>
        </w:rPr>
      </w:pPr>
    </w:p>
    <w:p w14:paraId="24CE67A3">
      <w:pPr>
        <w:spacing w:line="360" w:lineRule="auto"/>
        <w:ind w:firstLine="420" w:firstLineChars="200"/>
      </w:pPr>
      <w:r>
        <w:t>3</w:t>
      </w:r>
      <w:r>
        <w:rPr>
          <w:rFonts w:hint="eastAsia"/>
        </w:rPr>
        <w:t>、</w:t>
      </w:r>
      <w:r>
        <w:t>2.1供货需求及供货范围</w:t>
      </w:r>
      <w:r>
        <w:tab/>
      </w:r>
      <w:r>
        <w:t>序号4CJPJR85/SC-P-3×6</w:t>
      </w:r>
    </w:p>
    <w:p w14:paraId="7A0D94BE">
      <w:pPr>
        <w:spacing w:line="360" w:lineRule="auto"/>
        <w:rPr>
          <w:rFonts w:hint="eastAsia"/>
        </w:rPr>
      </w:pPr>
      <w:r>
        <w:rPr>
          <w:rFonts w:hint="eastAsia"/>
        </w:rPr>
        <w:t>问：</w:t>
      </w:r>
      <w:r>
        <w:t>我司</w:t>
      </w:r>
      <w:r>
        <w:rPr>
          <w:rFonts w:hint="eastAsia"/>
        </w:rPr>
        <w:t>投标型号为</w:t>
      </w:r>
      <w:r>
        <w:t>CJPJPz85/SC</w:t>
      </w:r>
      <w:r>
        <w:rPr>
          <w:rFonts w:hint="eastAsia"/>
        </w:rPr>
        <w:t>，电缆结构性能无偏差，请确认是否可以按我司型号投标。</w:t>
      </w:r>
    </w:p>
    <w:p w14:paraId="382A6AE9">
      <w:pPr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  <w:highlight w:val="yellow"/>
        </w:rPr>
        <w:t>回复：若所有技术性能指标满足招标文件要求，可按贵司型号投标。</w:t>
      </w:r>
    </w:p>
    <w:p w14:paraId="5CC02C19">
      <w:pPr>
        <w:spacing w:line="360" w:lineRule="auto"/>
        <w:ind w:firstLine="420" w:firstLineChars="200"/>
        <w:rPr>
          <w:rFonts w:hint="eastAsia"/>
        </w:rPr>
      </w:pPr>
    </w:p>
    <w:p w14:paraId="4DEF76FB"/>
    <w:p w14:paraId="6EB65026"/>
    <w:p w14:paraId="56C67E3A">
      <w:pPr>
        <w:spacing w:line="360" w:lineRule="auto"/>
        <w:jc w:val="righ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510"/>
    <w:rsid w:val="00070142"/>
    <w:rsid w:val="000C118E"/>
    <w:rsid w:val="00391510"/>
    <w:rsid w:val="009826A2"/>
    <w:rsid w:val="00AE23D3"/>
    <w:rsid w:val="00AF0910"/>
    <w:rsid w:val="00BE6FD0"/>
    <w:rsid w:val="00F92D40"/>
    <w:rsid w:val="00FE07BB"/>
    <w:rsid w:val="03CB3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eastAsia="宋体" w:hAnsiTheme="minorHAnsi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jc w:val="center"/>
      <w:outlineLvl w:val="0"/>
    </w:pPr>
    <w:rPr>
      <w:b/>
      <w:bCs/>
      <w:kern w:val="44"/>
      <w:sz w:val="36"/>
      <w:szCs w:val="44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jc w:val="center"/>
      <w:outlineLvl w:val="1"/>
    </w:pPr>
    <w:rPr>
      <w:rFonts w:hAnsiTheme="majorHAnsi" w:cstheme="majorBidi"/>
      <w:b/>
      <w:bCs/>
      <w:sz w:val="32"/>
      <w:szCs w:val="32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jc w:val="center"/>
      <w:outlineLvl w:val="2"/>
    </w:pPr>
    <w:rPr>
      <w:b/>
      <w:bCs/>
      <w:sz w:val="30"/>
      <w:szCs w:val="32"/>
    </w:rPr>
  </w:style>
  <w:style w:type="paragraph" w:styleId="5">
    <w:name w:val="heading 4"/>
    <w:basedOn w:val="1"/>
    <w:next w:val="1"/>
    <w:link w:val="20"/>
    <w:unhideWhenUsed/>
    <w:qFormat/>
    <w:uiPriority w:val="9"/>
    <w:pPr>
      <w:keepNext/>
      <w:keepLines/>
      <w:jc w:val="center"/>
      <w:outlineLvl w:val="3"/>
    </w:pPr>
    <w:rPr>
      <w:rFonts w:hAnsiTheme="majorHAnsi" w:cstheme="majorBidi"/>
      <w:b/>
      <w:bCs/>
      <w:sz w:val="28"/>
      <w:szCs w:val="28"/>
    </w:rPr>
  </w:style>
  <w:style w:type="paragraph" w:styleId="6">
    <w:name w:val="heading 5"/>
    <w:basedOn w:val="1"/>
    <w:next w:val="1"/>
    <w:link w:val="21"/>
    <w:unhideWhenUsed/>
    <w:qFormat/>
    <w:uiPriority w:val="9"/>
    <w:pPr>
      <w:keepNext/>
      <w:keepLines/>
      <w:jc w:val="center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22"/>
    <w:unhideWhenUsed/>
    <w:qFormat/>
    <w:uiPriority w:val="9"/>
    <w:pPr>
      <w:keepNext/>
      <w:keepLines/>
      <w:jc w:val="center"/>
      <w:outlineLvl w:val="5"/>
    </w:pPr>
    <w:rPr>
      <w:rFonts w:hAnsiTheme="majorHAnsi" w:cstheme="majorBidi"/>
      <w:b/>
      <w:bCs/>
      <w:sz w:val="28"/>
      <w:szCs w:val="24"/>
    </w:rPr>
  </w:style>
  <w:style w:type="paragraph" w:styleId="8">
    <w:name w:val="heading 7"/>
    <w:basedOn w:val="1"/>
    <w:next w:val="1"/>
    <w:link w:val="23"/>
    <w:unhideWhenUsed/>
    <w:qFormat/>
    <w:uiPriority w:val="9"/>
    <w:pPr>
      <w:keepNext/>
      <w:keepLines/>
      <w:jc w:val="center"/>
      <w:outlineLvl w:val="6"/>
    </w:pPr>
    <w:rPr>
      <w:b/>
      <w:bCs/>
      <w:sz w:val="28"/>
      <w:szCs w:val="24"/>
    </w:rPr>
  </w:style>
  <w:style w:type="paragraph" w:styleId="9">
    <w:name w:val="heading 8"/>
    <w:basedOn w:val="1"/>
    <w:next w:val="1"/>
    <w:link w:val="24"/>
    <w:unhideWhenUsed/>
    <w:qFormat/>
    <w:uiPriority w:val="9"/>
    <w:pPr>
      <w:keepNext/>
      <w:keepLines/>
      <w:jc w:val="left"/>
      <w:outlineLvl w:val="7"/>
    </w:pPr>
    <w:rPr>
      <w:rFonts w:hAnsiTheme="majorHAnsi" w:cstheme="majorBidi"/>
      <w:b/>
      <w:szCs w:val="24"/>
    </w:rPr>
  </w:style>
  <w:style w:type="paragraph" w:styleId="10">
    <w:name w:val="heading 9"/>
    <w:basedOn w:val="1"/>
    <w:next w:val="1"/>
    <w:link w:val="25"/>
    <w:unhideWhenUsed/>
    <w:qFormat/>
    <w:uiPriority w:val="9"/>
    <w:pPr>
      <w:keepNext/>
      <w:keepLines/>
      <w:jc w:val="left"/>
      <w:outlineLvl w:val="8"/>
    </w:pPr>
    <w:rPr>
      <w:rFonts w:hAnsiTheme="majorHAnsi" w:cstheme="majorBidi"/>
      <w:b/>
      <w:szCs w:val="21"/>
    </w:rPr>
  </w:style>
  <w:style w:type="character" w:default="1" w:styleId="14">
    <w:name w:val="Default Paragraph Font"/>
    <w:semiHidden/>
    <w:unhideWhenUsed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2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5">
    <w:name w:val="样式1"/>
    <w:basedOn w:val="1"/>
    <w:next w:val="1"/>
    <w:link w:val="16"/>
    <w:qFormat/>
    <w:uiPriority w:val="0"/>
    <w:pPr>
      <w:jc w:val="center"/>
    </w:pPr>
    <w:rPr>
      <w:rFonts w:hAnsi="宋体"/>
      <w:b/>
      <w:sz w:val="28"/>
      <w:szCs w:val="28"/>
    </w:rPr>
  </w:style>
  <w:style w:type="character" w:customStyle="1" w:styleId="16">
    <w:name w:val="样式1 字符"/>
    <w:basedOn w:val="14"/>
    <w:link w:val="15"/>
    <w:uiPriority w:val="0"/>
    <w:rPr>
      <w:rFonts w:ascii="宋体" w:hAnsi="宋体" w:eastAsia="宋体"/>
      <w:b/>
      <w:sz w:val="28"/>
      <w:szCs w:val="28"/>
    </w:rPr>
  </w:style>
  <w:style w:type="character" w:customStyle="1" w:styleId="17">
    <w:name w:val="标题 1 字符"/>
    <w:basedOn w:val="14"/>
    <w:link w:val="2"/>
    <w:uiPriority w:val="9"/>
    <w:rPr>
      <w:rFonts w:ascii="宋体" w:eastAsia="宋体"/>
      <w:b/>
      <w:bCs/>
      <w:kern w:val="44"/>
      <w:sz w:val="36"/>
      <w:szCs w:val="44"/>
    </w:rPr>
  </w:style>
  <w:style w:type="character" w:customStyle="1" w:styleId="18">
    <w:name w:val="标题 2 字符"/>
    <w:basedOn w:val="14"/>
    <w:link w:val="3"/>
    <w:uiPriority w:val="9"/>
    <w:rPr>
      <w:rFonts w:ascii="宋体" w:eastAsia="宋体" w:hAnsiTheme="majorHAnsi" w:cstheme="majorBidi"/>
      <w:b/>
      <w:bCs/>
      <w:sz w:val="32"/>
      <w:szCs w:val="32"/>
    </w:rPr>
  </w:style>
  <w:style w:type="character" w:customStyle="1" w:styleId="19">
    <w:name w:val="标题 3 字符"/>
    <w:basedOn w:val="14"/>
    <w:link w:val="4"/>
    <w:uiPriority w:val="9"/>
    <w:rPr>
      <w:rFonts w:ascii="宋体" w:eastAsia="宋体"/>
      <w:b/>
      <w:bCs/>
      <w:sz w:val="30"/>
      <w:szCs w:val="32"/>
    </w:rPr>
  </w:style>
  <w:style w:type="character" w:customStyle="1" w:styleId="20">
    <w:name w:val="标题 4 字符"/>
    <w:basedOn w:val="14"/>
    <w:link w:val="5"/>
    <w:uiPriority w:val="9"/>
    <w:rPr>
      <w:rFonts w:ascii="宋体" w:eastAsia="宋体" w:hAnsiTheme="majorHAnsi" w:cstheme="majorBidi"/>
      <w:b/>
      <w:bCs/>
      <w:sz w:val="28"/>
      <w:szCs w:val="28"/>
    </w:rPr>
  </w:style>
  <w:style w:type="character" w:customStyle="1" w:styleId="21">
    <w:name w:val="标题 5 字符"/>
    <w:basedOn w:val="14"/>
    <w:link w:val="6"/>
    <w:uiPriority w:val="9"/>
    <w:rPr>
      <w:rFonts w:ascii="宋体" w:eastAsia="宋体"/>
      <w:b/>
      <w:bCs/>
      <w:sz w:val="28"/>
      <w:szCs w:val="28"/>
    </w:rPr>
  </w:style>
  <w:style w:type="character" w:customStyle="1" w:styleId="22">
    <w:name w:val="标题 6 字符"/>
    <w:basedOn w:val="14"/>
    <w:link w:val="7"/>
    <w:uiPriority w:val="9"/>
    <w:rPr>
      <w:rFonts w:ascii="宋体" w:eastAsia="宋体" w:hAnsiTheme="majorHAnsi" w:cstheme="majorBidi"/>
      <w:b/>
      <w:bCs/>
      <w:sz w:val="28"/>
      <w:szCs w:val="24"/>
    </w:rPr>
  </w:style>
  <w:style w:type="character" w:customStyle="1" w:styleId="23">
    <w:name w:val="标题 7 字符"/>
    <w:basedOn w:val="14"/>
    <w:link w:val="8"/>
    <w:uiPriority w:val="9"/>
    <w:rPr>
      <w:rFonts w:ascii="宋体" w:eastAsia="宋体"/>
      <w:b/>
      <w:bCs/>
      <w:sz w:val="28"/>
      <w:szCs w:val="24"/>
    </w:rPr>
  </w:style>
  <w:style w:type="character" w:customStyle="1" w:styleId="24">
    <w:name w:val="标题 8 字符"/>
    <w:basedOn w:val="14"/>
    <w:link w:val="9"/>
    <w:uiPriority w:val="9"/>
    <w:rPr>
      <w:rFonts w:ascii="宋体" w:eastAsia="宋体" w:hAnsiTheme="majorHAnsi" w:cstheme="majorBidi"/>
      <w:b/>
      <w:szCs w:val="24"/>
    </w:rPr>
  </w:style>
  <w:style w:type="character" w:customStyle="1" w:styleId="25">
    <w:name w:val="标题 9 字符"/>
    <w:basedOn w:val="14"/>
    <w:link w:val="10"/>
    <w:uiPriority w:val="9"/>
    <w:rPr>
      <w:rFonts w:ascii="宋体" w:eastAsia="宋体" w:hAnsiTheme="majorHAnsi" w:cstheme="majorBidi"/>
      <w:b/>
      <w:szCs w:val="21"/>
    </w:rPr>
  </w:style>
  <w:style w:type="character" w:customStyle="1" w:styleId="26">
    <w:name w:val="页眉 字符"/>
    <w:basedOn w:val="14"/>
    <w:link w:val="12"/>
    <w:uiPriority w:val="99"/>
    <w:rPr>
      <w:rFonts w:ascii="宋体" w:eastAsia="宋体"/>
      <w:sz w:val="18"/>
      <w:szCs w:val="18"/>
    </w:rPr>
  </w:style>
  <w:style w:type="character" w:customStyle="1" w:styleId="27">
    <w:name w:val="页脚 字符"/>
    <w:basedOn w:val="14"/>
    <w:link w:val="11"/>
    <w:uiPriority w:val="99"/>
    <w:rPr>
      <w:rFonts w:ascii="宋体" w:eastAsia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62</Words>
  <Characters>357</Characters>
  <Lines>2</Lines>
  <Paragraphs>1</Paragraphs>
  <TotalTime>2</TotalTime>
  <ScaleCrop>false</ScaleCrop>
  <LinksUpToDate>false</LinksUpToDate>
  <CharactersWithSpaces>418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2026-02-07T02:06:00Z</dcterms:created>
  <dc:creator>adm</dc:creator>
  <cp:lastModifiedBy>侯妗宜</cp:lastModifiedBy>
  <dcterms:modified xsi:type="dcterms:W3CDTF">2026-02-11T01:22:25Z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427418C40B5841649ECA5D0135935A92_13</vt:lpwstr>
  </property>
</Properties>
</file>