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default" w:ascii="宋体" w:hAnsi="宋体" w:eastAsia="宋体" w:cs="宋体"/>
          <w:b/>
          <w:bCs/>
          <w:snapToGrid w:val="0"/>
          <w:color w:val="auto"/>
          <w:kern w:val="0"/>
          <w:sz w:val="32"/>
          <w:szCs w:val="32"/>
          <w:highlight w:val="none"/>
          <w:u w:val="none"/>
          <w:lang w:val="en-US" w:eastAsia="zh-CN"/>
        </w:rPr>
      </w:pPr>
      <w:bookmarkStart w:id="0" w:name="_Toc8445"/>
      <w:r>
        <w:rPr>
          <w:rFonts w:hint="eastAsia" w:hAnsi="宋体" w:cs="宋体"/>
          <w:b/>
          <w:bCs/>
          <w:snapToGrid w:val="0"/>
          <w:color w:val="auto"/>
          <w:kern w:val="0"/>
          <w:sz w:val="32"/>
          <w:szCs w:val="32"/>
          <w:highlight w:val="none"/>
          <w:u w:val="none"/>
          <w:lang w:val="en-US" w:eastAsia="zh-CN"/>
        </w:rPr>
        <w:t>标的1</w:t>
      </w:r>
    </w:p>
    <w:p>
      <w:pPr>
        <w:pStyle w:val="10"/>
        <w:keepNext w:val="0"/>
        <w:keepLines w:val="0"/>
        <w:pageBreakBefore w:val="0"/>
        <w:shd w:val="clear" w:color="auto" w:fill="auto"/>
        <w:kinsoku/>
        <w:wordWrap/>
        <w:overflowPunct/>
        <w:topLinePunct w:val="0"/>
        <w:bidi w:val="0"/>
        <w:adjustRightInd w:val="0"/>
        <w:snapToGrid w:val="0"/>
        <w:spacing w:line="360" w:lineRule="auto"/>
        <w:ind w:firstLine="562" w:firstLineChars="200"/>
        <w:jc w:val="center"/>
        <w:textAlignment w:val="auto"/>
        <w:outlineLvl w:val="0"/>
        <w:rPr>
          <w:rFonts w:hint="eastAsia" w:hAnsi="宋体" w:cs="宋体"/>
          <w:b/>
          <w:color w:val="FF0000"/>
          <w:sz w:val="28"/>
          <w:szCs w:val="28"/>
          <w:highlight w:val="none"/>
          <w:lang w:val="en-US" w:eastAsia="zh-CN"/>
        </w:rPr>
      </w:pPr>
      <w:r>
        <w:rPr>
          <w:rFonts w:hint="eastAsia" w:hAnsi="宋体" w:cs="宋体"/>
          <w:b/>
          <w:bCs/>
          <w:snapToGrid w:val="0"/>
          <w:color w:val="auto"/>
          <w:kern w:val="0"/>
          <w:sz w:val="28"/>
          <w:szCs w:val="28"/>
          <w:highlight w:val="none"/>
          <w:u w:val="none"/>
          <w:lang w:val="en-US" w:eastAsia="zh-CN"/>
        </w:rPr>
        <w:t>项目</w:t>
      </w:r>
      <w:r>
        <w:rPr>
          <w:rFonts w:hint="eastAsia" w:ascii="宋体" w:hAnsi="宋体" w:eastAsia="宋体" w:cs="宋体"/>
          <w:b/>
          <w:bCs/>
          <w:snapToGrid w:val="0"/>
          <w:color w:val="auto"/>
          <w:kern w:val="0"/>
          <w:sz w:val="28"/>
          <w:szCs w:val="28"/>
          <w:highlight w:val="none"/>
          <w:u w:val="none"/>
          <w:lang w:val="en-US" w:eastAsia="zh-CN"/>
        </w:rPr>
        <w:t>名称：</w:t>
      </w:r>
      <w:r>
        <w:rPr>
          <w:rFonts w:hint="eastAsia" w:hAnsi="宋体" w:cs="宋体"/>
          <w:b/>
          <w:color w:val="auto"/>
          <w:sz w:val="28"/>
          <w:szCs w:val="28"/>
          <w:highlight w:val="none"/>
          <w:lang w:val="en-US" w:eastAsia="zh-CN"/>
        </w:rPr>
        <w:t>东莞220千伏篁村输变电工程施工</w:t>
      </w:r>
    </w:p>
    <w:tbl>
      <w:tblPr>
        <w:tblStyle w:val="14"/>
        <w:tblW w:w="7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911"/>
        <w:gridCol w:w="3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序号</w:t>
            </w:r>
          </w:p>
        </w:tc>
        <w:tc>
          <w:tcPr>
            <w:tcW w:w="2911"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eastAsia="宋体" w:cs="宋体"/>
                <w:b/>
                <w:bCs/>
                <w:snapToGrid w:val="0"/>
                <w:color w:val="auto"/>
                <w:kern w:val="0"/>
                <w:sz w:val="21"/>
                <w:szCs w:val="21"/>
                <w:highlight w:val="none"/>
                <w:u w:val="none"/>
                <w:vertAlign w:val="baseline"/>
                <w:lang w:val="en-US" w:eastAsia="zh-CN"/>
              </w:rPr>
              <w:t>项目</w:t>
            </w:r>
          </w:p>
        </w:tc>
        <w:tc>
          <w:tcPr>
            <w:tcW w:w="3476"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eastAsia="宋体" w:cs="宋体"/>
                <w:b/>
                <w:bCs/>
                <w:snapToGrid w:val="0"/>
                <w:color w:val="auto"/>
                <w:sz w:val="21"/>
                <w:szCs w:val="21"/>
                <w:highlight w:val="none"/>
                <w:u w:val="none"/>
                <w:lang w:val="en-US"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1</w:t>
            </w:r>
          </w:p>
        </w:tc>
        <w:tc>
          <w:tcPr>
            <w:tcW w:w="2911"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项目建设单位</w:t>
            </w:r>
          </w:p>
        </w:tc>
        <w:tc>
          <w:tcPr>
            <w:tcW w:w="3476"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广东电网有限责任公司东莞供电局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2</w:t>
            </w:r>
          </w:p>
        </w:tc>
        <w:tc>
          <w:tcPr>
            <w:tcW w:w="2911"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项目建设地点</w:t>
            </w:r>
          </w:p>
        </w:tc>
        <w:tc>
          <w:tcPr>
            <w:tcW w:w="3476"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default"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广东省东莞市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3</w:t>
            </w:r>
          </w:p>
        </w:tc>
        <w:tc>
          <w:tcPr>
            <w:tcW w:w="2911"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可研批复文号</w:t>
            </w:r>
          </w:p>
        </w:tc>
        <w:tc>
          <w:tcPr>
            <w:tcW w:w="3476"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广电规〔2024〕94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4</w:t>
            </w:r>
          </w:p>
        </w:tc>
        <w:tc>
          <w:tcPr>
            <w:tcW w:w="2911"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项目核准、备案文号</w:t>
            </w:r>
          </w:p>
        </w:tc>
        <w:tc>
          <w:tcPr>
            <w:tcW w:w="3476"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东发改核准〔2024〕24号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5</w:t>
            </w:r>
          </w:p>
        </w:tc>
        <w:tc>
          <w:tcPr>
            <w:tcW w:w="2911"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资金落实情况</w:t>
            </w:r>
          </w:p>
        </w:tc>
        <w:tc>
          <w:tcPr>
            <w:tcW w:w="3476"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东电计〔2025〕71号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6</w:t>
            </w:r>
          </w:p>
        </w:tc>
        <w:tc>
          <w:tcPr>
            <w:tcW w:w="2911"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初设批复文号</w:t>
            </w:r>
          </w:p>
        </w:tc>
        <w:tc>
          <w:tcPr>
            <w:tcW w:w="3476"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广电建〔2025〕226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7</w:t>
            </w:r>
          </w:p>
        </w:tc>
        <w:tc>
          <w:tcPr>
            <w:tcW w:w="2911"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施工图预算批复文号</w:t>
            </w:r>
          </w:p>
        </w:tc>
        <w:tc>
          <w:tcPr>
            <w:tcW w:w="3476"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cs="宋体"/>
                <w:b w:val="0"/>
                <w:bCs w:val="0"/>
                <w:snapToGrid w:val="0"/>
                <w:color w:val="auto"/>
                <w:kern w:val="0"/>
                <w:sz w:val="21"/>
                <w:szCs w:val="21"/>
                <w:highlight w:val="none"/>
                <w:u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8</w:t>
            </w:r>
          </w:p>
        </w:tc>
        <w:tc>
          <w:tcPr>
            <w:tcW w:w="2911"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前期的设计或咨询服务单位名称</w:t>
            </w:r>
          </w:p>
        </w:tc>
        <w:tc>
          <w:tcPr>
            <w:tcW w:w="3476" w:type="dxa"/>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cs="宋体"/>
                <w:b w:val="0"/>
                <w:bCs w:val="0"/>
                <w:snapToGrid w:val="0"/>
                <w:color w:val="auto"/>
                <w:kern w:val="0"/>
                <w:sz w:val="21"/>
                <w:szCs w:val="21"/>
                <w:highlight w:val="none"/>
                <w:u w:val="none"/>
                <w:vertAlign w:val="baseline"/>
                <w:lang w:val="en-US" w:eastAsia="zh-CN"/>
              </w:rPr>
              <w:t>东莞电力设计院有限公司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9</w:t>
            </w:r>
          </w:p>
        </w:tc>
        <w:tc>
          <w:tcPr>
            <w:tcW w:w="2911" w:type="dxa"/>
            <w:vAlign w:val="center"/>
          </w:tcPr>
          <w:p>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项目监理单位</w:t>
            </w:r>
          </w:p>
        </w:tc>
        <w:tc>
          <w:tcPr>
            <w:tcW w:w="3476" w:type="dxa"/>
            <w:vAlign w:val="center"/>
          </w:tcPr>
          <w:p>
            <w:pPr>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广东诚誉工程咨询监理有限公司</w:t>
            </w:r>
          </w:p>
        </w:tc>
      </w:tr>
    </w:tbl>
    <w:p>
      <w:pPr>
        <w:pStyle w:val="10"/>
        <w:keepNext w:val="0"/>
        <w:keepLines w:val="0"/>
        <w:pageBreakBefore w:val="0"/>
        <w:shd w:val="clear" w:color="auto" w:fill="auto"/>
        <w:kinsoku/>
        <w:wordWrap/>
        <w:overflowPunct/>
        <w:topLinePunct w:val="0"/>
        <w:bidi w:val="0"/>
        <w:adjustRightInd w:val="0"/>
        <w:snapToGrid w:val="0"/>
        <w:spacing w:line="360" w:lineRule="auto"/>
        <w:ind w:firstLine="562" w:firstLineChars="200"/>
        <w:jc w:val="center"/>
        <w:textAlignment w:val="auto"/>
        <w:outlineLvl w:val="0"/>
        <w:rPr>
          <w:rFonts w:hint="default" w:hAnsi="宋体" w:cs="宋体"/>
          <w:b/>
          <w:color w:val="FF0000"/>
          <w:sz w:val="28"/>
          <w:szCs w:val="28"/>
          <w:highlight w:val="none"/>
          <w:lang w:val="en-US" w:eastAsia="zh-CN"/>
        </w:rPr>
      </w:pPr>
    </w:p>
    <w:bookmarkEnd w:id="0"/>
    <w:p>
      <w:pPr>
        <w:pStyle w:val="10"/>
        <w:keepNext w:val="0"/>
        <w:keepLines w:val="0"/>
        <w:pageBreakBefore w:val="0"/>
        <w:numPr>
          <w:ilvl w:val="0"/>
          <w:numId w:val="1"/>
        </w:numPr>
        <w:shd w:val="clear" w:color="auto" w:fill="auto"/>
        <w:kinsoku/>
        <w:wordWrap/>
        <w:overflowPunct/>
        <w:topLinePunct w:val="0"/>
        <w:bidi w:val="0"/>
        <w:adjustRightInd w:val="0"/>
        <w:snapToGrid w:val="0"/>
        <w:spacing w:line="360" w:lineRule="auto"/>
        <w:ind w:left="0" w:leftChars="0" w:firstLine="0" w:firstLineChars="0"/>
        <w:textAlignment w:val="auto"/>
        <w:outlineLvl w:val="0"/>
        <w:rPr>
          <w:rFonts w:hint="eastAsia" w:ascii="宋体" w:hAnsi="宋体" w:eastAsia="宋体" w:cs="宋体"/>
          <w:b/>
          <w:color w:val="auto"/>
          <w:sz w:val="24"/>
          <w:szCs w:val="24"/>
          <w:highlight w:val="none"/>
          <w:lang w:val="en-US" w:eastAsia="zh-CN"/>
        </w:rPr>
      </w:pPr>
      <w:r>
        <w:rPr>
          <w:rFonts w:hint="eastAsia" w:hAnsi="宋体" w:eastAsia="宋体" w:cs="宋体"/>
          <w:b/>
          <w:color w:val="auto"/>
          <w:sz w:val="24"/>
          <w:szCs w:val="24"/>
          <w:highlight w:val="none"/>
          <w:lang w:val="en-US" w:eastAsia="zh-CN"/>
        </w:rPr>
        <w:t>建设规模</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val="0"/>
          <w:snapToGrid w:val="0"/>
          <w:color w:val="auto"/>
          <w:kern w:val="0"/>
          <w:sz w:val="21"/>
          <w:szCs w:val="21"/>
          <w:highlight w:val="none"/>
          <w:u w:val="none"/>
        </w:rPr>
      </w:pPr>
      <w:r>
        <w:rPr>
          <w:rFonts w:hint="eastAsia" w:ascii="宋体" w:hAnsi="宋体" w:eastAsia="宋体" w:cs="宋体"/>
          <w:b w:val="0"/>
          <w:bCs w:val="0"/>
          <w:snapToGrid w:val="0"/>
          <w:color w:val="auto"/>
          <w:kern w:val="0"/>
          <w:sz w:val="21"/>
          <w:szCs w:val="21"/>
          <w:highlight w:val="none"/>
          <w:u w:val="none"/>
          <w:lang w:val="en-US" w:eastAsia="zh-CN"/>
        </w:rPr>
        <w:t>（一）</w:t>
      </w:r>
      <w:r>
        <w:rPr>
          <w:rFonts w:hint="eastAsia" w:hAnsi="宋体" w:cs="宋体"/>
          <w:b w:val="0"/>
          <w:bCs w:val="0"/>
          <w:snapToGrid w:val="0"/>
          <w:color w:val="auto"/>
          <w:kern w:val="0"/>
          <w:sz w:val="21"/>
          <w:szCs w:val="21"/>
          <w:highlight w:val="none"/>
          <w:u w:val="none"/>
          <w:lang w:val="en-US" w:eastAsia="zh-CN"/>
        </w:rPr>
        <w:t>变电</w:t>
      </w:r>
      <w:r>
        <w:rPr>
          <w:rFonts w:hint="eastAsia" w:ascii="宋体" w:hAnsi="宋体" w:eastAsia="宋体" w:cs="宋体"/>
          <w:b w:val="0"/>
          <w:bCs w:val="0"/>
          <w:snapToGrid w:val="0"/>
          <w:color w:val="auto"/>
          <w:kern w:val="0"/>
          <w:sz w:val="21"/>
          <w:szCs w:val="21"/>
          <w:highlight w:val="none"/>
          <w:u w:val="none"/>
        </w:rPr>
        <w:t>工程</w:t>
      </w:r>
    </w:p>
    <w:p>
      <w:pPr>
        <w:pStyle w:val="10"/>
        <w:keepNext w:val="0"/>
        <w:keepLines w:val="0"/>
        <w:pageBreakBefore w:val="0"/>
        <w:widowControl w:val="0"/>
        <w:suppressLineNumbers w:val="0"/>
        <w:kinsoku/>
        <w:wordWrap/>
        <w:overflowPunct/>
        <w:topLinePunct w:val="0"/>
        <w:bidi w:val="0"/>
        <w:snapToGrid/>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1、220kV篁村(南城)变电站工程：本期新建240MVA主变压器2台，220kV出线4回，110kV出线6回，10kV出线20回，10kV无功补偿：电容器组2×4×10Mvar+电抗器组2×2×10Mvar。</w:t>
      </w:r>
    </w:p>
    <w:p>
      <w:pPr>
        <w:pStyle w:val="10"/>
        <w:keepNext w:val="0"/>
        <w:keepLines w:val="0"/>
        <w:pageBreakBefore w:val="0"/>
        <w:widowControl w:val="0"/>
        <w:suppressLineNumbers w:val="0"/>
        <w:kinsoku/>
        <w:wordWrap/>
        <w:overflowPunct/>
        <w:topLinePunct w:val="0"/>
        <w:bidi w:val="0"/>
        <w:snapToGrid/>
        <w:spacing w:before="0" w:beforeAutospacing="0" w:after="0" w:afterAutospacing="0" w:line="360" w:lineRule="auto"/>
        <w:ind w:right="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2、220kV跃立站保护更换工程：本期至篁村站 220kV 线路每回均配置双套电流差动保护，第一套保护采用专用光纤通道和复用光纤通道构成的双通道，第二套保护采用三路复用光纤通道。其中第一套保护装置利旧。</w:t>
      </w:r>
    </w:p>
    <w:p>
      <w:pPr>
        <w:pStyle w:val="10"/>
        <w:keepNext w:val="0"/>
        <w:keepLines w:val="0"/>
        <w:pageBreakBefore w:val="0"/>
        <w:widowControl w:val="0"/>
        <w:suppressLineNumbers w:val="0"/>
        <w:kinsoku/>
        <w:wordWrap/>
        <w:overflowPunct/>
        <w:topLinePunct w:val="0"/>
        <w:bidi w:val="0"/>
        <w:snapToGrid/>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3、220kV彭洞站保护更换工程：本期至篁村站 220kV 线路每回均配置双套电流差动保护，第一套保护采用专用光纤通道和复用光纤通道构成的双通道，第二套保护采用双路复用光纤通道。其中第一套保护装置利旧。</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val="0"/>
          <w:snapToGrid w:val="0"/>
          <w:color w:val="auto"/>
          <w:kern w:val="0"/>
          <w:sz w:val="21"/>
          <w:szCs w:val="21"/>
          <w:highlight w:val="none"/>
          <w:u w:val="none"/>
        </w:rPr>
      </w:pPr>
      <w:r>
        <w:rPr>
          <w:rFonts w:hint="eastAsia" w:ascii="宋体" w:hAnsi="宋体" w:eastAsia="宋体" w:cs="宋体"/>
          <w:b w:val="0"/>
          <w:bCs w:val="0"/>
          <w:snapToGrid w:val="0"/>
          <w:color w:val="auto"/>
          <w:kern w:val="0"/>
          <w:sz w:val="21"/>
          <w:szCs w:val="21"/>
          <w:highlight w:val="none"/>
          <w:u w:val="none"/>
          <w:lang w:val="en-US" w:eastAsia="zh-CN"/>
        </w:rPr>
        <w:t>（二）架空</w:t>
      </w:r>
      <w:r>
        <w:rPr>
          <w:rFonts w:hint="eastAsia" w:ascii="宋体" w:hAnsi="宋体" w:eastAsia="宋体" w:cs="宋体"/>
          <w:b w:val="0"/>
          <w:bCs w:val="0"/>
          <w:snapToGrid w:val="0"/>
          <w:color w:val="auto"/>
          <w:kern w:val="0"/>
          <w:sz w:val="21"/>
          <w:szCs w:val="21"/>
          <w:highlight w:val="none"/>
          <w:u w:val="none"/>
        </w:rPr>
        <w:t>线路工程</w:t>
      </w:r>
    </w:p>
    <w:p>
      <w:pPr>
        <w:pStyle w:val="10"/>
        <w:keepNext w:val="0"/>
        <w:keepLines w:val="0"/>
        <w:pageBreakBefore w:val="0"/>
        <w:widowControl w:val="0"/>
        <w:suppressLineNumbers w:val="0"/>
        <w:kinsoku/>
        <w:wordWrap/>
        <w:overflowPunct/>
        <w:topLinePunct w:val="0"/>
        <w:bidi w:val="0"/>
        <w:snapToGrid/>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lang w:val="en-US" w:eastAsia="zh-CN"/>
        </w:rPr>
        <w:t>1、220kV彭跃甲乙线解口入篁村站线路工程（架空部分）:新建220kV同塔双回架空线路长约2×（0.064+0.06)km，架空线路导线截面2×630mm</w:t>
      </w:r>
      <w:r>
        <w:rPr>
          <w:rFonts w:hint="eastAsia" w:ascii="宋体" w:hAnsi="宋体" w:eastAsia="宋体" w:cs="宋体"/>
          <w:b w:val="0"/>
          <w:bCs w:val="0"/>
          <w:color w:val="auto"/>
          <w:sz w:val="21"/>
          <w:szCs w:val="21"/>
          <w:highlight w:val="none"/>
          <w:vertAlign w:val="superscript"/>
          <w:lang w:val="en-US" w:eastAsia="zh-CN"/>
        </w:rPr>
        <w:t>2</w:t>
      </w:r>
      <w:r>
        <w:rPr>
          <w:rFonts w:hint="eastAsia" w:ascii="宋体" w:hAnsi="宋体" w:eastAsia="宋体" w:cs="宋体"/>
          <w:b w:val="0"/>
          <w:bCs w:val="0"/>
          <w:color w:val="auto"/>
          <w:sz w:val="21"/>
          <w:szCs w:val="21"/>
          <w:highlight w:val="none"/>
          <w:vertAlign w:val="baseline"/>
          <w:lang w:val="en-US" w:eastAsia="zh-CN"/>
        </w:rPr>
        <w:t>。</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val="0"/>
          <w:snapToGrid w:val="0"/>
          <w:color w:val="auto"/>
          <w:kern w:val="0"/>
          <w:sz w:val="21"/>
          <w:szCs w:val="21"/>
          <w:highlight w:val="none"/>
          <w:u w:val="none"/>
        </w:rPr>
      </w:pPr>
      <w:r>
        <w:rPr>
          <w:rFonts w:hint="eastAsia" w:ascii="宋体" w:hAnsi="宋体" w:eastAsia="宋体" w:cs="宋体"/>
          <w:b w:val="0"/>
          <w:bCs w:val="0"/>
          <w:snapToGrid w:val="0"/>
          <w:color w:val="auto"/>
          <w:kern w:val="0"/>
          <w:sz w:val="21"/>
          <w:szCs w:val="21"/>
          <w:highlight w:val="none"/>
          <w:u w:val="none"/>
          <w:lang w:val="en-US" w:eastAsia="zh-CN"/>
        </w:rPr>
        <w:t>（三）电缆</w:t>
      </w:r>
      <w:r>
        <w:rPr>
          <w:rFonts w:hint="eastAsia" w:ascii="宋体" w:hAnsi="宋体" w:eastAsia="宋体" w:cs="宋体"/>
          <w:b w:val="0"/>
          <w:bCs w:val="0"/>
          <w:snapToGrid w:val="0"/>
          <w:color w:val="auto"/>
          <w:kern w:val="0"/>
          <w:sz w:val="21"/>
          <w:szCs w:val="21"/>
          <w:highlight w:val="none"/>
          <w:u w:val="none"/>
        </w:rPr>
        <w:t>线路工程</w:t>
      </w:r>
    </w:p>
    <w:p>
      <w:pPr>
        <w:pStyle w:val="10"/>
        <w:keepNext w:val="0"/>
        <w:keepLines w:val="0"/>
        <w:pageBreakBefore w:val="0"/>
        <w:widowControl w:val="0"/>
        <w:suppressLineNumbers w:val="0"/>
        <w:kinsoku/>
        <w:wordWrap/>
        <w:overflowPunct/>
        <w:topLinePunct w:val="0"/>
        <w:bidi w:val="0"/>
        <w:snapToGrid/>
        <w:spacing w:before="0" w:beforeAutospacing="0" w:after="0" w:afterAutospacing="0" w:line="360" w:lineRule="auto"/>
        <w:ind w:right="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1、220kV彭跃甲乙线解口入篁村站线路工程（电缆安装部分）：本工程解口220kV彭洞至跃立双回线路入篁村站，新建双回电缆线路长约2×13.12km，电缆铜导体截面2500mm</w:t>
      </w:r>
      <w:r>
        <w:rPr>
          <w:rFonts w:hint="eastAsia" w:ascii="宋体" w:hAnsi="宋体" w:eastAsia="宋体" w:cs="宋体"/>
          <w:b w:val="0"/>
          <w:bCs w:val="0"/>
          <w:color w:val="auto"/>
          <w:sz w:val="21"/>
          <w:szCs w:val="21"/>
          <w:highlight w:val="none"/>
          <w:vertAlign w:val="superscript"/>
          <w:lang w:val="en-US" w:eastAsia="zh-CN"/>
        </w:rPr>
        <w:t>2</w:t>
      </w:r>
      <w:r>
        <w:rPr>
          <w:rFonts w:hint="eastAsia" w:ascii="宋体" w:hAnsi="宋体" w:eastAsia="宋体" w:cs="宋体"/>
          <w:b w:val="0"/>
          <w:bCs w:val="0"/>
          <w:color w:val="auto"/>
          <w:sz w:val="21"/>
          <w:szCs w:val="21"/>
          <w:highlight w:val="none"/>
          <w:lang w:val="en-US" w:eastAsia="zh-CN"/>
        </w:rPr>
        <w:t>。</w:t>
      </w:r>
    </w:p>
    <w:p>
      <w:pPr>
        <w:pStyle w:val="10"/>
        <w:keepNext w:val="0"/>
        <w:keepLines w:val="0"/>
        <w:pageBreakBefore w:val="0"/>
        <w:widowControl w:val="0"/>
        <w:suppressLineNumbers w:val="0"/>
        <w:kinsoku/>
        <w:wordWrap/>
        <w:overflowPunct/>
        <w:topLinePunct w:val="0"/>
        <w:bidi w:val="0"/>
        <w:snapToGrid/>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2、220kV彭跃甲乙线解口入篁村站线路工程（电缆土建部分）：本工程解口220kV彭洞至跃立双回线路入篁村站，新建双回电缆线路长约2×13.12km，电缆铜导体截面2500mm</w:t>
      </w:r>
      <w:r>
        <w:rPr>
          <w:rFonts w:hint="eastAsia" w:ascii="宋体" w:hAnsi="宋体" w:eastAsia="宋体" w:cs="宋体"/>
          <w:b w:val="0"/>
          <w:bCs w:val="0"/>
          <w:color w:val="auto"/>
          <w:sz w:val="21"/>
          <w:szCs w:val="21"/>
          <w:highlight w:val="none"/>
          <w:vertAlign w:val="superscript"/>
          <w:lang w:val="en-US" w:eastAsia="zh-CN"/>
        </w:rPr>
        <w:t>2</w:t>
      </w:r>
      <w:r>
        <w:rPr>
          <w:rFonts w:hint="eastAsia" w:ascii="宋体" w:hAnsi="宋体" w:eastAsia="宋体" w:cs="宋体"/>
          <w:b w:val="0"/>
          <w:bCs w:val="0"/>
          <w:color w:val="auto"/>
          <w:sz w:val="21"/>
          <w:szCs w:val="21"/>
          <w:highlight w:val="none"/>
          <w:lang w:val="en-US" w:eastAsia="zh-CN"/>
        </w:rPr>
        <w:t>。</w:t>
      </w:r>
    </w:p>
    <w:p>
      <w:pPr>
        <w:pStyle w:val="10"/>
        <w:keepNext w:val="0"/>
        <w:keepLines w:val="0"/>
        <w:pageBreakBefore w:val="0"/>
        <w:widowControl w:val="0"/>
        <w:suppressLineNumbers w:val="0"/>
        <w:kinsoku/>
        <w:wordWrap/>
        <w:overflowPunct/>
        <w:topLinePunct w:val="0"/>
        <w:bidi w:val="0"/>
        <w:snapToGrid/>
        <w:spacing w:before="0" w:beforeAutospacing="0" w:after="0" w:afterAutospacing="0" w:line="360" w:lineRule="auto"/>
        <w:ind w:right="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3、220kV彭跃甲乙线解口入篁村站线路工程（电缆隧道部分）：本工程新建单舱隧道97.5m，矩形截面，内截面尺寸2.6m×2.7m,新建双舱隧道26m，矩形截面，内截面尺寸2×2.6m×2.7m。</w:t>
      </w:r>
    </w:p>
    <w:p>
      <w:pPr>
        <w:pStyle w:val="10"/>
        <w:keepNext w:val="0"/>
        <w:keepLines w:val="0"/>
        <w:pageBreakBefore w:val="0"/>
        <w:widowControl w:val="0"/>
        <w:suppressLineNumbers w:val="0"/>
        <w:kinsoku/>
        <w:wordWrap/>
        <w:overflowPunct/>
        <w:topLinePunct w:val="0"/>
        <w:bidi w:val="0"/>
        <w:snapToGrid/>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4、110kV彭雅乙白线解口入篁村站线路工程（电缆安装部分）：本工程解口110kV雅园至白马单回线路，形成110kV篁村至雅园单回线路、110kV篁村至白马单回线路，新建110kV双回电缆线路长约2×0.72km，篁村至雅园电缆铜导体截面800mm</w:t>
      </w:r>
      <w:r>
        <w:rPr>
          <w:rFonts w:hint="eastAsia" w:ascii="宋体" w:hAnsi="宋体" w:eastAsia="宋体" w:cs="宋体"/>
          <w:b w:val="0"/>
          <w:bCs w:val="0"/>
          <w:color w:val="auto"/>
          <w:sz w:val="21"/>
          <w:szCs w:val="21"/>
          <w:highlight w:val="none"/>
          <w:vertAlign w:val="superscript"/>
          <w:lang w:val="en-US" w:eastAsia="zh-CN"/>
        </w:rPr>
        <w:t>2</w:t>
      </w:r>
      <w:r>
        <w:rPr>
          <w:rFonts w:hint="eastAsia" w:ascii="宋体" w:hAnsi="宋体" w:eastAsia="宋体" w:cs="宋体"/>
          <w:b w:val="0"/>
          <w:bCs w:val="0"/>
          <w:color w:val="auto"/>
          <w:sz w:val="21"/>
          <w:szCs w:val="21"/>
          <w:highlight w:val="none"/>
          <w:lang w:val="en-US" w:eastAsia="zh-CN"/>
        </w:rPr>
        <w:t>，篁村至白马电缆铜导体截面1200mm</w:t>
      </w:r>
      <w:r>
        <w:rPr>
          <w:rFonts w:hint="eastAsia" w:ascii="宋体" w:hAnsi="宋体" w:eastAsia="宋体" w:cs="宋体"/>
          <w:b w:val="0"/>
          <w:bCs w:val="0"/>
          <w:color w:val="auto"/>
          <w:sz w:val="21"/>
          <w:szCs w:val="21"/>
          <w:highlight w:val="none"/>
          <w:vertAlign w:val="superscript"/>
          <w:lang w:val="en-US" w:eastAsia="zh-CN"/>
        </w:rPr>
        <w:t>2</w:t>
      </w:r>
      <w:r>
        <w:rPr>
          <w:rFonts w:hint="eastAsia" w:ascii="宋体" w:hAnsi="宋体" w:eastAsia="宋体" w:cs="宋体"/>
          <w:b w:val="0"/>
          <w:bCs w:val="0"/>
          <w:color w:val="auto"/>
          <w:sz w:val="21"/>
          <w:szCs w:val="21"/>
          <w:highlight w:val="none"/>
          <w:lang w:val="en-US" w:eastAsia="zh-CN"/>
        </w:rPr>
        <w:t>。</w:t>
      </w:r>
    </w:p>
    <w:p>
      <w:pPr>
        <w:pStyle w:val="10"/>
        <w:keepNext w:val="0"/>
        <w:keepLines w:val="0"/>
        <w:pageBreakBefore w:val="0"/>
        <w:widowControl w:val="0"/>
        <w:suppressLineNumbers w:val="0"/>
        <w:kinsoku/>
        <w:wordWrap/>
        <w:overflowPunct/>
        <w:topLinePunct w:val="0"/>
        <w:bidi w:val="0"/>
        <w:snapToGrid/>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5、110kV彭雅乙白线解口入篁村站线路工程（电缆土建部分）：本工程解口110kV雅园至白马单回线路，形成110kV篁村至雅园单回线路、110kV篁村至白马单回线路，新建110kV双回电缆线路长约2×0.72km，篁村至雅园电缆铜导体截面800mm</w:t>
      </w:r>
      <w:r>
        <w:rPr>
          <w:rFonts w:hint="eastAsia" w:ascii="宋体" w:hAnsi="宋体" w:eastAsia="宋体" w:cs="宋体"/>
          <w:b w:val="0"/>
          <w:bCs w:val="0"/>
          <w:color w:val="auto"/>
          <w:sz w:val="21"/>
          <w:szCs w:val="21"/>
          <w:highlight w:val="none"/>
          <w:vertAlign w:val="superscript"/>
          <w:lang w:val="en-US" w:eastAsia="zh-CN"/>
        </w:rPr>
        <w:t>2</w:t>
      </w:r>
      <w:r>
        <w:rPr>
          <w:rFonts w:hint="eastAsia" w:ascii="宋体" w:hAnsi="宋体" w:eastAsia="宋体" w:cs="宋体"/>
          <w:b w:val="0"/>
          <w:bCs w:val="0"/>
          <w:color w:val="auto"/>
          <w:sz w:val="21"/>
          <w:szCs w:val="21"/>
          <w:highlight w:val="none"/>
          <w:lang w:val="en-US" w:eastAsia="zh-CN"/>
        </w:rPr>
        <w:t>，篁村至白马电缆铜导体截面1200mm</w:t>
      </w:r>
      <w:r>
        <w:rPr>
          <w:rFonts w:hint="eastAsia" w:ascii="宋体" w:hAnsi="宋体" w:eastAsia="宋体" w:cs="宋体"/>
          <w:b w:val="0"/>
          <w:bCs w:val="0"/>
          <w:color w:val="auto"/>
          <w:sz w:val="21"/>
          <w:szCs w:val="21"/>
          <w:highlight w:val="none"/>
          <w:vertAlign w:val="superscript"/>
          <w:lang w:val="en-US" w:eastAsia="zh-CN"/>
        </w:rPr>
        <w:t>2</w:t>
      </w:r>
      <w:r>
        <w:rPr>
          <w:rFonts w:hint="eastAsia" w:ascii="宋体" w:hAnsi="宋体" w:eastAsia="宋体" w:cs="宋体"/>
          <w:b w:val="0"/>
          <w:bCs w:val="0"/>
          <w:color w:val="auto"/>
          <w:sz w:val="21"/>
          <w:szCs w:val="21"/>
          <w:highlight w:val="none"/>
          <w:lang w:val="en-US" w:eastAsia="zh-CN"/>
        </w:rPr>
        <w:t>。</w:t>
      </w:r>
    </w:p>
    <w:p>
      <w:pPr>
        <w:pStyle w:val="10"/>
        <w:keepNext w:val="0"/>
        <w:keepLines w:val="0"/>
        <w:pageBreakBefore w:val="0"/>
        <w:widowControl w:val="0"/>
        <w:suppressLineNumbers w:val="0"/>
        <w:kinsoku/>
        <w:wordWrap/>
        <w:overflowPunct/>
        <w:topLinePunct w:val="0"/>
        <w:bidi w:val="0"/>
        <w:snapToGrid/>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6、110kV立彭甲西周线解口入篁村站线路工程：本工程解口110kV西平至周溪单回线路，形成110kV篁村至周溪单回线路、110kV篁村至西平单回线路，新建110kV单回电缆线路长约1×（0.72+3.15）km，电缆铜导体截面1200mm</w:t>
      </w:r>
      <w:r>
        <w:rPr>
          <w:rFonts w:hint="eastAsia" w:ascii="宋体" w:hAnsi="宋体" w:eastAsia="宋体" w:cs="宋体"/>
          <w:b w:val="0"/>
          <w:bCs w:val="0"/>
          <w:color w:val="auto"/>
          <w:sz w:val="21"/>
          <w:szCs w:val="21"/>
          <w:highlight w:val="none"/>
          <w:vertAlign w:val="superscript"/>
          <w:lang w:val="en-US" w:eastAsia="zh-CN"/>
        </w:rPr>
        <w:t>2</w:t>
      </w:r>
      <w:r>
        <w:rPr>
          <w:rFonts w:hint="eastAsia" w:ascii="宋体" w:hAnsi="宋体" w:eastAsia="宋体" w:cs="宋体"/>
          <w:b w:val="0"/>
          <w:bCs w:val="0"/>
          <w:color w:val="auto"/>
          <w:sz w:val="21"/>
          <w:szCs w:val="21"/>
          <w:highlight w:val="none"/>
          <w:lang w:val="en-US" w:eastAsia="zh-CN"/>
        </w:rPr>
        <w:t>。</w:t>
      </w:r>
    </w:p>
    <w:p>
      <w:pPr>
        <w:pStyle w:val="10"/>
        <w:keepNext w:val="0"/>
        <w:keepLines w:val="0"/>
        <w:pageBreakBefore w:val="0"/>
        <w:widowControl w:val="0"/>
        <w:suppressLineNumbers w:val="0"/>
        <w:kinsoku/>
        <w:wordWrap/>
        <w:overflowPunct/>
        <w:topLinePunct w:val="0"/>
        <w:bidi w:val="0"/>
        <w:snapToGrid/>
        <w:spacing w:before="0" w:beforeAutospacing="0" w:after="0" w:afterAutospacing="0" w:line="360" w:lineRule="auto"/>
        <w:ind w:right="0" w:firstLine="420" w:firstLineChars="200"/>
        <w:textAlignment w:val="auto"/>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lang w:val="en-US" w:eastAsia="zh-CN"/>
        </w:rPr>
        <w:t>7、110kV彭中甲西线、彭中乙体线改接至篁村站线路工程：工程断开110kV彭中甲西线及110kV彭中乙体线，中心站侧线路改接入220kV篁村站，形成110kV篁村西平银丰T接线路、篁村至体育开关站各1回线路，新建110kV双回电缆线路长约2×2.16km，电缆铜导体截面800mm</w:t>
      </w:r>
      <w:r>
        <w:rPr>
          <w:rFonts w:hint="eastAsia" w:ascii="宋体" w:hAnsi="宋体" w:eastAsia="宋体" w:cs="宋体"/>
          <w:b w:val="0"/>
          <w:bCs w:val="0"/>
          <w:color w:val="auto"/>
          <w:sz w:val="21"/>
          <w:szCs w:val="21"/>
          <w:highlight w:val="none"/>
          <w:vertAlign w:val="superscript"/>
          <w:lang w:val="en-US" w:eastAsia="zh-CN"/>
        </w:rPr>
        <w:t>2</w:t>
      </w:r>
      <w:r>
        <w:rPr>
          <w:rFonts w:hint="eastAsia" w:ascii="宋体" w:hAnsi="宋体" w:eastAsia="宋体" w:cs="宋体"/>
          <w:b w:val="0"/>
          <w:bCs w:val="0"/>
          <w:color w:val="auto"/>
          <w:sz w:val="21"/>
          <w:szCs w:val="21"/>
          <w:highlight w:val="none"/>
          <w:lang w:val="en-US" w:eastAsia="zh-CN"/>
        </w:rPr>
        <w:t>。</w:t>
      </w:r>
    </w:p>
    <w:p>
      <w:pPr>
        <w:pStyle w:val="10"/>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20" w:firstLineChars="200"/>
        <w:jc w:val="left"/>
        <w:textAlignment w:val="auto"/>
        <w:outlineLvl w:val="1"/>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val="0"/>
          <w:bCs w:val="0"/>
          <w:snapToGrid w:val="0"/>
          <w:color w:val="auto"/>
          <w:kern w:val="0"/>
          <w:sz w:val="21"/>
          <w:szCs w:val="21"/>
          <w:highlight w:val="none"/>
          <w:u w:val="none"/>
          <w:lang w:val="en-US" w:eastAsia="zh-CN"/>
        </w:rPr>
        <w:t>（四）通信工程</w:t>
      </w:r>
    </w:p>
    <w:p>
      <w:pPr>
        <w:pStyle w:val="10"/>
        <w:keepNext w:val="0"/>
        <w:keepLines w:val="0"/>
        <w:pageBreakBefore w:val="0"/>
        <w:widowControl w:val="0"/>
        <w:suppressLineNumbers w:val="0"/>
        <w:kinsoku/>
        <w:wordWrap/>
        <w:overflowPunct/>
        <w:topLinePunct w:val="0"/>
        <w:bidi w:val="0"/>
        <w:snapToGrid/>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1、配套通信设备工程：</w:t>
      </w:r>
    </w:p>
    <w:p>
      <w:pPr>
        <w:pStyle w:val="10"/>
        <w:keepNext w:val="0"/>
        <w:keepLines w:val="0"/>
        <w:pageBreakBefore w:val="0"/>
        <w:widowControl w:val="0"/>
        <w:suppressLineNumbers w:val="0"/>
        <w:kinsoku/>
        <w:wordWrap/>
        <w:overflowPunct/>
        <w:topLinePunct w:val="0"/>
        <w:bidi w:val="0"/>
        <w:snapToGrid/>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（1）篁村站配置2套STM-64 ASON设备，对侧站配置相应的光接口单元，接入东莞地区传输ASON网和保底通信网。</w:t>
      </w:r>
    </w:p>
    <w:p>
      <w:pPr>
        <w:pStyle w:val="10"/>
        <w:keepNext w:val="0"/>
        <w:keepLines w:val="0"/>
        <w:pageBreakBefore w:val="0"/>
        <w:widowControl w:val="0"/>
        <w:suppressLineNumbers w:val="0"/>
        <w:kinsoku/>
        <w:wordWrap/>
        <w:overflowPunct/>
        <w:topLinePunct w:val="0"/>
        <w:bidi w:val="0"/>
        <w:snapToGrid/>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（2）篁村站配置1套接入路由器、1套汇聚路由器，接入调度数据网A、B平面。</w:t>
      </w:r>
    </w:p>
    <w:p>
      <w:pPr>
        <w:pStyle w:val="10"/>
        <w:keepNext w:val="0"/>
        <w:keepLines w:val="0"/>
        <w:pageBreakBefore w:val="0"/>
        <w:widowControl w:val="0"/>
        <w:suppressLineNumbers w:val="0"/>
        <w:kinsoku/>
        <w:wordWrap/>
        <w:overflowPunct/>
        <w:topLinePunct w:val="0"/>
        <w:bidi w:val="0"/>
        <w:snapToGrid/>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（3）篁村站配置1套接入路由器、1套接入层交换机、1套IV区防火墙、1套WAPI站端系统，接入东莞地区综合数据网。</w:t>
      </w:r>
    </w:p>
    <w:p>
      <w:pPr>
        <w:pStyle w:val="10"/>
        <w:keepNext w:val="0"/>
        <w:keepLines w:val="0"/>
        <w:pageBreakBefore w:val="0"/>
        <w:widowControl w:val="0"/>
        <w:suppressLineNumbers w:val="0"/>
        <w:kinsoku/>
        <w:wordWrap/>
        <w:overflowPunct/>
        <w:topLinePunct w:val="0"/>
        <w:bidi w:val="0"/>
        <w:snapToGrid/>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（4）篁村站配置1套汇聚交换机，接入东莞地区配电数据网。</w:t>
      </w:r>
    </w:p>
    <w:p>
      <w:pPr>
        <w:pStyle w:val="10"/>
        <w:keepNext w:val="0"/>
        <w:keepLines w:val="0"/>
        <w:pageBreakBefore w:val="0"/>
        <w:widowControl w:val="0"/>
        <w:suppressLineNumbers w:val="0"/>
        <w:kinsoku/>
        <w:wordWrap/>
        <w:overflowPunct/>
        <w:topLinePunct w:val="0"/>
        <w:bidi w:val="0"/>
        <w:snapToGrid/>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（5）篁村站配置1套接入交换机，接入东莞地区语音视频网。</w:t>
      </w:r>
    </w:p>
    <w:p>
      <w:pPr>
        <w:pStyle w:val="10"/>
        <w:keepNext w:val="0"/>
        <w:keepLines w:val="0"/>
        <w:pageBreakBefore w:val="0"/>
        <w:widowControl w:val="0"/>
        <w:suppressLineNumbers w:val="0"/>
        <w:kinsoku/>
        <w:wordWrap/>
        <w:overflowPunct/>
        <w:topLinePunct w:val="0"/>
        <w:bidi w:val="0"/>
        <w:snapToGrid/>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（6）篁村站配置2套2M接入网关设备、2套软交换系统IAD模块、1套统一通信终端。</w:t>
      </w:r>
    </w:p>
    <w:p>
      <w:pPr>
        <w:pStyle w:val="10"/>
        <w:keepNext w:val="0"/>
        <w:keepLines w:val="0"/>
        <w:pageBreakBefore w:val="0"/>
        <w:widowControl w:val="0"/>
        <w:suppressLineNumbers w:val="0"/>
        <w:kinsoku/>
        <w:wordWrap/>
        <w:overflowPunct/>
        <w:topLinePunct w:val="0"/>
        <w:bidi w:val="0"/>
        <w:snapToGrid/>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（7）篁村站配置2套-48V/300A/800Ah通信电源,电源系统按双重化原则配置。</w:t>
      </w:r>
    </w:p>
    <w:p>
      <w:pPr>
        <w:pStyle w:val="10"/>
        <w:keepNext w:val="0"/>
        <w:keepLines w:val="0"/>
        <w:pageBreakBefore w:val="0"/>
        <w:widowControl w:val="0"/>
        <w:suppressLineNumbers w:val="0"/>
        <w:kinsoku/>
        <w:wordWrap/>
        <w:overflowPunct/>
        <w:topLinePunct w:val="0"/>
        <w:bidi w:val="0"/>
        <w:snapToGrid/>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（8）篁村站配置2套电源在线监测装置，配置2套通信蓄电池远程核容设备。</w:t>
      </w:r>
    </w:p>
    <w:p>
      <w:pPr>
        <w:pStyle w:val="10"/>
        <w:keepNext w:val="0"/>
        <w:keepLines w:val="0"/>
        <w:pageBreakBefore w:val="0"/>
        <w:widowControl w:val="0"/>
        <w:suppressLineNumbers w:val="0"/>
        <w:kinsoku/>
        <w:wordWrap/>
        <w:overflowPunct/>
        <w:topLinePunct w:val="0"/>
        <w:bidi w:val="0"/>
        <w:snapToGrid/>
        <w:spacing w:before="0" w:beforeAutospacing="0" w:after="0" w:afterAutospacing="0" w:line="360" w:lineRule="auto"/>
        <w:ind w:right="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2、220kV彭跃甲乙线解口入篁村站线路配套管道光缆工程：本工程解口220kV彭跃线上的1条光缆入篁村站，沿篁村站至解口点新建线路建设2条72芯管道光缆，与原有光缆接续，形成篁村站至彭洞站、跃立站的各1条光缆路由，新建光缆路径长约2×6.56km。 </w:t>
      </w:r>
    </w:p>
    <w:p>
      <w:pPr>
        <w:pStyle w:val="10"/>
        <w:keepNext w:val="0"/>
        <w:keepLines w:val="0"/>
        <w:pageBreakBefore w:val="0"/>
        <w:widowControl w:val="0"/>
        <w:suppressLineNumbers w:val="0"/>
        <w:kinsoku/>
        <w:wordWrap/>
        <w:overflowPunct/>
        <w:topLinePunct w:val="0"/>
        <w:bidi w:val="0"/>
        <w:snapToGrid/>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3、110kV彭雅乙白线解口入篁村站线路配套管道光缆工程：本工程沿篁村站至周溪站110kV新建线路建设1条48芯管道光缆，新建光缆路径长度为0.72km。 </w:t>
      </w:r>
    </w:p>
    <w:p>
      <w:pPr>
        <w:pStyle w:val="10"/>
        <w:keepNext w:val="0"/>
        <w:keepLines w:val="0"/>
        <w:pageBreakBefore w:val="0"/>
        <w:widowControl w:val="0"/>
        <w:suppressLineNumbers w:val="0"/>
        <w:kinsoku/>
        <w:wordWrap/>
        <w:overflowPunct/>
        <w:topLinePunct w:val="0"/>
        <w:bidi w:val="0"/>
        <w:snapToGrid/>
        <w:spacing w:before="0" w:beforeAutospacing="0" w:after="0" w:afterAutospacing="0" w:line="360" w:lineRule="auto"/>
        <w:ind w:right="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4、110kV彭中甲西线、彭中乙体线改接至篁村站线路配套管道光缆工程：本工程沿篁村站至中心站110kV新建线路建设1条48芯管道光缆，新建光缆路径长度为2.16km。 </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jc w:val="left"/>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kern w:val="0"/>
          <w:sz w:val="21"/>
          <w:szCs w:val="21"/>
          <w:highlight w:val="none"/>
          <w:lang w:val="en-US" w:eastAsia="zh-CN" w:bidi="ar-SA"/>
        </w:rPr>
        <w:t>具体建设规模以施工图纸为准。</w:t>
      </w:r>
    </w:p>
    <w:p>
      <w:pPr>
        <w:pStyle w:val="10"/>
        <w:keepNext w:val="0"/>
        <w:keepLines w:val="0"/>
        <w:suppressLineNumbers w:val="0"/>
        <w:spacing w:before="0" w:beforeAutospacing="0" w:after="0" w:afterAutospacing="0" w:line="100" w:lineRule="atLeast"/>
        <w:ind w:right="0" w:firstLine="420" w:firstLineChars="200"/>
        <w:rPr>
          <w:rFonts w:hint="eastAsia" w:ascii="宋体" w:hAnsi="宋体" w:eastAsia="宋体" w:cs="宋体"/>
          <w:b w:val="0"/>
          <w:bCs w:val="0"/>
          <w:color w:val="auto"/>
          <w:sz w:val="21"/>
          <w:szCs w:val="21"/>
          <w:highlight w:val="none"/>
          <w:lang w:val="en-US" w:eastAsia="zh-CN"/>
        </w:rPr>
      </w:pPr>
    </w:p>
    <w:p>
      <w:pPr>
        <w:pStyle w:val="10"/>
        <w:keepNext w:val="0"/>
        <w:keepLines w:val="0"/>
        <w:pageBreakBefore w:val="0"/>
        <w:numPr>
          <w:ilvl w:val="0"/>
          <w:numId w:val="1"/>
        </w:numPr>
        <w:shd w:val="clear" w:color="auto" w:fill="auto"/>
        <w:kinsoku/>
        <w:wordWrap/>
        <w:overflowPunct/>
        <w:topLinePunct w:val="0"/>
        <w:bidi w:val="0"/>
        <w:adjustRightInd w:val="0"/>
        <w:snapToGrid w:val="0"/>
        <w:spacing w:line="360" w:lineRule="auto"/>
        <w:ind w:left="0" w:leftChars="0" w:firstLine="0" w:firstLineChars="0"/>
        <w:textAlignment w:val="auto"/>
        <w:outlineLvl w:val="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采购范围</w:t>
      </w:r>
      <w:bookmarkStart w:id="1" w:name="施工招标范围综合"/>
      <w:r>
        <w:rPr>
          <w:rFonts w:hint="eastAsia" w:ascii="宋体" w:hAnsi="宋体" w:eastAsia="宋体" w:cs="宋体"/>
          <w:b/>
          <w:color w:val="auto"/>
          <w:sz w:val="24"/>
          <w:szCs w:val="24"/>
          <w:highlight w:val="none"/>
          <w:lang w:val="en-US" w:eastAsia="zh-CN"/>
        </w:rPr>
        <w:t>：包括施工图范围内的建筑、安装及调试工程。施工图范围内的下列工作内容，无□及</w:t>
      </w:r>
      <w:r>
        <w:rPr>
          <w:rFonts w:hint="eastAsia" w:ascii="宋体" w:hAnsi="宋体" w:eastAsia="宋体" w:cs="宋体"/>
          <w:b/>
          <w:color w:val="auto"/>
          <w:sz w:val="24"/>
          <w:szCs w:val="24"/>
          <w:highlight w:val="none"/>
          <w:lang w:val="en-US" w:eastAsia="zh-CN"/>
        </w:rPr>
        <w:fldChar w:fldCharType="begin"/>
      </w:r>
      <w:r>
        <w:rPr>
          <w:rFonts w:hint="eastAsia" w:ascii="宋体" w:hAnsi="宋体" w:eastAsia="宋体" w:cs="宋体"/>
          <w:b/>
          <w:color w:val="auto"/>
          <w:sz w:val="24"/>
          <w:szCs w:val="24"/>
          <w:highlight w:val="none"/>
          <w:lang w:val="en-US" w:eastAsia="zh-CN"/>
        </w:rPr>
        <w:instrText xml:space="preserve"> EQ \o\ac(□,√)</w:instrText>
      </w:r>
      <w:r>
        <w:rPr>
          <w:rFonts w:hint="eastAsia" w:ascii="宋体" w:hAnsi="宋体" w:eastAsia="宋体" w:cs="宋体"/>
          <w:b/>
          <w:color w:val="auto"/>
          <w:sz w:val="24"/>
          <w:szCs w:val="24"/>
          <w:highlight w:val="none"/>
          <w:lang w:val="en-US" w:eastAsia="zh-CN"/>
        </w:rPr>
        <w:fldChar w:fldCharType="end"/>
      </w:r>
      <w:r>
        <w:rPr>
          <w:rFonts w:hint="eastAsia" w:ascii="宋体" w:hAnsi="宋体" w:eastAsia="宋体" w:cs="宋体"/>
          <w:b/>
          <w:color w:val="auto"/>
          <w:sz w:val="24"/>
          <w:szCs w:val="24"/>
          <w:highlight w:val="none"/>
          <w:lang w:val="en-US" w:eastAsia="zh-CN"/>
        </w:rPr>
        <w:t>的为本次报价范围；□未打√的，不在本次报价范围内，特殊情况在“其他”中说明。</w:t>
      </w:r>
    </w:p>
    <w:bookmarkEnd w:id="1"/>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变电部分：</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color w:val="auto"/>
          <w:sz w:val="21"/>
          <w:szCs w:val="21"/>
          <w:highlight w:val="none"/>
        </w:rPr>
        <w:t>变电</w:t>
      </w:r>
      <w:r>
        <w:rPr>
          <w:rFonts w:hint="eastAsia" w:ascii="宋体" w:hAnsi="宋体" w:eastAsia="宋体" w:cs="宋体"/>
          <w:b/>
          <w:bCs/>
          <w:color w:val="auto"/>
          <w:sz w:val="21"/>
          <w:szCs w:val="21"/>
          <w:highlight w:val="none"/>
        </w:rPr>
        <w:t>建筑工程：</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（一）主要生产工程：</w:t>
      </w:r>
      <w:r>
        <w:rPr>
          <w:rFonts w:hint="eastAsia" w:ascii="宋体" w:hAnsi="宋体" w:eastAsia="宋体" w:cs="宋体"/>
          <w:color w:val="auto"/>
          <w:sz w:val="21"/>
          <w:szCs w:val="21"/>
          <w:highlight w:val="none"/>
        </w:rPr>
        <w:t>主要生产建筑，配电装置建筑，供水系统，消防系统；</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（二）辅助生产工程：</w:t>
      </w:r>
      <w:r>
        <w:rPr>
          <w:rFonts w:hint="eastAsia" w:ascii="宋体" w:hAnsi="宋体" w:eastAsia="宋体" w:cs="宋体"/>
          <w:color w:val="auto"/>
          <w:sz w:val="21"/>
          <w:szCs w:val="21"/>
          <w:highlight w:val="none"/>
        </w:rPr>
        <w:t>辅助生产建筑，站区性建筑，特殊构筑物，全站沉降观测点，站区绿化；</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（三）与站址有关的单项工程：</w:t>
      </w:r>
    </w:p>
    <w:p>
      <w:pPr>
        <w:keepNext w:val="0"/>
        <w:keepLines w:val="0"/>
        <w:pageBreakBefore w:val="0"/>
        <w:kinsoku/>
        <w:wordWrap/>
        <w:overflowPunct/>
        <w:topLinePunct w:val="0"/>
        <w:autoSpaceDE w:val="0"/>
        <w:autoSpaceDN w:val="0"/>
        <w:bidi w:val="0"/>
        <w:adjustRightInd w:val="0"/>
        <w:spacing w:line="360" w:lineRule="auto"/>
        <w:ind w:firstLine="42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地基处理，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站外道路（其中□桥涵），</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站外水源，</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站外排水，□站外蒸发池，</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施工降水，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临时施工电源，□临时施工水源，</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临时施工道路，</w:t>
      </w:r>
      <w:r>
        <w:rPr>
          <w:rFonts w:hint="eastAsia" w:ascii="宋体" w:hAnsi="宋体" w:eastAsia="宋体" w:cs="宋体"/>
          <w:color w:val="auto"/>
          <w:sz w:val="21"/>
          <w:szCs w:val="21"/>
          <w:highlight w:val="none"/>
          <w:lang w:eastAsia="zh-CN"/>
        </w:rPr>
        <w:t>□</w:t>
      </w:r>
      <w:r>
        <w:rPr>
          <w:rFonts w:hint="eastAsia" w:ascii="宋体" w:hAnsi="宋体" w:eastAsia="宋体" w:cs="宋体"/>
          <w:bCs/>
          <w:color w:val="auto"/>
          <w:sz w:val="21"/>
          <w:szCs w:val="21"/>
          <w:highlight w:val="none"/>
        </w:rPr>
        <w:t>临时施工通信线路</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临时施工防护工程；</w:t>
      </w:r>
    </w:p>
    <w:p>
      <w:pPr>
        <w:keepNext w:val="0"/>
        <w:keepLines w:val="0"/>
        <w:pageBreakBefore w:val="0"/>
        <w:kinsoku/>
        <w:wordWrap/>
        <w:overflowPunct/>
        <w:topLinePunct w:val="0"/>
        <w:autoSpaceDE w:val="0"/>
        <w:autoSpaceDN w:val="0"/>
        <w:bidi w:val="0"/>
        <w:adjustRightInd w:val="0"/>
        <w:spacing w:line="360" w:lineRule="auto"/>
        <w:ind w:firstLine="420"/>
        <w:jc w:val="left"/>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（四）其他费用工程：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白蚁防治，</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拆除工程；</w:t>
      </w:r>
    </w:p>
    <w:p>
      <w:pPr>
        <w:keepNext w:val="0"/>
        <w:keepLines w:val="0"/>
        <w:pageBreakBefore w:val="0"/>
        <w:kinsoku/>
        <w:wordWrap/>
        <w:overflowPunct/>
        <w:topLinePunct w:val="0"/>
        <w:autoSpaceDE w:val="0"/>
        <w:autoSpaceDN w:val="0"/>
        <w:bidi w:val="0"/>
        <w:adjustRightInd w:val="0"/>
        <w:spacing w:line="360" w:lineRule="auto"/>
        <w:ind w:firstLine="420"/>
        <w:jc w:val="left"/>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（五）其他：</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val="en-US" w:eastAsia="zh-CN"/>
        </w:rPr>
        <w:t>1、☑</w:t>
      </w:r>
      <w:r>
        <w:rPr>
          <w:rFonts w:hint="eastAsia" w:ascii="宋体" w:hAnsi="宋体" w:eastAsia="宋体" w:cs="宋体"/>
          <w:color w:val="auto"/>
          <w:sz w:val="21"/>
          <w:szCs w:val="21"/>
          <w:highlight w:val="none"/>
          <w:u w:val="single"/>
        </w:rPr>
        <w:t>施工场地租用费</w:t>
      </w: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z w:val="21"/>
          <w:szCs w:val="21"/>
          <w:highlight w:val="none"/>
          <w:u w:val="single"/>
          <w:lang w:val="en-US" w:eastAsia="zh-CN"/>
        </w:rPr>
        <w:t>执行《临时用地手续管理协调会议会议纪要》（东莞项纪〔2025〕44号）及《关于发布东莞供电局基建项目临时占用地相关费用计算要求的通知》（东莞基建部20250152），施工场地租用费按招标图（设计方案）标注面积，招标计划工期及单价20元/月.平方计列，结算时需依据开竣工报告时间，结合签证单及租地协议及发票或收据（有无变更均需提供）、设计变更单（如有）进行结算，结算时单价不超20元/月.平方米。2、☑渣土消纳费，执行《广东省电力建设定额站关于东莞电力建设项目余泥渣土运输及消纳费计价请示的复函》（粤电定〔2022〕3号）。3、</w:t>
      </w: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z w:val="21"/>
          <w:szCs w:val="21"/>
          <w:highlight w:val="none"/>
          <w:u w:val="single"/>
          <w:lang w:val="en-US" w:eastAsia="zh-CN"/>
        </w:rPr>
        <w:t>站内隧道</w:t>
      </w:r>
      <w:r>
        <w:rPr>
          <w:rFonts w:hint="eastAsia" w:ascii="宋体" w:hAnsi="宋体" w:eastAsia="宋体" w:cs="宋体"/>
          <w:color w:val="auto"/>
          <w:sz w:val="21"/>
          <w:szCs w:val="21"/>
          <w:highlight w:val="none"/>
          <w:u w:val="single"/>
        </w:rPr>
        <w:t>。</w:t>
      </w:r>
    </w:p>
    <w:p>
      <w:pPr>
        <w:keepNext w:val="0"/>
        <w:keepLines w:val="0"/>
        <w:pageBreakBefore w:val="0"/>
        <w:kinsoku/>
        <w:wordWrap/>
        <w:overflowPunct/>
        <w:topLinePunct w:val="0"/>
        <w:autoSpaceDE w:val="0"/>
        <w:autoSpaceDN w:val="0"/>
        <w:bidi w:val="0"/>
        <w:adjustRightInd w:val="0"/>
        <w:spacing w:line="360" w:lineRule="auto"/>
        <w:ind w:firstLine="420"/>
        <w:jc w:val="left"/>
        <w:textAlignment w:val="auto"/>
        <w:outlineLvl w:val="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变电</w:t>
      </w:r>
      <w:r>
        <w:rPr>
          <w:rFonts w:hint="eastAsia" w:ascii="宋体" w:hAnsi="宋体" w:eastAsia="宋体" w:cs="宋体"/>
          <w:b/>
          <w:bCs/>
          <w:color w:val="auto"/>
          <w:sz w:val="21"/>
          <w:szCs w:val="21"/>
          <w:highlight w:val="none"/>
        </w:rPr>
        <w:t>安装</w:t>
      </w:r>
      <w:r>
        <w:rPr>
          <w:rFonts w:hint="eastAsia" w:ascii="宋体" w:hAnsi="宋体" w:eastAsia="宋体" w:cs="宋体"/>
          <w:b/>
          <w:bCs/>
          <w:color w:val="auto"/>
          <w:sz w:val="21"/>
          <w:szCs w:val="21"/>
          <w:highlight w:val="none"/>
          <w:lang w:eastAsia="zh-CN"/>
        </w:rPr>
        <w:t>工程</w:t>
      </w:r>
      <w:r>
        <w:rPr>
          <w:rFonts w:hint="eastAsia" w:ascii="宋体" w:hAnsi="宋体" w:eastAsia="宋体" w:cs="宋体"/>
          <w:b/>
          <w:bCs/>
          <w:color w:val="auto"/>
          <w:sz w:val="21"/>
          <w:szCs w:val="21"/>
          <w:highlight w:val="none"/>
        </w:rPr>
        <w:t>：</w:t>
      </w:r>
    </w:p>
    <w:p>
      <w:pPr>
        <w:keepNext w:val="0"/>
        <w:keepLines w:val="0"/>
        <w:pageBreakBefore w:val="0"/>
        <w:numPr>
          <w:ilvl w:val="0"/>
          <w:numId w:val="2"/>
        </w:numPr>
        <w:kinsoku/>
        <w:wordWrap/>
        <w:overflowPunct/>
        <w:topLinePunct w:val="0"/>
        <w:bidi w:val="0"/>
        <w:spacing w:line="360" w:lineRule="auto"/>
        <w:ind w:firstLine="422" w:firstLineChars="200"/>
        <w:jc w:val="left"/>
        <w:textAlignment w:val="auto"/>
        <w:outlineLvl w:val="9"/>
        <w:rPr>
          <w:rFonts w:hint="eastAsia" w:ascii="宋体" w:hAnsi="宋体" w:eastAsia="宋体" w:cs="宋体"/>
          <w:b/>
          <w:bCs w:val="0"/>
          <w:color w:val="auto"/>
          <w:kern w:val="0"/>
          <w:sz w:val="21"/>
          <w:szCs w:val="21"/>
          <w:highlight w:val="none"/>
          <w:lang w:eastAsia="zh-CN"/>
        </w:rPr>
      </w:pPr>
      <w:r>
        <w:rPr>
          <w:rFonts w:hint="eastAsia" w:ascii="宋体" w:hAnsi="宋体" w:eastAsia="宋体" w:cs="宋体"/>
          <w:b/>
          <w:bCs/>
          <w:color w:val="auto"/>
          <w:sz w:val="21"/>
          <w:szCs w:val="21"/>
          <w:highlight w:val="none"/>
          <w:lang w:eastAsia="zh-CN"/>
        </w:rPr>
        <w:t>主要生产工程：</w:t>
      </w:r>
      <w:r>
        <w:rPr>
          <w:rFonts w:hint="eastAsia" w:ascii="宋体" w:hAnsi="宋体" w:eastAsia="宋体" w:cs="宋体"/>
          <w:color w:val="auto"/>
          <w:sz w:val="21"/>
          <w:szCs w:val="21"/>
          <w:highlight w:val="none"/>
        </w:rPr>
        <w:t>主变压器系统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配电装置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无功补偿</w:t>
      </w:r>
      <w:r>
        <w:rPr>
          <w:rFonts w:hint="eastAsia" w:ascii="宋体" w:hAnsi="宋体" w:eastAsia="宋体" w:cs="宋体"/>
          <w:color w:val="auto"/>
          <w:sz w:val="21"/>
          <w:szCs w:val="21"/>
          <w:highlight w:val="none"/>
          <w:lang w:eastAsia="zh-CN"/>
        </w:rPr>
        <w:t>，控制及直流系统，</w:t>
      </w:r>
      <w:r>
        <w:rPr>
          <w:rFonts w:hint="eastAsia" w:ascii="宋体" w:hAnsi="宋体" w:eastAsia="宋体" w:cs="宋体"/>
          <w:color w:val="auto"/>
          <w:sz w:val="21"/>
          <w:szCs w:val="21"/>
          <w:highlight w:val="none"/>
        </w:rPr>
        <w:t>站用电系统</w:t>
      </w:r>
      <w:r>
        <w:rPr>
          <w:rFonts w:hint="eastAsia" w:ascii="宋体" w:hAnsi="宋体" w:eastAsia="宋体" w:cs="宋体"/>
          <w:color w:val="auto"/>
          <w:sz w:val="21"/>
          <w:szCs w:val="21"/>
          <w:highlight w:val="none"/>
          <w:lang w:eastAsia="zh-CN"/>
        </w:rPr>
        <w:t>，电缆及接地，</w:t>
      </w:r>
      <w:r>
        <w:rPr>
          <w:rFonts w:hint="eastAsia" w:ascii="宋体" w:hAnsi="宋体" w:eastAsia="宋体" w:cs="宋体"/>
          <w:bCs/>
          <w:color w:val="auto"/>
          <w:sz w:val="21"/>
          <w:szCs w:val="21"/>
          <w:highlight w:val="none"/>
          <w:lang w:eastAsia="zh-CN"/>
        </w:rPr>
        <w:t>远动系统</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含</w:t>
      </w:r>
      <w:r>
        <w:rPr>
          <w:rFonts w:hint="eastAsia" w:ascii="宋体" w:hAnsi="宋体" w:eastAsia="宋体" w:cs="宋体"/>
          <w:color w:val="auto"/>
          <w:sz w:val="21"/>
          <w:szCs w:val="21"/>
          <w:highlight w:val="none"/>
        </w:rPr>
        <w:t>总调、中调、地调调度端的扩容）</w:t>
      </w:r>
      <w:r>
        <w:rPr>
          <w:rFonts w:hint="eastAsia" w:ascii="宋体" w:hAnsi="宋体" w:eastAsia="宋体" w:cs="宋体"/>
          <w:bCs/>
          <w:color w:val="auto"/>
          <w:sz w:val="21"/>
          <w:szCs w:val="21"/>
          <w:highlight w:val="none"/>
          <w:lang w:eastAsia="zh-CN"/>
        </w:rPr>
        <w:t>，计费系</w:t>
      </w:r>
      <w:r>
        <w:rPr>
          <w:rFonts w:hint="eastAsia" w:ascii="宋体" w:hAnsi="宋体" w:eastAsia="宋体" w:cs="宋体"/>
          <w:b w:val="0"/>
          <w:bCs/>
          <w:color w:val="auto"/>
          <w:sz w:val="21"/>
          <w:szCs w:val="21"/>
          <w:highlight w:val="none"/>
          <w:lang w:eastAsia="zh-CN"/>
        </w:rPr>
        <w:t>统，</w:t>
      </w:r>
      <w:r>
        <w:rPr>
          <w:rFonts w:hint="eastAsia" w:ascii="宋体" w:hAnsi="宋体" w:eastAsia="宋体" w:cs="宋体"/>
          <w:b w:val="0"/>
          <w:bCs/>
          <w:color w:val="auto"/>
          <w:kern w:val="0"/>
          <w:sz w:val="21"/>
          <w:szCs w:val="21"/>
          <w:highlight w:val="none"/>
          <w:lang w:eastAsia="zh-CN"/>
        </w:rPr>
        <w:t>全站调试</w:t>
      </w:r>
      <w:r>
        <w:rPr>
          <w:rFonts w:hint="eastAsia" w:ascii="宋体" w:hAnsi="宋体" w:eastAsia="宋体" w:cs="宋体"/>
          <w:b w:val="0"/>
          <w:bCs/>
          <w:color w:val="auto"/>
          <w:sz w:val="21"/>
          <w:szCs w:val="21"/>
          <w:highlight w:val="none"/>
        </w:rPr>
        <w:t>（</w:t>
      </w:r>
      <w:r>
        <w:rPr>
          <w:rFonts w:hint="eastAsia" w:ascii="宋体" w:hAnsi="宋体" w:eastAsia="宋体" w:cs="宋体"/>
          <w:b w:val="0"/>
          <w:bCs/>
          <w:color w:val="auto"/>
          <w:sz w:val="21"/>
          <w:szCs w:val="21"/>
          <w:highlight w:val="none"/>
          <w:lang w:eastAsia="zh-CN"/>
        </w:rPr>
        <w:t>其中特殊调试</w:t>
      </w:r>
      <w:r>
        <w:rPr>
          <w:rFonts w:hint="eastAsia" w:ascii="宋体" w:hAnsi="宋体" w:eastAsia="宋体" w:cs="宋体"/>
          <w:b w:val="0"/>
          <w:bCs/>
          <w:color w:val="auto"/>
          <w:sz w:val="21"/>
          <w:szCs w:val="21"/>
          <w:highlight w:val="none"/>
        </w:rPr>
        <w:t>以合同附件特殊调试项目为准）</w:t>
      </w:r>
      <w:r>
        <w:rPr>
          <w:rFonts w:hint="eastAsia" w:ascii="宋体" w:hAnsi="宋体" w:eastAsia="宋体" w:cs="宋体"/>
          <w:b w:val="0"/>
          <w:bCs/>
          <w:color w:val="auto"/>
          <w:kern w:val="0"/>
          <w:sz w:val="21"/>
          <w:szCs w:val="21"/>
          <w:highlight w:val="none"/>
          <w:lang w:eastAsia="zh-CN"/>
        </w:rPr>
        <w:t>；</w:t>
      </w:r>
    </w:p>
    <w:p>
      <w:pPr>
        <w:keepNext w:val="0"/>
        <w:keepLines w:val="0"/>
        <w:pageBreakBefore w:val="0"/>
        <w:kinsoku/>
        <w:wordWrap/>
        <w:overflowPunct/>
        <w:topLinePunct w:val="0"/>
        <w:autoSpaceDE w:val="0"/>
        <w:autoSpaceDN w:val="0"/>
        <w:bidi w:val="0"/>
        <w:adjustRightInd w:val="0"/>
        <w:spacing w:line="360" w:lineRule="auto"/>
        <w:ind w:firstLine="420"/>
        <w:jc w:val="left"/>
        <w:textAlignment w:val="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二</w:t>
      </w:r>
      <w:r>
        <w:rPr>
          <w:rFonts w:hint="eastAsia" w:ascii="宋体" w:hAnsi="宋体" w:eastAsia="宋体" w:cs="宋体"/>
          <w:b/>
          <w:bCs/>
          <w:color w:val="auto"/>
          <w:sz w:val="21"/>
          <w:szCs w:val="21"/>
          <w:highlight w:val="none"/>
          <w:lang w:eastAsia="zh-CN"/>
        </w:rPr>
        <w:t>）辅助生产工程：</w:t>
      </w:r>
      <w:r>
        <w:rPr>
          <w:rFonts w:hint="eastAsia" w:ascii="宋体" w:hAnsi="宋体" w:eastAsia="宋体" w:cs="宋体"/>
          <w:b w:val="0"/>
          <w:bCs w:val="0"/>
          <w:color w:val="auto"/>
          <w:sz w:val="21"/>
          <w:szCs w:val="21"/>
          <w:highlight w:val="none"/>
          <w:lang w:eastAsia="zh-CN"/>
        </w:rPr>
        <w:t>检修及修配设备；</w:t>
      </w:r>
    </w:p>
    <w:p>
      <w:pPr>
        <w:keepNext w:val="0"/>
        <w:keepLines w:val="0"/>
        <w:pageBreakBefore w:val="0"/>
        <w:kinsoku/>
        <w:wordWrap/>
        <w:overflowPunct/>
        <w:topLinePunct w:val="0"/>
        <w:autoSpaceDE w:val="0"/>
        <w:autoSpaceDN w:val="0"/>
        <w:bidi w:val="0"/>
        <w:adjustRightInd w:val="0"/>
        <w:spacing w:line="360" w:lineRule="auto"/>
        <w:ind w:firstLine="420"/>
        <w:jc w:val="left"/>
        <w:textAlignment w:val="auto"/>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lang w:eastAsia="zh-CN"/>
        </w:rPr>
        <w:t>（三）</w:t>
      </w:r>
      <w:r>
        <w:rPr>
          <w:rFonts w:hint="eastAsia" w:ascii="宋体" w:hAnsi="宋体" w:eastAsia="宋体" w:cs="宋体"/>
          <w:b/>
          <w:bCs/>
          <w:color w:val="auto"/>
          <w:sz w:val="21"/>
          <w:szCs w:val="21"/>
          <w:highlight w:val="none"/>
          <w:lang w:eastAsia="zh-CN"/>
        </w:rPr>
        <w:t>与站址有关的单项工程</w:t>
      </w:r>
      <w:r>
        <w:rPr>
          <w:rFonts w:hint="eastAsia" w:ascii="宋体" w:hAnsi="宋体" w:eastAsia="宋体" w:cs="宋体"/>
          <w:b/>
          <w:bCs/>
          <w:color w:val="auto"/>
          <w:sz w:val="21"/>
          <w:szCs w:val="21"/>
          <w:highlight w:val="none"/>
          <w:lang w:val="en-US" w:eastAsia="zh-CN"/>
        </w:rPr>
        <w:t>：</w:t>
      </w:r>
      <w:r>
        <w:rPr>
          <w:rFonts w:hint="eastAsia" w:ascii="宋体" w:hAnsi="宋体" w:eastAsia="宋体" w:cs="宋体"/>
          <w:color w:val="auto"/>
          <w:sz w:val="21"/>
          <w:szCs w:val="21"/>
          <w:highlight w:val="none"/>
        </w:rPr>
        <w:t>□站外电源，□站外通信</w:t>
      </w:r>
      <w:r>
        <w:rPr>
          <w:rFonts w:hint="eastAsia" w:ascii="宋体" w:hAnsi="宋体" w:eastAsia="宋体" w:cs="宋体"/>
          <w:b/>
          <w:color w:val="auto"/>
          <w:sz w:val="21"/>
          <w:szCs w:val="21"/>
          <w:highlight w:val="none"/>
          <w:lang w:eastAsia="zh-CN"/>
        </w:rPr>
        <w:t>；</w:t>
      </w:r>
    </w:p>
    <w:p>
      <w:pPr>
        <w:keepNext w:val="0"/>
        <w:keepLines w:val="0"/>
        <w:pageBreakBefore w:val="0"/>
        <w:kinsoku/>
        <w:wordWrap/>
        <w:overflowPunct/>
        <w:topLinePunct w:val="0"/>
        <w:autoSpaceDE w:val="0"/>
        <w:autoSpaceDN w:val="0"/>
        <w:bidi w:val="0"/>
        <w:adjustRightInd w:val="0"/>
        <w:spacing w:line="360" w:lineRule="auto"/>
        <w:ind w:firstLine="42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color w:val="auto"/>
          <w:sz w:val="21"/>
          <w:szCs w:val="21"/>
          <w:highlight w:val="none"/>
          <w:lang w:eastAsia="zh-CN"/>
        </w:rPr>
        <w:t>（四）</w:t>
      </w:r>
      <w:r>
        <w:rPr>
          <w:rFonts w:hint="eastAsia" w:ascii="宋体" w:hAnsi="宋体" w:eastAsia="宋体" w:cs="宋体"/>
          <w:b/>
          <w:color w:val="auto"/>
          <w:sz w:val="21"/>
          <w:szCs w:val="21"/>
          <w:highlight w:val="none"/>
        </w:rPr>
        <w:t>其他</w:t>
      </w:r>
      <w:r>
        <w:rPr>
          <w:rFonts w:hint="eastAsia" w:ascii="宋体" w:hAnsi="宋体" w:eastAsia="宋体" w:cs="宋体"/>
          <w:b/>
          <w:color w:val="auto"/>
          <w:sz w:val="21"/>
          <w:szCs w:val="21"/>
          <w:highlight w:val="none"/>
          <w:lang w:eastAsia="zh-CN"/>
        </w:rPr>
        <w:t>费用工程</w:t>
      </w:r>
      <w:r>
        <w:rPr>
          <w:rFonts w:hint="eastAsia" w:ascii="宋体" w:hAnsi="宋体" w:eastAsia="宋体" w:cs="宋体"/>
          <w:b/>
          <w:color w:val="auto"/>
          <w:sz w:val="21"/>
          <w:szCs w:val="21"/>
          <w:highlight w:val="none"/>
        </w:rPr>
        <w:t>：</w:t>
      </w:r>
      <w:r>
        <w:rPr>
          <w:rFonts w:hint="eastAsia" w:ascii="宋体" w:hAnsi="宋体" w:eastAsia="宋体" w:cs="宋体"/>
          <w:color w:val="auto"/>
          <w:sz w:val="21"/>
          <w:szCs w:val="21"/>
          <w:highlight w:val="none"/>
          <w:u w:val="none"/>
          <w:lang w:eastAsia="zh-CN"/>
        </w:rPr>
        <w:t>☑标志牌</w:t>
      </w:r>
      <w:r>
        <w:rPr>
          <w:rFonts w:hint="eastAsia" w:ascii="宋体" w:hAnsi="宋体" w:eastAsia="宋体" w:cs="宋体"/>
          <w:color w:val="auto"/>
          <w:sz w:val="21"/>
          <w:szCs w:val="21"/>
          <w:highlight w:val="none"/>
          <w:u w:val="none"/>
        </w:rPr>
        <w:t>安</w:t>
      </w:r>
      <w:r>
        <w:rPr>
          <w:rFonts w:hint="eastAsia" w:ascii="宋体" w:hAnsi="宋体" w:eastAsia="宋体" w:cs="宋体"/>
          <w:color w:val="auto"/>
          <w:sz w:val="21"/>
          <w:szCs w:val="21"/>
          <w:highlight w:val="none"/>
          <w:u w:val="none"/>
          <w:lang w:eastAsia="zh-CN"/>
        </w:rPr>
        <w:t>装，☑拆除工程；</w:t>
      </w:r>
    </w:p>
    <w:p>
      <w:pPr>
        <w:keepNext w:val="0"/>
        <w:keepLines w:val="0"/>
        <w:pageBreakBefore w:val="0"/>
        <w:kinsoku/>
        <w:wordWrap/>
        <w:overflowPunct/>
        <w:topLinePunct w:val="0"/>
        <w:autoSpaceDE w:val="0"/>
        <w:autoSpaceDN w:val="0"/>
        <w:bidi w:val="0"/>
        <w:adjustRightInd w:val="0"/>
        <w:spacing w:line="360" w:lineRule="auto"/>
        <w:ind w:firstLine="420"/>
        <w:jc w:val="left"/>
        <w:textAlignment w:val="auto"/>
        <w:rPr>
          <w:rFonts w:hint="eastAsia" w:ascii="宋体" w:hAnsi="宋体" w:eastAsia="宋体" w:cs="宋体"/>
          <w:color w:val="auto"/>
          <w:sz w:val="21"/>
          <w:szCs w:val="21"/>
          <w:highlight w:val="none"/>
          <w:u w:val="single"/>
          <w:lang w:val="en-US" w:eastAsia="zh-CN"/>
        </w:rPr>
      </w:pPr>
      <w:r>
        <w:rPr>
          <w:rFonts w:hint="eastAsia" w:ascii="宋体" w:hAnsi="宋体" w:eastAsia="宋体" w:cs="宋体"/>
          <w:b/>
          <w:color w:val="auto"/>
          <w:sz w:val="21"/>
          <w:szCs w:val="21"/>
          <w:highlight w:val="none"/>
          <w:lang w:eastAsia="zh-CN"/>
        </w:rPr>
        <w:t>（五）</w:t>
      </w:r>
      <w:r>
        <w:rPr>
          <w:rFonts w:hint="eastAsia" w:ascii="宋体" w:hAnsi="宋体" w:eastAsia="宋体" w:cs="宋体"/>
          <w:b/>
          <w:color w:val="auto"/>
          <w:sz w:val="21"/>
          <w:szCs w:val="21"/>
          <w:highlight w:val="none"/>
        </w:rPr>
        <w:t>其他：</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cs="宋体"/>
          <w:b/>
          <w:color w:val="auto"/>
          <w:sz w:val="21"/>
          <w:szCs w:val="21"/>
          <w:highlight w:val="none"/>
          <w:u w:val="single"/>
          <w:lang w:val="en-US" w:eastAsia="zh-CN"/>
        </w:rPr>
        <w:t>/</w:t>
      </w:r>
      <w:r>
        <w:rPr>
          <w:rFonts w:hint="eastAsia" w:ascii="宋体" w:hAnsi="宋体" w:eastAsia="宋体" w:cs="宋体"/>
          <w:bCs/>
          <w:color w:val="auto"/>
          <w:sz w:val="21"/>
          <w:szCs w:val="21"/>
          <w:highlight w:val="none"/>
          <w:u w:val="single"/>
          <w:lang w:val="en-US" w:eastAsia="zh-CN"/>
        </w:rPr>
        <w:t>。</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
          <w:bCs/>
          <w:color w:val="auto"/>
          <w:sz w:val="21"/>
          <w:szCs w:val="21"/>
          <w:highlight w:val="none"/>
        </w:rPr>
        <w:t>※架空线路部分：</w:t>
      </w:r>
    </w:p>
    <w:p>
      <w:pPr>
        <w:keepNext w:val="0"/>
        <w:keepLines w:val="0"/>
        <w:pageBreakBefore w:val="0"/>
        <w:numPr>
          <w:ilvl w:val="0"/>
          <w:numId w:val="3"/>
        </w:numPr>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基础工程：</w:t>
      </w:r>
      <w:r>
        <w:rPr>
          <w:rFonts w:hint="eastAsia" w:ascii="宋体" w:hAnsi="宋体" w:eastAsia="宋体" w:cs="宋体"/>
          <w:b w:val="0"/>
          <w:bCs w:val="0"/>
          <w:color w:val="auto"/>
          <w:sz w:val="21"/>
          <w:szCs w:val="21"/>
          <w:highlight w:val="none"/>
          <w:lang w:eastAsia="zh-CN"/>
        </w:rPr>
        <w:t>基础工程材料工地运输，土石方工程，基础砌筑，基础防腐，基础防护，地基处理；</w:t>
      </w:r>
    </w:p>
    <w:p>
      <w:pPr>
        <w:keepNext w:val="0"/>
        <w:keepLines w:val="0"/>
        <w:pageBreakBefore w:val="0"/>
        <w:numPr>
          <w:ilvl w:val="0"/>
          <w:numId w:val="3"/>
        </w:numPr>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杆塔工程：</w:t>
      </w:r>
      <w:r>
        <w:rPr>
          <w:rFonts w:hint="eastAsia" w:ascii="宋体" w:hAnsi="宋体" w:eastAsia="宋体" w:cs="宋体"/>
          <w:b w:val="0"/>
          <w:bCs w:val="0"/>
          <w:color w:val="auto"/>
          <w:sz w:val="21"/>
          <w:szCs w:val="21"/>
          <w:highlight w:val="none"/>
          <w:lang w:eastAsia="zh-CN"/>
        </w:rPr>
        <w:t>杆塔工程材料工地运输，杆塔组立；</w:t>
      </w:r>
    </w:p>
    <w:p>
      <w:pPr>
        <w:keepNext w:val="0"/>
        <w:keepLines w:val="0"/>
        <w:pageBreakBefore w:val="0"/>
        <w:numPr>
          <w:ilvl w:val="0"/>
          <w:numId w:val="3"/>
        </w:numPr>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接地工程：</w:t>
      </w:r>
      <w:r>
        <w:rPr>
          <w:rFonts w:hint="eastAsia" w:ascii="宋体" w:hAnsi="宋体" w:eastAsia="宋体" w:cs="宋体"/>
          <w:b w:val="0"/>
          <w:bCs w:val="0"/>
          <w:color w:val="auto"/>
          <w:sz w:val="21"/>
          <w:szCs w:val="21"/>
          <w:highlight w:val="none"/>
          <w:lang w:eastAsia="zh-CN"/>
        </w:rPr>
        <w:t>接地工程材料工地运输，接地土石方，接地安装；</w:t>
      </w:r>
    </w:p>
    <w:p>
      <w:pPr>
        <w:keepNext w:val="0"/>
        <w:keepLines w:val="0"/>
        <w:pageBreakBefore w:val="0"/>
        <w:numPr>
          <w:ilvl w:val="0"/>
          <w:numId w:val="3"/>
        </w:numPr>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架线工程：</w:t>
      </w:r>
      <w:r>
        <w:rPr>
          <w:rFonts w:hint="eastAsia" w:ascii="宋体" w:hAnsi="宋体" w:eastAsia="宋体" w:cs="宋体"/>
          <w:b w:val="0"/>
          <w:bCs w:val="0"/>
          <w:color w:val="auto"/>
          <w:sz w:val="21"/>
          <w:szCs w:val="21"/>
          <w:highlight w:val="none"/>
          <w:lang w:eastAsia="zh-CN"/>
        </w:rPr>
        <w:t>架线工程材料工地运输，导地线架设（不含</w:t>
      </w:r>
      <w:r>
        <w:rPr>
          <w:rFonts w:hint="eastAsia" w:ascii="宋体" w:hAnsi="宋体" w:eastAsia="宋体" w:cs="宋体"/>
          <w:b w:val="0"/>
          <w:bCs w:val="0"/>
          <w:color w:val="auto"/>
          <w:sz w:val="21"/>
          <w:szCs w:val="21"/>
          <w:highlight w:val="none"/>
          <w:lang w:val="en-US" w:eastAsia="zh-CN"/>
        </w:rPr>
        <w:t>OPGW接续与测量</w:t>
      </w:r>
      <w:r>
        <w:rPr>
          <w:rFonts w:hint="eastAsia" w:ascii="宋体" w:hAnsi="宋体" w:eastAsia="宋体" w:cs="宋体"/>
          <w:b w:val="0"/>
          <w:bCs w:val="0"/>
          <w:color w:val="auto"/>
          <w:sz w:val="21"/>
          <w:szCs w:val="21"/>
          <w:highlight w:val="none"/>
          <w:lang w:eastAsia="zh-CN"/>
        </w:rPr>
        <w:t>），导地线跨越架设（其中</w:t>
      </w:r>
      <w:r>
        <w:rPr>
          <w:rFonts w:hint="eastAsia" w:ascii="宋体" w:hAnsi="宋体" w:eastAsia="宋体" w:cs="宋体"/>
          <w:color w:val="auto"/>
          <w:sz w:val="21"/>
          <w:szCs w:val="21"/>
          <w:highlight w:val="none"/>
          <w:u w:val="none"/>
          <w:lang w:eastAsia="zh-CN"/>
        </w:rPr>
        <w:t>□带电</w:t>
      </w:r>
      <w:r>
        <w:rPr>
          <w:rFonts w:hint="eastAsia" w:ascii="宋体" w:hAnsi="宋体" w:eastAsia="宋体" w:cs="宋体"/>
          <w:bCs/>
          <w:color w:val="auto"/>
          <w:sz w:val="21"/>
          <w:szCs w:val="21"/>
          <w:highlight w:val="none"/>
        </w:rPr>
        <w:t>跨越</w:t>
      </w:r>
      <w:r>
        <w:rPr>
          <w:rFonts w:hint="eastAsia" w:ascii="宋体" w:hAnsi="宋体" w:eastAsia="宋体" w:cs="宋体"/>
          <w:bCs/>
          <w:color w:val="auto"/>
          <w:sz w:val="21"/>
          <w:szCs w:val="21"/>
          <w:highlight w:val="none"/>
          <w:lang w:val="en-US" w:eastAsia="zh-CN"/>
        </w:rPr>
        <w:t>10千伏及以下</w:t>
      </w:r>
      <w:r>
        <w:rPr>
          <w:rFonts w:hint="eastAsia" w:ascii="宋体" w:hAnsi="宋体" w:eastAsia="宋体" w:cs="宋体"/>
          <w:bCs/>
          <w:color w:val="auto"/>
          <w:sz w:val="21"/>
          <w:szCs w:val="21"/>
          <w:highlight w:val="none"/>
        </w:rPr>
        <w:t>电力线路</w:t>
      </w:r>
      <w:r>
        <w:rPr>
          <w:rFonts w:hint="eastAsia" w:ascii="宋体" w:hAnsi="宋体" w:eastAsia="宋体" w:cs="宋体"/>
          <w:bCs/>
          <w:color w:val="auto"/>
          <w:sz w:val="21"/>
          <w:szCs w:val="21"/>
          <w:highlight w:val="none"/>
          <w:lang w:eastAsia="zh-CN"/>
        </w:rPr>
        <w:t>、</w:t>
      </w:r>
      <w:r>
        <w:rPr>
          <w:rFonts w:hint="eastAsia" w:ascii="宋体" w:hAnsi="宋体" w:eastAsia="宋体" w:cs="宋体"/>
          <w:color w:val="auto"/>
          <w:sz w:val="21"/>
          <w:szCs w:val="21"/>
          <w:highlight w:val="none"/>
          <w:u w:val="none"/>
        </w:rPr>
        <w:t>□</w:t>
      </w:r>
      <w:r>
        <w:rPr>
          <w:rFonts w:hint="eastAsia" w:ascii="宋体" w:hAnsi="宋体" w:eastAsia="宋体" w:cs="宋体"/>
          <w:color w:val="auto"/>
          <w:sz w:val="21"/>
          <w:szCs w:val="21"/>
          <w:highlight w:val="none"/>
          <w:u w:val="none"/>
          <w:lang w:eastAsia="zh-CN"/>
        </w:rPr>
        <w:t>带电</w:t>
      </w:r>
      <w:r>
        <w:rPr>
          <w:rFonts w:hint="eastAsia" w:ascii="宋体" w:hAnsi="宋体" w:eastAsia="宋体" w:cs="宋体"/>
          <w:bCs/>
          <w:color w:val="auto"/>
          <w:sz w:val="21"/>
          <w:szCs w:val="21"/>
          <w:highlight w:val="none"/>
        </w:rPr>
        <w:t>跨越</w:t>
      </w:r>
      <w:r>
        <w:rPr>
          <w:rFonts w:hint="eastAsia" w:ascii="宋体" w:hAnsi="宋体" w:eastAsia="宋体" w:cs="宋体"/>
          <w:bCs/>
          <w:color w:val="auto"/>
          <w:sz w:val="21"/>
          <w:szCs w:val="21"/>
          <w:highlight w:val="none"/>
          <w:lang w:val="en-US" w:eastAsia="zh-CN"/>
        </w:rPr>
        <w:t>35千伏及以上</w:t>
      </w:r>
      <w:r>
        <w:rPr>
          <w:rFonts w:hint="eastAsia" w:ascii="宋体" w:hAnsi="宋体" w:eastAsia="宋体" w:cs="宋体"/>
          <w:bCs/>
          <w:color w:val="auto"/>
          <w:sz w:val="21"/>
          <w:szCs w:val="21"/>
          <w:highlight w:val="none"/>
        </w:rPr>
        <w:t>电力线路</w:t>
      </w:r>
      <w:r>
        <w:rPr>
          <w:rFonts w:hint="eastAsia" w:ascii="宋体" w:hAnsi="宋体" w:eastAsia="宋体" w:cs="宋体"/>
          <w:bCs/>
          <w:color w:val="auto"/>
          <w:sz w:val="21"/>
          <w:szCs w:val="21"/>
          <w:highlight w:val="none"/>
          <w:lang w:eastAsia="zh-CN"/>
        </w:rPr>
        <w:t>、</w:t>
      </w:r>
      <w:r>
        <w:rPr>
          <w:rFonts w:hint="eastAsia" w:ascii="宋体" w:hAnsi="宋体" w:eastAsia="宋体" w:cs="宋体"/>
          <w:color w:val="auto"/>
          <w:sz w:val="21"/>
          <w:szCs w:val="21"/>
          <w:highlight w:val="none"/>
          <w:u w:val="none"/>
          <w:lang w:eastAsia="zh-CN"/>
        </w:rPr>
        <w:t>□</w:t>
      </w:r>
      <w:r>
        <w:rPr>
          <w:rFonts w:hint="eastAsia" w:ascii="宋体" w:hAnsi="宋体" w:eastAsia="宋体" w:cs="宋体"/>
          <w:bCs/>
          <w:color w:val="auto"/>
          <w:sz w:val="21"/>
          <w:szCs w:val="21"/>
          <w:highlight w:val="none"/>
        </w:rPr>
        <w:t>跨越铁路</w:t>
      </w:r>
      <w:r>
        <w:rPr>
          <w:rFonts w:hint="eastAsia" w:ascii="宋体" w:hAnsi="宋体" w:eastAsia="宋体" w:cs="宋体"/>
          <w:bCs/>
          <w:color w:val="auto"/>
          <w:sz w:val="21"/>
          <w:szCs w:val="21"/>
          <w:highlight w:val="none"/>
          <w:lang w:eastAsia="zh-CN"/>
        </w:rPr>
        <w:t>、</w:t>
      </w:r>
      <w:r>
        <w:rPr>
          <w:rFonts w:hint="eastAsia" w:ascii="宋体" w:hAnsi="宋体" w:eastAsia="宋体" w:cs="宋体"/>
          <w:color w:val="auto"/>
          <w:sz w:val="21"/>
          <w:szCs w:val="21"/>
          <w:highlight w:val="none"/>
          <w:u w:val="none"/>
          <w:lang w:eastAsia="zh-CN"/>
        </w:rPr>
        <w:t>□高速公路</w:t>
      </w:r>
      <w:r>
        <w:rPr>
          <w:rFonts w:hint="eastAsia" w:ascii="宋体" w:hAnsi="宋体" w:eastAsia="宋体" w:cs="宋体"/>
          <w:bCs/>
          <w:color w:val="auto"/>
          <w:sz w:val="21"/>
          <w:szCs w:val="21"/>
          <w:highlight w:val="none"/>
          <w:lang w:eastAsia="zh-CN"/>
        </w:rPr>
        <w:t>、</w:t>
      </w:r>
      <w:r>
        <w:rPr>
          <w:rFonts w:hint="eastAsia" w:ascii="宋体" w:hAnsi="宋体" w:eastAsia="宋体" w:cs="宋体"/>
          <w:color w:val="auto"/>
          <w:sz w:val="21"/>
          <w:szCs w:val="21"/>
          <w:highlight w:val="none"/>
          <w:u w:val="none"/>
          <w:lang w:eastAsia="zh-CN"/>
        </w:rPr>
        <w:t>□一、二级公路</w:t>
      </w:r>
      <w:r>
        <w:rPr>
          <w:rFonts w:hint="eastAsia" w:ascii="宋体" w:hAnsi="宋体" w:eastAsia="宋体" w:cs="宋体"/>
          <w:bCs/>
          <w:color w:val="auto"/>
          <w:sz w:val="21"/>
          <w:szCs w:val="21"/>
          <w:highlight w:val="none"/>
          <w:lang w:eastAsia="zh-CN"/>
        </w:rPr>
        <w:t>、</w:t>
      </w:r>
      <w:r>
        <w:rPr>
          <w:rFonts w:hint="eastAsia" w:ascii="宋体" w:hAnsi="宋体" w:eastAsia="宋体" w:cs="宋体"/>
          <w:color w:val="auto"/>
          <w:sz w:val="21"/>
          <w:szCs w:val="21"/>
          <w:highlight w:val="none"/>
          <w:u w:val="none"/>
          <w:lang w:eastAsia="zh-CN"/>
        </w:rPr>
        <w:t>□</w:t>
      </w:r>
      <w:r>
        <w:rPr>
          <w:rFonts w:hint="eastAsia" w:ascii="宋体" w:hAnsi="宋体" w:eastAsia="宋体" w:cs="宋体"/>
          <w:bCs/>
          <w:strike w:val="0"/>
          <w:dstrike w:val="0"/>
          <w:color w:val="auto"/>
          <w:sz w:val="21"/>
          <w:szCs w:val="21"/>
          <w:highlight w:val="none"/>
        </w:rPr>
        <w:t>河流</w:t>
      </w:r>
      <w:r>
        <w:rPr>
          <w:rFonts w:hint="eastAsia" w:ascii="宋体" w:hAnsi="宋体" w:eastAsia="宋体" w:cs="宋体"/>
          <w:b w:val="0"/>
          <w:bCs w:val="0"/>
          <w:color w:val="auto"/>
          <w:sz w:val="21"/>
          <w:szCs w:val="21"/>
          <w:highlight w:val="none"/>
          <w:lang w:eastAsia="zh-CN"/>
        </w:rPr>
        <w:t>），其他架线工程；</w:t>
      </w:r>
    </w:p>
    <w:p>
      <w:pPr>
        <w:keepNext w:val="0"/>
        <w:keepLines w:val="0"/>
        <w:pageBreakBefore w:val="0"/>
        <w:numPr>
          <w:ilvl w:val="0"/>
          <w:numId w:val="3"/>
        </w:numPr>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附件安装工程：</w:t>
      </w:r>
      <w:r>
        <w:rPr>
          <w:rFonts w:hint="eastAsia" w:ascii="宋体" w:hAnsi="宋体" w:eastAsia="宋体" w:cs="宋体"/>
          <w:b w:val="0"/>
          <w:bCs w:val="0"/>
          <w:color w:val="auto"/>
          <w:sz w:val="21"/>
          <w:szCs w:val="21"/>
          <w:highlight w:val="none"/>
          <w:lang w:eastAsia="zh-CN"/>
        </w:rPr>
        <w:t>附件安装工程材料工地运输，绝缘子串及金具安装；</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
          <w:bCs/>
          <w:color w:val="auto"/>
          <w:sz w:val="21"/>
          <w:szCs w:val="21"/>
          <w:highlight w:val="none"/>
          <w:lang w:eastAsia="zh-CN"/>
        </w:rPr>
        <w:t>（六）辅助工程：</w:t>
      </w:r>
      <w:r>
        <w:rPr>
          <w:rFonts w:hint="eastAsia" w:ascii="宋体" w:hAnsi="宋体" w:eastAsia="宋体" w:cs="宋体"/>
          <w:color w:val="auto"/>
          <w:sz w:val="21"/>
          <w:szCs w:val="21"/>
          <w:highlight w:val="none"/>
          <w:u w:val="none"/>
          <w:lang w:eastAsia="zh-CN"/>
        </w:rPr>
        <w:t>永久</w:t>
      </w:r>
      <w:r>
        <w:rPr>
          <w:rFonts w:hint="eastAsia" w:ascii="宋体" w:hAnsi="宋体" w:eastAsia="宋体" w:cs="宋体"/>
          <w:color w:val="auto"/>
          <w:sz w:val="21"/>
          <w:szCs w:val="21"/>
          <w:highlight w:val="none"/>
          <w:u w:val="none"/>
        </w:rPr>
        <w:t>施工道路</w:t>
      </w:r>
      <w:r>
        <w:rPr>
          <w:rFonts w:hint="eastAsia" w:ascii="宋体" w:hAnsi="宋体" w:eastAsia="宋体" w:cs="宋体"/>
          <w:color w:val="auto"/>
          <w:sz w:val="21"/>
          <w:szCs w:val="21"/>
          <w:highlight w:val="none"/>
          <w:u w:val="none"/>
          <w:lang w:eastAsia="zh-CN"/>
        </w:rPr>
        <w:t>修筑，</w:t>
      </w:r>
      <w:r>
        <w:rPr>
          <w:rFonts w:hint="eastAsia" w:ascii="宋体" w:hAnsi="宋体" w:eastAsia="宋体" w:cs="宋体"/>
          <w:bCs/>
          <w:color w:val="auto"/>
          <w:sz w:val="21"/>
          <w:szCs w:val="21"/>
          <w:highlight w:val="none"/>
          <w:lang w:eastAsia="zh-CN"/>
        </w:rPr>
        <w:t>尖峰、施工基面</w:t>
      </w:r>
      <w:r>
        <w:rPr>
          <w:rFonts w:hint="eastAsia" w:ascii="宋体" w:hAnsi="宋体" w:eastAsia="宋体" w:cs="宋体"/>
          <w:b w:val="0"/>
          <w:bCs w:val="0"/>
          <w:color w:val="auto"/>
          <w:sz w:val="21"/>
          <w:szCs w:val="21"/>
          <w:highlight w:val="none"/>
          <w:lang w:eastAsia="zh-CN"/>
        </w:rPr>
        <w:t>土石方工程，护坡、挡土墙及排洪沟，基础永久性围堰，索道站安装，杆塔上装的各类辅助生产装置（其中：</w:t>
      </w:r>
      <w:r>
        <w:rPr>
          <w:rFonts w:hint="eastAsia" w:ascii="宋体" w:hAnsi="宋体" w:eastAsia="宋体" w:cs="宋体"/>
          <w:color w:val="auto"/>
          <w:sz w:val="21"/>
          <w:szCs w:val="21"/>
          <w:highlight w:val="none"/>
          <w:u w:val="none"/>
          <w:lang w:eastAsia="zh-CN"/>
        </w:rPr>
        <w:t>☑标志牌</w:t>
      </w:r>
      <w:r>
        <w:rPr>
          <w:rFonts w:hint="eastAsia" w:ascii="宋体" w:hAnsi="宋体" w:eastAsia="宋体" w:cs="宋体"/>
          <w:color w:val="auto"/>
          <w:sz w:val="21"/>
          <w:szCs w:val="21"/>
          <w:highlight w:val="none"/>
          <w:u w:val="none"/>
        </w:rPr>
        <w:t>安</w:t>
      </w:r>
      <w:r>
        <w:rPr>
          <w:rFonts w:hint="eastAsia" w:ascii="宋体" w:hAnsi="宋体" w:eastAsia="宋体" w:cs="宋体"/>
          <w:color w:val="auto"/>
          <w:sz w:val="21"/>
          <w:szCs w:val="21"/>
          <w:highlight w:val="none"/>
          <w:u w:val="none"/>
          <w:lang w:eastAsia="zh-CN"/>
        </w:rPr>
        <w:t>装，□防坠地装置，</w:t>
      </w:r>
      <w:r>
        <w:rPr>
          <w:rFonts w:hint="eastAsia" w:ascii="宋体" w:hAnsi="宋体" w:eastAsia="宋体" w:cs="宋体"/>
          <w:color w:val="auto"/>
          <w:sz w:val="21"/>
          <w:szCs w:val="21"/>
          <w:highlight w:val="none"/>
          <w:u w:val="none"/>
        </w:rPr>
        <w:t>□</w:t>
      </w:r>
      <w:r>
        <w:rPr>
          <w:rFonts w:hint="eastAsia" w:ascii="宋体" w:hAnsi="宋体" w:eastAsia="宋体" w:cs="宋体"/>
          <w:color w:val="auto"/>
          <w:sz w:val="21"/>
          <w:szCs w:val="21"/>
          <w:highlight w:val="none"/>
          <w:u w:val="none"/>
          <w:lang w:eastAsia="zh-CN"/>
        </w:rPr>
        <w:t>防鸟刺装置</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color w:val="auto"/>
          <w:sz w:val="21"/>
          <w:szCs w:val="21"/>
          <w:highlight w:val="none"/>
          <w:u w:val="none"/>
          <w:lang w:eastAsia="zh-CN"/>
        </w:rPr>
        <w:t>☑</w:t>
      </w:r>
      <w:r>
        <w:rPr>
          <w:rFonts w:hint="eastAsia" w:ascii="宋体" w:hAnsi="宋体" w:eastAsia="宋体" w:cs="宋体"/>
          <w:b w:val="0"/>
          <w:bCs w:val="0"/>
          <w:color w:val="auto"/>
          <w:sz w:val="21"/>
          <w:szCs w:val="21"/>
          <w:highlight w:val="none"/>
          <w:lang w:eastAsia="zh-CN"/>
        </w:rPr>
        <w:t>输、送电线路试运；</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eastAsia="宋体" w:cs="宋体"/>
          <w:color w:val="auto"/>
          <w:sz w:val="21"/>
          <w:szCs w:val="21"/>
          <w:highlight w:val="none"/>
          <w:u w:val="none"/>
          <w:lang w:eastAsia="zh-CN"/>
        </w:rPr>
      </w:pPr>
      <w:r>
        <w:rPr>
          <w:rFonts w:hint="eastAsia" w:ascii="宋体" w:hAnsi="宋体" w:eastAsia="宋体" w:cs="宋体"/>
          <w:b/>
          <w:color w:val="auto"/>
          <w:sz w:val="21"/>
          <w:szCs w:val="21"/>
          <w:highlight w:val="none"/>
          <w:lang w:eastAsia="zh-CN"/>
        </w:rPr>
        <w:t>（七）</w:t>
      </w:r>
      <w:r>
        <w:rPr>
          <w:rFonts w:hint="eastAsia" w:ascii="宋体" w:hAnsi="宋体" w:eastAsia="宋体" w:cs="宋体"/>
          <w:b/>
          <w:color w:val="auto"/>
          <w:sz w:val="21"/>
          <w:szCs w:val="21"/>
          <w:highlight w:val="none"/>
        </w:rPr>
        <w:t>其他</w:t>
      </w:r>
      <w:r>
        <w:rPr>
          <w:rFonts w:hint="eastAsia" w:ascii="宋体" w:hAnsi="宋体" w:eastAsia="宋体" w:cs="宋体"/>
          <w:b/>
          <w:color w:val="auto"/>
          <w:sz w:val="21"/>
          <w:szCs w:val="21"/>
          <w:highlight w:val="none"/>
          <w:lang w:eastAsia="zh-CN"/>
        </w:rPr>
        <w:t>费用工程</w:t>
      </w:r>
      <w:r>
        <w:rPr>
          <w:rFonts w:hint="eastAsia" w:ascii="宋体" w:hAnsi="宋体" w:eastAsia="宋体" w:cs="宋体"/>
          <w:b/>
          <w:color w:val="auto"/>
          <w:sz w:val="21"/>
          <w:szCs w:val="21"/>
          <w:highlight w:val="none"/>
        </w:rPr>
        <w:t>：</w:t>
      </w:r>
      <w:r>
        <w:rPr>
          <w:rFonts w:hint="eastAsia" w:ascii="宋体" w:hAnsi="宋体" w:eastAsia="宋体" w:cs="宋体"/>
          <w:color w:val="auto"/>
          <w:sz w:val="21"/>
          <w:szCs w:val="21"/>
          <w:highlight w:val="none"/>
          <w:u w:val="none"/>
          <w:lang w:eastAsia="zh-CN"/>
        </w:rPr>
        <w:t>☑拆除工程</w:t>
      </w:r>
      <w:r>
        <w:rPr>
          <w:rFonts w:hint="eastAsia" w:ascii="宋体" w:hAnsi="宋体" w:eastAsia="宋体" w:cs="宋体"/>
          <w:color w:val="auto"/>
          <w:sz w:val="21"/>
          <w:szCs w:val="21"/>
          <w:highlight w:val="none"/>
          <w:u w:val="none"/>
          <w:lang w:val="en-US" w:eastAsia="zh-CN"/>
        </w:rPr>
        <w:t>，</w:t>
      </w:r>
      <w:r>
        <w:rPr>
          <w:rFonts w:hint="eastAsia" w:ascii="宋体" w:hAnsi="宋体" w:eastAsia="宋体" w:cs="宋体"/>
          <w:color w:val="auto"/>
          <w:sz w:val="21"/>
          <w:szCs w:val="21"/>
          <w:highlight w:val="none"/>
          <w:u w:val="none"/>
          <w:lang w:eastAsia="zh-CN"/>
        </w:rPr>
        <w:t>☑</w:t>
      </w:r>
      <w:r>
        <w:rPr>
          <w:rFonts w:hint="eastAsia" w:ascii="宋体" w:hAnsi="宋体" w:eastAsia="宋体" w:cs="宋体"/>
          <w:color w:val="auto"/>
          <w:sz w:val="21"/>
          <w:szCs w:val="21"/>
          <w:highlight w:val="none"/>
          <w:u w:val="none"/>
        </w:rPr>
        <w:t>施工临时占用地</w:t>
      </w:r>
      <w:r>
        <w:rPr>
          <w:rFonts w:hint="eastAsia" w:ascii="宋体" w:hAnsi="宋体" w:eastAsia="宋体" w:cs="宋体"/>
          <w:color w:val="auto"/>
          <w:sz w:val="21"/>
          <w:szCs w:val="21"/>
          <w:highlight w:val="none"/>
          <w:u w:val="none"/>
          <w:lang w:eastAsia="zh-CN"/>
        </w:rPr>
        <w:t>补偿</w:t>
      </w:r>
      <w:r>
        <w:rPr>
          <w:rFonts w:hint="eastAsia" w:ascii="宋体" w:hAnsi="宋体" w:eastAsia="宋体" w:cs="宋体"/>
          <w:color w:val="auto"/>
          <w:sz w:val="21"/>
          <w:szCs w:val="21"/>
          <w:highlight w:val="none"/>
          <w:u w:val="none"/>
        </w:rPr>
        <w:t>（含牵引场地租用</w:t>
      </w:r>
      <w:r>
        <w:rPr>
          <w:rFonts w:hint="eastAsia" w:ascii="宋体" w:hAnsi="宋体" w:eastAsia="宋体" w:cs="宋体"/>
          <w:color w:val="auto"/>
          <w:sz w:val="21"/>
          <w:szCs w:val="21"/>
          <w:highlight w:val="none"/>
          <w:u w:val="none"/>
          <w:lang w:eastAsia="zh-CN"/>
        </w:rPr>
        <w:t>费</w:t>
      </w:r>
      <w:r>
        <w:rPr>
          <w:rFonts w:hint="eastAsia" w:ascii="宋体" w:hAnsi="宋体" w:eastAsia="宋体" w:cs="宋体"/>
          <w:color w:val="auto"/>
          <w:sz w:val="21"/>
          <w:szCs w:val="21"/>
          <w:highlight w:val="none"/>
          <w:u w:val="none"/>
        </w:rPr>
        <w:t>）</w:t>
      </w:r>
      <w:r>
        <w:rPr>
          <w:rFonts w:hint="eastAsia" w:ascii="宋体" w:hAnsi="宋体" w:eastAsia="宋体" w:cs="宋体"/>
          <w:color w:val="auto"/>
          <w:sz w:val="21"/>
          <w:szCs w:val="21"/>
          <w:highlight w:val="none"/>
          <w:u w:val="none"/>
          <w:lang w:eastAsia="zh-CN"/>
        </w:rPr>
        <w:t>，</w:t>
      </w:r>
      <w:r>
        <w:rPr>
          <w:rFonts w:hint="eastAsia" w:ascii="宋体" w:hAnsi="宋体" w:eastAsia="宋体" w:cs="宋体"/>
          <w:color w:val="auto"/>
          <w:sz w:val="21"/>
          <w:szCs w:val="21"/>
          <w:highlight w:val="none"/>
          <w:u w:val="none"/>
        </w:rPr>
        <w:t>□施工临时占用地（含牵引场地）青苗赔偿，□</w:t>
      </w:r>
      <w:r>
        <w:rPr>
          <w:rFonts w:hint="eastAsia" w:ascii="宋体" w:hAnsi="宋体" w:eastAsia="宋体" w:cs="宋体"/>
          <w:color w:val="auto"/>
          <w:sz w:val="21"/>
          <w:szCs w:val="21"/>
          <w:highlight w:val="none"/>
          <w:u w:val="none"/>
          <w:lang w:eastAsia="zh-CN"/>
        </w:rPr>
        <w:t>临时</w:t>
      </w:r>
      <w:r>
        <w:rPr>
          <w:rFonts w:hint="eastAsia" w:ascii="宋体" w:hAnsi="宋体" w:eastAsia="宋体" w:cs="宋体"/>
          <w:color w:val="auto"/>
          <w:sz w:val="21"/>
          <w:szCs w:val="21"/>
          <w:highlight w:val="none"/>
          <w:u w:val="none"/>
        </w:rPr>
        <w:t>施工道路的青苗赔偿，□塔基占地及其青苗赔偿，□架线青苗赔偿，□接地线铺设的青苗赔偿，</w:t>
      </w:r>
      <w:r>
        <w:rPr>
          <w:rFonts w:hint="eastAsia" w:ascii="宋体" w:hAnsi="宋体" w:eastAsia="宋体" w:cs="宋体"/>
          <w:color w:val="auto"/>
          <w:sz w:val="21"/>
          <w:szCs w:val="21"/>
          <w:highlight w:val="none"/>
          <w:u w:val="none"/>
          <w:lang w:eastAsia="zh-CN"/>
        </w:rPr>
        <w:t>☑</w:t>
      </w:r>
      <w:r>
        <w:rPr>
          <w:rFonts w:hint="eastAsia" w:ascii="宋体" w:hAnsi="宋体" w:eastAsia="宋体" w:cs="宋体"/>
          <w:color w:val="auto"/>
          <w:sz w:val="21"/>
          <w:szCs w:val="21"/>
          <w:highlight w:val="none"/>
          <w:u w:val="none"/>
        </w:rPr>
        <w:t>塔基绿化恢复</w:t>
      </w:r>
      <w:r>
        <w:rPr>
          <w:rFonts w:hint="eastAsia" w:ascii="宋体" w:hAnsi="宋体" w:eastAsia="宋体" w:cs="宋体"/>
          <w:color w:val="auto"/>
          <w:sz w:val="21"/>
          <w:szCs w:val="21"/>
          <w:highlight w:val="none"/>
          <w:u w:val="none"/>
          <w:lang w:eastAsia="zh-CN"/>
        </w:rPr>
        <w:t>，☑临时</w:t>
      </w:r>
      <w:r>
        <w:rPr>
          <w:rFonts w:hint="eastAsia" w:ascii="宋体" w:hAnsi="宋体" w:eastAsia="宋体" w:cs="宋体"/>
          <w:color w:val="auto"/>
          <w:sz w:val="21"/>
          <w:szCs w:val="21"/>
          <w:highlight w:val="none"/>
          <w:u w:val="none"/>
        </w:rPr>
        <w:t>施工道路</w:t>
      </w:r>
      <w:r>
        <w:rPr>
          <w:rFonts w:hint="eastAsia" w:ascii="宋体" w:hAnsi="宋体" w:eastAsia="宋体" w:cs="宋体"/>
          <w:color w:val="auto"/>
          <w:sz w:val="21"/>
          <w:szCs w:val="21"/>
          <w:highlight w:val="none"/>
          <w:u w:val="none"/>
          <w:lang w:eastAsia="zh-CN"/>
        </w:rPr>
        <w:t>修筑费（</w:t>
      </w:r>
      <w:r>
        <w:rPr>
          <w:rFonts w:hint="eastAsia" w:ascii="宋体" w:hAnsi="宋体" w:eastAsia="宋体" w:cs="宋体"/>
          <w:color w:val="auto"/>
          <w:sz w:val="21"/>
          <w:szCs w:val="21"/>
          <w:highlight w:val="none"/>
          <w:u w:val="none"/>
          <w:lang w:val="en-US" w:eastAsia="zh-CN"/>
        </w:rPr>
        <w:t>单价/总价均报</w:t>
      </w:r>
      <w:r>
        <w:rPr>
          <w:rFonts w:hint="eastAsia" w:ascii="宋体" w:hAnsi="宋体" w:eastAsia="宋体" w:cs="宋体"/>
          <w:color w:val="auto"/>
          <w:sz w:val="21"/>
          <w:szCs w:val="21"/>
          <w:highlight w:val="none"/>
          <w:u w:val="none"/>
          <w:lang w:eastAsia="zh-CN"/>
        </w:rPr>
        <w:t>），输电线路</w:t>
      </w:r>
      <w:r>
        <w:rPr>
          <w:rFonts w:hint="eastAsia" w:ascii="宋体" w:hAnsi="宋体" w:eastAsia="宋体" w:cs="宋体"/>
          <w:b w:val="0"/>
          <w:bCs w:val="0"/>
          <w:color w:val="auto"/>
          <w:sz w:val="21"/>
          <w:szCs w:val="21"/>
          <w:highlight w:val="none"/>
          <w:lang w:eastAsia="zh-CN"/>
        </w:rPr>
        <w:t>跨越补偿费（</w:t>
      </w:r>
      <w:r>
        <w:rPr>
          <w:rFonts w:hint="eastAsia" w:ascii="宋体" w:hAnsi="宋体" w:eastAsia="宋体" w:cs="宋体"/>
          <w:color w:val="auto"/>
          <w:sz w:val="21"/>
          <w:szCs w:val="21"/>
          <w:highlight w:val="none"/>
          <w:u w:val="none"/>
          <w:lang w:eastAsia="zh-CN"/>
        </w:rPr>
        <w:t>□</w:t>
      </w:r>
      <w:r>
        <w:rPr>
          <w:rFonts w:hint="eastAsia" w:ascii="宋体" w:hAnsi="宋体" w:eastAsia="宋体" w:cs="宋体"/>
          <w:bCs/>
          <w:color w:val="auto"/>
          <w:sz w:val="21"/>
          <w:szCs w:val="21"/>
          <w:highlight w:val="none"/>
          <w:u w:val="none"/>
        </w:rPr>
        <w:t>跨越铁路</w:t>
      </w:r>
      <w:r>
        <w:rPr>
          <w:rFonts w:hint="eastAsia" w:ascii="宋体" w:hAnsi="宋体" w:eastAsia="宋体" w:cs="宋体"/>
          <w:bCs/>
          <w:color w:val="auto"/>
          <w:sz w:val="21"/>
          <w:szCs w:val="21"/>
          <w:highlight w:val="none"/>
          <w:u w:val="none"/>
          <w:lang w:eastAsia="zh-CN"/>
        </w:rPr>
        <w:t>补偿费、</w:t>
      </w:r>
      <w:r>
        <w:rPr>
          <w:rFonts w:hint="eastAsia" w:ascii="宋体" w:hAnsi="宋体" w:eastAsia="宋体" w:cs="宋体"/>
          <w:color w:val="auto"/>
          <w:sz w:val="21"/>
          <w:szCs w:val="21"/>
          <w:highlight w:val="none"/>
          <w:u w:val="none"/>
          <w:lang w:eastAsia="zh-CN"/>
        </w:rPr>
        <w:t>□</w:t>
      </w:r>
      <w:r>
        <w:rPr>
          <w:rFonts w:hint="eastAsia" w:ascii="宋体" w:hAnsi="宋体" w:eastAsia="宋体" w:cs="宋体"/>
          <w:bCs/>
          <w:color w:val="auto"/>
          <w:sz w:val="21"/>
          <w:szCs w:val="21"/>
          <w:highlight w:val="none"/>
          <w:u w:val="none"/>
        </w:rPr>
        <w:t>跨越</w:t>
      </w:r>
      <w:r>
        <w:rPr>
          <w:rFonts w:hint="eastAsia" w:ascii="宋体" w:hAnsi="宋体" w:eastAsia="宋体" w:cs="宋体"/>
          <w:color w:val="auto"/>
          <w:sz w:val="21"/>
          <w:szCs w:val="21"/>
          <w:highlight w:val="none"/>
          <w:u w:val="none"/>
          <w:lang w:eastAsia="zh-CN"/>
        </w:rPr>
        <w:t>高速公路</w:t>
      </w:r>
      <w:r>
        <w:rPr>
          <w:rFonts w:hint="eastAsia" w:ascii="宋体" w:hAnsi="宋体" w:eastAsia="宋体" w:cs="宋体"/>
          <w:bCs/>
          <w:color w:val="auto"/>
          <w:sz w:val="21"/>
          <w:szCs w:val="21"/>
          <w:highlight w:val="none"/>
          <w:u w:val="none"/>
          <w:lang w:eastAsia="zh-CN"/>
        </w:rPr>
        <w:t>补偿费、</w:t>
      </w:r>
      <w:r>
        <w:rPr>
          <w:rFonts w:hint="eastAsia" w:ascii="宋体" w:hAnsi="宋体" w:eastAsia="宋体" w:cs="宋体"/>
          <w:color w:val="auto"/>
          <w:sz w:val="21"/>
          <w:szCs w:val="21"/>
          <w:highlight w:val="none"/>
          <w:u w:val="none"/>
          <w:lang w:eastAsia="zh-CN"/>
        </w:rPr>
        <w:t>□</w:t>
      </w:r>
      <w:r>
        <w:rPr>
          <w:rFonts w:hint="eastAsia" w:ascii="宋体" w:hAnsi="宋体" w:eastAsia="宋体" w:cs="宋体"/>
          <w:bCs/>
          <w:color w:val="auto"/>
          <w:sz w:val="21"/>
          <w:szCs w:val="21"/>
          <w:highlight w:val="none"/>
          <w:u w:val="none"/>
        </w:rPr>
        <w:t>跨越</w:t>
      </w:r>
      <w:r>
        <w:rPr>
          <w:rFonts w:hint="eastAsia" w:ascii="宋体" w:hAnsi="宋体" w:eastAsia="宋体" w:cs="宋体"/>
          <w:color w:val="auto"/>
          <w:sz w:val="21"/>
          <w:szCs w:val="21"/>
          <w:highlight w:val="none"/>
          <w:u w:val="none"/>
          <w:lang w:eastAsia="zh-CN"/>
        </w:rPr>
        <w:t>一、二级公路</w:t>
      </w:r>
      <w:r>
        <w:rPr>
          <w:rFonts w:hint="eastAsia" w:ascii="宋体" w:hAnsi="宋体" w:eastAsia="宋体" w:cs="宋体"/>
          <w:bCs/>
          <w:color w:val="auto"/>
          <w:sz w:val="21"/>
          <w:szCs w:val="21"/>
          <w:highlight w:val="none"/>
          <w:u w:val="none"/>
          <w:lang w:eastAsia="zh-CN"/>
        </w:rPr>
        <w:t>补偿费、</w:t>
      </w:r>
      <w:r>
        <w:rPr>
          <w:rFonts w:hint="eastAsia" w:ascii="宋体" w:hAnsi="宋体" w:eastAsia="宋体" w:cs="宋体"/>
          <w:color w:val="auto"/>
          <w:sz w:val="21"/>
          <w:szCs w:val="21"/>
          <w:highlight w:val="none"/>
          <w:u w:val="none"/>
          <w:lang w:eastAsia="zh-CN"/>
        </w:rPr>
        <w:t>□跨越通</w:t>
      </w:r>
      <w:r>
        <w:rPr>
          <w:rFonts w:hint="eastAsia" w:ascii="宋体" w:hAnsi="宋体" w:eastAsia="宋体" w:cs="宋体"/>
          <w:bCs/>
          <w:color w:val="auto"/>
          <w:sz w:val="21"/>
          <w:szCs w:val="21"/>
          <w:highlight w:val="none"/>
          <w:u w:val="none"/>
        </w:rPr>
        <w:t>航河流</w:t>
      </w:r>
      <w:r>
        <w:rPr>
          <w:rFonts w:hint="eastAsia" w:ascii="宋体" w:hAnsi="宋体" w:eastAsia="宋体" w:cs="宋体"/>
          <w:bCs/>
          <w:color w:val="auto"/>
          <w:sz w:val="21"/>
          <w:szCs w:val="21"/>
          <w:highlight w:val="none"/>
          <w:u w:val="none"/>
          <w:lang w:eastAsia="zh-CN"/>
        </w:rPr>
        <w:t>补偿费</w:t>
      </w:r>
      <w:r>
        <w:rPr>
          <w:rFonts w:hint="eastAsia" w:ascii="宋体" w:hAnsi="宋体" w:eastAsia="宋体" w:cs="宋体"/>
          <w:b w:val="0"/>
          <w:bCs w:val="0"/>
          <w:color w:val="auto"/>
          <w:sz w:val="21"/>
          <w:szCs w:val="21"/>
          <w:highlight w:val="none"/>
          <w:lang w:eastAsia="zh-CN"/>
        </w:rPr>
        <w:t>）；</w:t>
      </w:r>
    </w:p>
    <w:p>
      <w:pPr>
        <w:keepNext w:val="0"/>
        <w:keepLines w:val="0"/>
        <w:pageBreakBefore w:val="0"/>
        <w:kinsoku/>
        <w:wordWrap/>
        <w:overflowPunct/>
        <w:topLinePunct w:val="0"/>
        <w:autoSpaceDE w:val="0"/>
        <w:autoSpaceDN w:val="0"/>
        <w:bidi w:val="0"/>
        <w:adjustRightInd w:val="0"/>
        <w:spacing w:line="360" w:lineRule="auto"/>
        <w:ind w:firstLine="420"/>
        <w:jc w:val="left"/>
        <w:textAlignment w:val="auto"/>
        <w:rPr>
          <w:rFonts w:hint="eastAsia" w:ascii="宋体" w:hAnsi="宋体" w:eastAsia="宋体" w:cs="宋体"/>
          <w:bCs/>
          <w:color w:val="0000FF"/>
          <w:sz w:val="21"/>
          <w:szCs w:val="21"/>
          <w:highlight w:val="none"/>
          <w:u w:val="single"/>
          <w:lang w:val="en-US" w:eastAsia="zh-CN"/>
        </w:rPr>
      </w:pPr>
      <w:r>
        <w:rPr>
          <w:rFonts w:hint="eastAsia" w:ascii="宋体" w:hAnsi="宋体" w:eastAsia="宋体" w:cs="宋体"/>
          <w:b/>
          <w:color w:val="auto"/>
          <w:sz w:val="21"/>
          <w:szCs w:val="21"/>
          <w:highlight w:val="none"/>
          <w:lang w:eastAsia="zh-CN"/>
        </w:rPr>
        <w:t>（八）</w:t>
      </w:r>
      <w:r>
        <w:rPr>
          <w:rFonts w:hint="eastAsia" w:ascii="宋体" w:hAnsi="宋体" w:eastAsia="宋体" w:cs="宋体"/>
          <w:b/>
          <w:color w:val="auto"/>
          <w:sz w:val="21"/>
          <w:szCs w:val="21"/>
          <w:highlight w:val="none"/>
        </w:rPr>
        <w:t>其他：</w:t>
      </w:r>
      <w:r>
        <w:rPr>
          <w:rFonts w:hint="eastAsia" w:ascii="宋体" w:hAnsi="宋体" w:eastAsia="宋体" w:cs="宋体"/>
          <w:color w:val="auto"/>
          <w:sz w:val="21"/>
          <w:szCs w:val="21"/>
          <w:highlight w:val="none"/>
          <w:u w:val="single"/>
          <w:lang w:eastAsia="zh-CN"/>
        </w:rPr>
        <w:t>1、☑水土保持措施费(含表土剥离、表土回覆、土地整治和撒播草籽)；2、☑渣土消纳费，执行《广东省电力建设定额站关于东莞电力建设项目余泥渣土运输及消纳费计价请示的复函》（粤电定〔2022〕3号）；3、☑施工临时占用地补偿（含牵引场地租用费），执行《临时用地手续管理协调会议会议纪要》（东莞项纪〔2025〕44号）及《关于发布东莞供电局基建项目临时占用地相关费用计算要求的通知》（东莞基建部20250152）要求，张力场及牵张场建设工期按0.5月计算，结算时需依据开竣工报告时间，结合签证单及租地协议及发票或收据（有无变更均需提供）、设计变更单（如有）进行结算。</w:t>
      </w:r>
    </w:p>
    <w:p>
      <w:pPr>
        <w:pStyle w:val="10"/>
        <w:keepNext w:val="0"/>
        <w:keepLines w:val="0"/>
        <w:pageBreakBefore w:val="0"/>
        <w:kinsoku/>
        <w:wordWrap/>
        <w:overflowPunct/>
        <w:topLinePunct w:val="0"/>
        <w:bidi w:val="0"/>
        <w:spacing w:line="360" w:lineRule="auto"/>
        <w:ind w:firstLine="422" w:firstLineChars="20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※电缆线路部分：</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color w:val="auto"/>
          <w:sz w:val="21"/>
          <w:szCs w:val="21"/>
          <w:highlight w:val="none"/>
        </w:rPr>
        <w:t>施工图纸范围内的电缆</w:t>
      </w:r>
      <w:r>
        <w:rPr>
          <w:rFonts w:hint="eastAsia" w:ascii="宋体" w:hAnsi="宋体" w:eastAsia="宋体" w:cs="宋体"/>
          <w:b/>
          <w:bCs/>
          <w:color w:val="auto"/>
          <w:sz w:val="21"/>
          <w:szCs w:val="21"/>
          <w:highlight w:val="none"/>
        </w:rPr>
        <w:t>建筑：</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（一）土石方：</w:t>
      </w:r>
      <w:r>
        <w:rPr>
          <w:rFonts w:hint="eastAsia" w:ascii="宋体" w:hAnsi="宋体" w:eastAsia="宋体" w:cs="宋体"/>
          <w:color w:val="auto"/>
          <w:sz w:val="21"/>
          <w:szCs w:val="21"/>
          <w:highlight w:val="none"/>
        </w:rPr>
        <w:t>材料运输，土石方挖填，开挖路面，修复路面，隧道挖填；</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（二）构筑物：</w:t>
      </w:r>
      <w:r>
        <w:rPr>
          <w:rFonts w:hint="eastAsia" w:ascii="宋体" w:hAnsi="宋体" w:eastAsia="宋体" w:cs="宋体"/>
          <w:color w:val="auto"/>
          <w:sz w:val="21"/>
          <w:szCs w:val="21"/>
          <w:highlight w:val="none"/>
        </w:rPr>
        <w:t>材料运输，直埋电缆垫层及盖板，电缆沟、浅槽，工作井，电缆埋管，隧道，隧道工作井，栈桥，基础；</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（三）辅助工程：</w:t>
      </w:r>
      <w:r>
        <w:rPr>
          <w:rFonts w:hint="eastAsia" w:ascii="宋体" w:hAnsi="宋体" w:eastAsia="宋体" w:cs="宋体"/>
          <w:color w:val="auto"/>
          <w:sz w:val="21"/>
          <w:szCs w:val="21"/>
          <w:highlight w:val="none"/>
        </w:rPr>
        <w:t>材料运输，通风，照明，排水，消防，围护，地基处理；</w:t>
      </w:r>
    </w:p>
    <w:p>
      <w:pPr>
        <w:pStyle w:val="10"/>
        <w:keepNext w:val="0"/>
        <w:keepLines w:val="0"/>
        <w:pageBreakBefore w:val="0"/>
        <w:kinsoku/>
        <w:wordWrap/>
        <w:overflowPunct/>
        <w:topLinePunct w:val="0"/>
        <w:bidi w:val="0"/>
        <w:spacing w:line="360" w:lineRule="auto"/>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（四）其他费用工程：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白蚁防治，</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拆除工程，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电缆走廊绿化赔偿，</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沿线建（构）筑物的拆除，</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与城市规划、市政、园林、交警、城监、公路等部门联系办理施工许可手续，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施工临时占用地补偿费；</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（五）其他：</w:t>
      </w:r>
      <w:r>
        <w:rPr>
          <w:rFonts w:hint="eastAsia" w:ascii="宋体" w:hAnsi="宋体" w:eastAsia="宋体" w:cs="宋体"/>
          <w:bCs/>
          <w:color w:val="auto"/>
          <w:sz w:val="21"/>
          <w:szCs w:val="21"/>
          <w:highlight w:val="none"/>
          <w:u w:val="single"/>
          <w:lang w:val="en-US" w:eastAsia="zh-CN"/>
        </w:rPr>
        <w:t>1、☑渣土消纳费，执行《广东省电力建设定额站关于东莞电力建设项目余泥渣土运输及消纳费计价请示的复函》（粤电定〔2022〕3号）</w:t>
      </w:r>
      <w:r>
        <w:rPr>
          <w:rFonts w:hint="eastAsia" w:ascii="宋体" w:hAnsi="宋体" w:eastAsia="宋体" w:cs="宋体"/>
          <w:color w:val="auto"/>
          <w:sz w:val="21"/>
          <w:szCs w:val="21"/>
          <w:highlight w:val="none"/>
          <w:u w:val="single"/>
        </w:rPr>
        <w:t>。</w:t>
      </w:r>
    </w:p>
    <w:p>
      <w:pPr>
        <w:keepNext w:val="0"/>
        <w:keepLines w:val="0"/>
        <w:pageBreakBefore w:val="0"/>
        <w:kinsoku/>
        <w:wordWrap/>
        <w:overflowPunct/>
        <w:topLinePunct w:val="0"/>
        <w:autoSpaceDE w:val="0"/>
        <w:autoSpaceDN w:val="0"/>
        <w:bidi w:val="0"/>
        <w:adjustRightInd w:val="0"/>
        <w:spacing w:line="360" w:lineRule="auto"/>
        <w:ind w:firstLine="420"/>
        <w:jc w:val="left"/>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施工图纸范围内的电缆</w:t>
      </w:r>
      <w:r>
        <w:rPr>
          <w:rFonts w:hint="eastAsia" w:ascii="宋体" w:hAnsi="宋体" w:eastAsia="宋体" w:cs="宋体"/>
          <w:b/>
          <w:bCs/>
          <w:color w:val="auto"/>
          <w:sz w:val="21"/>
          <w:szCs w:val="21"/>
          <w:highlight w:val="none"/>
        </w:rPr>
        <w:t>安装：</w:t>
      </w:r>
    </w:p>
    <w:p>
      <w:pPr>
        <w:keepNext w:val="0"/>
        <w:keepLines w:val="0"/>
        <w:pageBreakBefore w:val="0"/>
        <w:kinsoku/>
        <w:wordWrap/>
        <w:overflowPunct/>
        <w:topLinePunct w:val="0"/>
        <w:bidi w:val="0"/>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（一）电缆桥、支架制作安装</w:t>
      </w:r>
      <w:r>
        <w:rPr>
          <w:rFonts w:hint="eastAsia" w:ascii="宋体" w:hAnsi="宋体" w:eastAsia="宋体" w:cs="宋体"/>
          <w:color w:val="auto"/>
          <w:kern w:val="0"/>
          <w:sz w:val="21"/>
          <w:szCs w:val="21"/>
          <w:highlight w:val="none"/>
        </w:rPr>
        <w:t>：材料运输，电缆桥架，电缆支架；</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（二）电缆敷设：</w:t>
      </w:r>
      <w:r>
        <w:rPr>
          <w:rFonts w:hint="eastAsia" w:ascii="宋体" w:hAnsi="宋体" w:eastAsia="宋体" w:cs="宋体"/>
          <w:color w:val="auto"/>
          <w:kern w:val="0"/>
          <w:sz w:val="21"/>
          <w:szCs w:val="21"/>
          <w:highlight w:val="none"/>
        </w:rPr>
        <w:t>材料运输，直埋敷设，电缆沟、浅槽敷设，埋管内敷设，电缆隧道敷设，桥架敷设，栈桥敷设；</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（三）电缆附件：</w:t>
      </w:r>
      <w:r>
        <w:rPr>
          <w:rFonts w:hint="eastAsia" w:ascii="宋体" w:hAnsi="宋体" w:eastAsia="宋体" w:cs="宋体"/>
          <w:color w:val="auto"/>
          <w:kern w:val="0"/>
          <w:sz w:val="21"/>
          <w:szCs w:val="21"/>
          <w:highlight w:val="none"/>
        </w:rPr>
        <w:t>材料运输，终端头制作安装，中间接头制作安装，接地安装，设备安装，电缆保护管；</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（四）电缆防火：</w:t>
      </w:r>
      <w:r>
        <w:rPr>
          <w:rFonts w:hint="eastAsia" w:ascii="宋体" w:hAnsi="宋体" w:eastAsia="宋体" w:cs="宋体"/>
          <w:color w:val="auto"/>
          <w:kern w:val="0"/>
          <w:sz w:val="21"/>
          <w:szCs w:val="21"/>
          <w:highlight w:val="none"/>
        </w:rPr>
        <w:t>材料运输，构筑物防火，电缆本体防火；</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（五）调试与试验：</w:t>
      </w:r>
      <w:r>
        <w:rPr>
          <w:rFonts w:hint="eastAsia" w:ascii="宋体" w:hAnsi="宋体" w:eastAsia="宋体" w:cs="宋体"/>
          <w:color w:val="auto"/>
          <w:kern w:val="0"/>
          <w:sz w:val="21"/>
          <w:szCs w:val="21"/>
          <w:highlight w:val="none"/>
        </w:rPr>
        <w:t>电缆试验</w:t>
      </w:r>
      <w:r>
        <w:rPr>
          <w:rFonts w:hint="eastAsia" w:ascii="宋体" w:hAnsi="宋体" w:eastAsia="宋体" w:cs="宋体"/>
          <w:color w:val="auto"/>
          <w:sz w:val="21"/>
          <w:szCs w:val="21"/>
          <w:highlight w:val="none"/>
        </w:rPr>
        <w:t>（其中：</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电缆局部放电试验，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电缆参数测定）</w:t>
      </w:r>
      <w:r>
        <w:rPr>
          <w:rFonts w:hint="eastAsia" w:ascii="宋体" w:hAnsi="宋体" w:eastAsia="宋体" w:cs="宋体"/>
          <w:color w:val="auto"/>
          <w:kern w:val="0"/>
          <w:sz w:val="21"/>
          <w:szCs w:val="21"/>
          <w:highlight w:val="none"/>
        </w:rPr>
        <w:t>，设备试验；</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（六）电缆监测（控）系统：</w:t>
      </w:r>
      <w:r>
        <w:rPr>
          <w:rFonts w:hint="eastAsia" w:ascii="宋体" w:hAnsi="宋体" w:eastAsia="宋体" w:cs="宋体"/>
          <w:color w:val="auto"/>
          <w:kern w:val="0"/>
          <w:sz w:val="21"/>
          <w:szCs w:val="21"/>
          <w:highlight w:val="none"/>
        </w:rPr>
        <w:t>材料运输，在线监测，安保监控；</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（七）其他费用工程：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标志牌安装，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拆除工程，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线路牌挂牌；</w:t>
      </w:r>
    </w:p>
    <w:p>
      <w:pPr>
        <w:keepNext w:val="0"/>
        <w:keepLines w:val="0"/>
        <w:pageBreakBefore w:val="0"/>
        <w:kinsoku/>
        <w:wordWrap/>
        <w:overflowPunct/>
        <w:topLinePunct w:val="0"/>
        <w:autoSpaceDE w:val="0"/>
        <w:autoSpaceDN w:val="0"/>
        <w:bidi w:val="0"/>
        <w:adjustRightInd w:val="0"/>
        <w:spacing w:line="360" w:lineRule="auto"/>
        <w:ind w:firstLine="42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color w:val="auto"/>
          <w:sz w:val="21"/>
          <w:szCs w:val="21"/>
          <w:highlight w:val="none"/>
        </w:rPr>
        <w:t>（八）其他：</w:t>
      </w:r>
      <w:r>
        <w:rPr>
          <w:rFonts w:hint="eastAsia" w:ascii="宋体" w:hAnsi="宋体" w:eastAsia="宋体" w:cs="宋体"/>
          <w:color w:val="auto"/>
          <w:sz w:val="21"/>
          <w:szCs w:val="21"/>
          <w:highlight w:val="none"/>
          <w:u w:val="single"/>
          <w:lang w:eastAsia="zh-CN"/>
        </w:rPr>
        <w:t>☑</w:t>
      </w:r>
      <w:r>
        <w:rPr>
          <w:rFonts w:hint="eastAsia" w:ascii="宋体" w:hAnsi="宋体" w:eastAsia="宋体" w:cs="宋体"/>
          <w:b w:val="0"/>
          <w:bCs w:val="0"/>
          <w:color w:val="auto"/>
          <w:sz w:val="21"/>
          <w:szCs w:val="21"/>
          <w:highlight w:val="none"/>
          <w:u w:val="single"/>
          <w:lang w:eastAsia="zh-CN"/>
        </w:rPr>
        <w:t>输电线路试运</w:t>
      </w:r>
      <w:r>
        <w:rPr>
          <w:rFonts w:hint="eastAsia" w:ascii="宋体" w:hAnsi="宋体" w:eastAsia="宋体" w:cs="宋体"/>
          <w:bCs/>
          <w:color w:val="auto"/>
          <w:sz w:val="21"/>
          <w:szCs w:val="21"/>
          <w:highlight w:val="none"/>
          <w:u w:val="single"/>
          <w:lang w:val="en-US" w:eastAsia="zh-CN"/>
        </w:rPr>
        <w:t>。</w:t>
      </w:r>
    </w:p>
    <w:p>
      <w:pPr>
        <w:pStyle w:val="10"/>
        <w:keepNext w:val="0"/>
        <w:keepLines w:val="0"/>
        <w:pageBreakBefore w:val="0"/>
        <w:kinsoku/>
        <w:wordWrap/>
        <w:overflowPunct/>
        <w:topLinePunct w:val="0"/>
        <w:bidi w:val="0"/>
        <w:spacing w:line="360" w:lineRule="auto"/>
        <w:ind w:firstLine="422" w:firstLineChars="20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※通信部分：</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rPr>
          <w:rFonts w:hint="eastAsia" w:ascii="宋体" w:hAnsi="宋体" w:eastAsia="宋体" w:cs="宋体"/>
          <w:bCs/>
          <w:color w:val="auto"/>
          <w:sz w:val="21"/>
          <w:szCs w:val="21"/>
          <w:highlight w:val="none"/>
        </w:rPr>
      </w:pPr>
      <w:r>
        <w:rPr>
          <w:rFonts w:hint="eastAsia" w:ascii="宋体" w:hAnsi="宋体" w:eastAsia="宋体" w:cs="宋体"/>
          <w:b/>
          <w:color w:val="auto"/>
          <w:sz w:val="21"/>
          <w:szCs w:val="21"/>
          <w:highlight w:val="none"/>
        </w:rPr>
        <w:t>变电站工程：</w:t>
      </w:r>
      <w:r>
        <w:rPr>
          <w:rFonts w:hint="eastAsia" w:ascii="宋体" w:hAnsi="宋体" w:eastAsia="宋体" w:cs="宋体"/>
          <w:bCs/>
          <w:color w:val="auto"/>
          <w:sz w:val="21"/>
          <w:szCs w:val="21"/>
          <w:highlight w:val="none"/>
        </w:rPr>
        <w:t>施工图纸范围内的通信设备安装及测试、光缆单盘测试、中继测试、接续、光缆及联络光缆敷设、通信子管敷设、通道开通及业务接入、割接等；设备、光缆及金具卸车清点、验收及保管，与施工相关的所有其他费用项目。</w:t>
      </w:r>
    </w:p>
    <w:p>
      <w:pPr>
        <w:keepNext w:val="0"/>
        <w:keepLines w:val="0"/>
        <w:pageBreakBefore w:val="0"/>
        <w:widowControl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eastAsia="宋体" w:cs="宋体"/>
          <w:b w:val="0"/>
          <w:bCs w:val="0"/>
          <w:snapToGrid w:val="0"/>
          <w:color w:val="auto"/>
          <w:kern w:val="0"/>
          <w:sz w:val="21"/>
          <w:szCs w:val="21"/>
          <w:highlight w:val="none"/>
          <w:u w:val="none"/>
          <w:lang w:val="en-US" w:eastAsia="zh-CN"/>
        </w:rPr>
      </w:pPr>
      <w:r>
        <w:rPr>
          <w:rFonts w:hint="eastAsia" w:ascii="宋体" w:hAnsi="宋体" w:eastAsia="宋体" w:cs="宋体"/>
          <w:b/>
          <w:color w:val="auto"/>
          <w:sz w:val="21"/>
          <w:szCs w:val="21"/>
          <w:highlight w:val="none"/>
        </w:rPr>
        <w:t>电缆线路部分：</w:t>
      </w:r>
      <w:r>
        <w:rPr>
          <w:rFonts w:hint="eastAsia" w:ascii="宋体" w:hAnsi="宋体" w:eastAsia="宋体" w:cs="宋体"/>
          <w:bCs/>
          <w:color w:val="auto"/>
          <w:sz w:val="21"/>
          <w:szCs w:val="21"/>
          <w:highlight w:val="none"/>
        </w:rPr>
        <w:t>施工图纸范围内的光缆单盘测试、中继测试、接续、光缆及联络光缆敷设、通信子管敷设、通道开通及业务接入、割接等；光缆及金具卸车清点、验收及保管，与施工相关的所有其他费用项目。</w:t>
      </w:r>
    </w:p>
    <w:p>
      <w:pPr>
        <w:keepNext w:val="0"/>
        <w:keepLines w:val="0"/>
        <w:pageBreakBefore w:val="0"/>
        <w:kinsoku/>
        <w:wordWrap/>
        <w:overflowPunct/>
        <w:topLinePunct w:val="0"/>
        <w:bidi w:val="0"/>
        <w:spacing w:line="360" w:lineRule="auto"/>
        <w:textAlignment w:val="auto"/>
        <w:rPr>
          <w:rFonts w:hint="default"/>
          <w:highlight w:val="none"/>
          <w:lang w:val="en-US"/>
        </w:rPr>
      </w:pPr>
    </w:p>
    <w:p>
      <w:pPr>
        <w:pStyle w:val="10"/>
        <w:keepNext w:val="0"/>
        <w:keepLines w:val="0"/>
        <w:pageBreakBefore w:val="0"/>
        <w:numPr>
          <w:ilvl w:val="0"/>
          <w:numId w:val="1"/>
        </w:numPr>
        <w:shd w:val="clear" w:color="auto" w:fill="auto"/>
        <w:kinsoku/>
        <w:wordWrap/>
        <w:overflowPunct/>
        <w:topLinePunct w:val="0"/>
        <w:bidi w:val="0"/>
        <w:adjustRightInd w:val="0"/>
        <w:snapToGrid w:val="0"/>
        <w:spacing w:line="360" w:lineRule="auto"/>
        <w:ind w:left="0" w:leftChars="0" w:firstLine="0" w:firstLineChars="0"/>
        <w:textAlignment w:val="auto"/>
        <w:outlineLvl w:val="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承包方式：包工、部分包料，施工图纸范围内如有下列设备、材料，无□及</w:t>
      </w:r>
      <w:r>
        <w:rPr>
          <w:rFonts w:hint="eastAsia" w:ascii="宋体" w:hAnsi="宋体" w:eastAsia="宋体" w:cs="宋体"/>
          <w:b/>
          <w:color w:val="auto"/>
          <w:sz w:val="24"/>
          <w:szCs w:val="24"/>
          <w:highlight w:val="none"/>
          <w:lang w:val="en-US" w:eastAsia="zh-CN"/>
        </w:rPr>
        <w:fldChar w:fldCharType="begin"/>
      </w:r>
      <w:r>
        <w:rPr>
          <w:rFonts w:hint="eastAsia" w:ascii="宋体" w:hAnsi="宋体" w:eastAsia="宋体" w:cs="宋体"/>
          <w:b/>
          <w:color w:val="auto"/>
          <w:sz w:val="24"/>
          <w:szCs w:val="24"/>
          <w:highlight w:val="none"/>
          <w:lang w:val="en-US" w:eastAsia="zh-CN"/>
        </w:rPr>
        <w:instrText xml:space="preserve"> EQ \o\ac(□,√)</w:instrText>
      </w:r>
      <w:r>
        <w:rPr>
          <w:rFonts w:hint="eastAsia" w:ascii="宋体" w:hAnsi="宋体" w:eastAsia="宋体" w:cs="宋体"/>
          <w:b/>
          <w:color w:val="auto"/>
          <w:sz w:val="24"/>
          <w:szCs w:val="24"/>
          <w:highlight w:val="none"/>
          <w:lang w:val="en-US" w:eastAsia="zh-CN"/>
        </w:rPr>
        <w:fldChar w:fldCharType="end"/>
      </w:r>
      <w:r>
        <w:rPr>
          <w:rFonts w:hint="eastAsia" w:ascii="宋体" w:hAnsi="宋体" w:eastAsia="宋体" w:cs="宋体"/>
          <w:b/>
          <w:color w:val="auto"/>
          <w:sz w:val="24"/>
          <w:szCs w:val="24"/>
          <w:highlight w:val="none"/>
          <w:lang w:val="en-US" w:eastAsia="zh-CN"/>
        </w:rPr>
        <w:t>的为甲供，□未打√的及不在下列的为乙供。</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※变电部分：</w:t>
      </w:r>
    </w:p>
    <w:p>
      <w:pPr>
        <w:keepNext w:val="0"/>
        <w:keepLines w:val="0"/>
        <w:pageBreakBefore w:val="0"/>
        <w:numPr>
          <w:ilvl w:val="0"/>
          <w:numId w:val="0"/>
        </w:numPr>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lang w:eastAsia="zh-CN"/>
        </w:rPr>
        <w:t>（一）甲供物资：</w:t>
      </w:r>
    </w:p>
    <w:p>
      <w:pPr>
        <w:keepNext w:val="0"/>
        <w:keepLines w:val="0"/>
        <w:pageBreakBefore w:val="0"/>
        <w:numPr>
          <w:ilvl w:val="0"/>
          <w:numId w:val="0"/>
        </w:numPr>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变电建筑工程：</w:t>
      </w:r>
    </w:p>
    <w:p>
      <w:pPr>
        <w:keepNext w:val="0"/>
        <w:keepLines w:val="0"/>
        <w:pageBreakBefore w:val="0"/>
        <w:numPr>
          <w:ilvl w:val="0"/>
          <w:numId w:val="0"/>
        </w:numPr>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iCs/>
          <w:color w:val="auto"/>
          <w:sz w:val="21"/>
          <w:szCs w:val="21"/>
          <w:highlight w:val="none"/>
          <w:lang w:val="en-US" w:eastAsia="zh-CN"/>
        </w:rPr>
        <w:t>1、</w:t>
      </w:r>
      <w:r>
        <w:rPr>
          <w:rFonts w:hint="eastAsia" w:ascii="宋体" w:hAnsi="宋体" w:eastAsia="宋体" w:cs="宋体"/>
          <w:iCs/>
          <w:color w:val="auto"/>
          <w:sz w:val="21"/>
          <w:szCs w:val="21"/>
          <w:highlight w:val="none"/>
          <w:lang w:eastAsia="zh-CN"/>
        </w:rPr>
        <w:t>不锈钢材质</w:t>
      </w:r>
      <w:r>
        <w:rPr>
          <w:rFonts w:hint="eastAsia" w:ascii="宋体" w:hAnsi="宋体" w:eastAsia="宋体" w:cs="宋体"/>
          <w:iCs/>
          <w:color w:val="auto"/>
          <w:sz w:val="21"/>
          <w:szCs w:val="21"/>
          <w:highlight w:val="none"/>
        </w:rPr>
        <w:t>检修电源箱</w:t>
      </w:r>
      <w:r>
        <w:rPr>
          <w:rFonts w:hint="eastAsia" w:ascii="宋体" w:hAnsi="宋体" w:eastAsia="宋体" w:cs="宋体"/>
          <w:iCs/>
          <w:color w:val="auto"/>
          <w:sz w:val="21"/>
          <w:szCs w:val="21"/>
          <w:highlight w:val="none"/>
          <w:lang w:eastAsia="zh-CN"/>
        </w:rPr>
        <w:t>，不锈钢材质</w:t>
      </w:r>
      <w:r>
        <w:rPr>
          <w:rFonts w:hint="eastAsia" w:ascii="宋体" w:hAnsi="宋体" w:eastAsia="宋体" w:cs="宋体"/>
          <w:iCs/>
          <w:color w:val="auto"/>
          <w:sz w:val="21"/>
          <w:szCs w:val="21"/>
          <w:highlight w:val="none"/>
        </w:rPr>
        <w:t>配电箱</w:t>
      </w:r>
      <w:r>
        <w:rPr>
          <w:rFonts w:hint="eastAsia" w:ascii="宋体" w:hAnsi="宋体" w:eastAsia="宋体" w:cs="宋体"/>
          <w:iCs/>
          <w:color w:val="auto"/>
          <w:sz w:val="21"/>
          <w:szCs w:val="21"/>
          <w:highlight w:val="none"/>
          <w:lang w:eastAsia="zh-CN"/>
        </w:rPr>
        <w:t>（含</w:t>
      </w:r>
      <w:r>
        <w:rPr>
          <w:rFonts w:hint="eastAsia" w:ascii="宋体" w:hAnsi="宋体" w:eastAsia="宋体" w:cs="宋体"/>
          <w:iCs/>
          <w:color w:val="auto"/>
          <w:sz w:val="21"/>
          <w:szCs w:val="21"/>
          <w:highlight w:val="none"/>
        </w:rPr>
        <w:t>照明</w:t>
      </w:r>
      <w:r>
        <w:rPr>
          <w:rFonts w:hint="eastAsia" w:ascii="宋体" w:hAnsi="宋体" w:eastAsia="宋体" w:cs="宋体"/>
          <w:iCs/>
          <w:color w:val="auto"/>
          <w:sz w:val="21"/>
          <w:szCs w:val="21"/>
          <w:highlight w:val="none"/>
          <w:lang w:eastAsia="zh-CN"/>
        </w:rPr>
        <w:t>和</w:t>
      </w:r>
      <w:r>
        <w:rPr>
          <w:rFonts w:hint="eastAsia" w:ascii="宋体" w:hAnsi="宋体" w:eastAsia="宋体" w:cs="宋体"/>
          <w:iCs/>
          <w:color w:val="auto"/>
          <w:sz w:val="21"/>
          <w:szCs w:val="21"/>
          <w:highlight w:val="none"/>
        </w:rPr>
        <w:t>动力配电箱</w:t>
      </w:r>
      <w:r>
        <w:rPr>
          <w:rFonts w:hint="eastAsia" w:ascii="宋体" w:hAnsi="宋体" w:eastAsia="宋体" w:cs="宋体"/>
          <w:iCs/>
          <w:color w:val="auto"/>
          <w:sz w:val="21"/>
          <w:szCs w:val="21"/>
          <w:highlight w:val="none"/>
          <w:lang w:eastAsia="zh-CN"/>
        </w:rPr>
        <w:t>），</w:t>
      </w:r>
      <w:r>
        <w:rPr>
          <w:rFonts w:hint="eastAsia" w:ascii="宋体" w:hAnsi="宋体" w:eastAsia="宋体" w:cs="宋体"/>
          <w:iCs/>
          <w:color w:val="auto"/>
          <w:sz w:val="21"/>
          <w:szCs w:val="21"/>
          <w:highlight w:val="none"/>
        </w:rPr>
        <w:t>电力电缆</w:t>
      </w:r>
      <w:r>
        <w:rPr>
          <w:rFonts w:hint="eastAsia" w:ascii="宋体" w:hAnsi="宋体" w:eastAsia="宋体" w:cs="宋体"/>
          <w:iCs/>
          <w:color w:val="auto"/>
          <w:sz w:val="21"/>
          <w:szCs w:val="21"/>
          <w:highlight w:val="none"/>
          <w:lang w:eastAsia="zh-CN"/>
        </w:rPr>
        <w:t>，</w:t>
      </w:r>
      <w:r>
        <w:rPr>
          <w:rFonts w:hint="eastAsia" w:ascii="宋体" w:hAnsi="宋体" w:eastAsia="宋体" w:cs="宋体"/>
          <w:iCs/>
          <w:color w:val="auto"/>
          <w:sz w:val="21"/>
          <w:szCs w:val="21"/>
          <w:highlight w:val="none"/>
        </w:rPr>
        <w:t>控制电缆</w:t>
      </w:r>
      <w:r>
        <w:rPr>
          <w:rFonts w:hint="eastAsia" w:ascii="宋体" w:hAnsi="宋体" w:eastAsia="宋体" w:cs="宋体"/>
          <w:iCs/>
          <w:color w:val="auto"/>
          <w:sz w:val="21"/>
          <w:szCs w:val="21"/>
          <w:highlight w:val="none"/>
          <w:lang w:eastAsia="zh-CN"/>
        </w:rPr>
        <w:t>，低压电线，铜铝端子，铜端子，构支架钢结构（含</w:t>
      </w:r>
      <w:r>
        <w:rPr>
          <w:rFonts w:hint="eastAsia" w:ascii="宋体" w:hAnsi="宋体" w:eastAsia="宋体" w:cs="宋体"/>
          <w:iCs/>
          <w:color w:val="auto"/>
          <w:sz w:val="21"/>
          <w:szCs w:val="21"/>
          <w:highlight w:val="none"/>
        </w:rPr>
        <w:t>构支架</w:t>
      </w:r>
      <w:r>
        <w:rPr>
          <w:rFonts w:hint="eastAsia" w:ascii="宋体" w:hAnsi="宋体" w:eastAsia="宋体" w:cs="宋体"/>
          <w:iCs/>
          <w:color w:val="auto"/>
          <w:sz w:val="21"/>
          <w:szCs w:val="21"/>
          <w:highlight w:val="none"/>
          <w:lang w:eastAsia="zh-CN"/>
        </w:rPr>
        <w:t>、</w:t>
      </w:r>
      <w:r>
        <w:rPr>
          <w:rFonts w:hint="eastAsia" w:ascii="宋体" w:hAnsi="宋体" w:eastAsia="宋体" w:cs="宋体"/>
          <w:iCs/>
          <w:color w:val="auto"/>
          <w:sz w:val="21"/>
          <w:szCs w:val="21"/>
          <w:highlight w:val="none"/>
        </w:rPr>
        <w:t>横梁，爬梯</w:t>
      </w:r>
      <w:r>
        <w:rPr>
          <w:rFonts w:hint="eastAsia" w:ascii="宋体" w:hAnsi="宋体" w:eastAsia="宋体" w:cs="宋体"/>
          <w:iCs/>
          <w:color w:val="auto"/>
          <w:sz w:val="21"/>
          <w:szCs w:val="21"/>
          <w:highlight w:val="none"/>
          <w:lang w:eastAsia="zh-CN"/>
        </w:rPr>
        <w:t>、</w:t>
      </w:r>
      <w:r>
        <w:rPr>
          <w:rFonts w:hint="eastAsia" w:ascii="宋体" w:hAnsi="宋体" w:eastAsia="宋体" w:cs="宋体"/>
          <w:iCs/>
          <w:color w:val="auto"/>
          <w:sz w:val="21"/>
          <w:szCs w:val="21"/>
          <w:highlight w:val="none"/>
        </w:rPr>
        <w:t>避雷针</w:t>
      </w:r>
      <w:r>
        <w:rPr>
          <w:rFonts w:hint="eastAsia" w:ascii="宋体" w:hAnsi="宋体" w:eastAsia="宋体" w:cs="宋体"/>
          <w:iCs/>
          <w:color w:val="auto"/>
          <w:sz w:val="21"/>
          <w:szCs w:val="21"/>
          <w:highlight w:val="none"/>
          <w:lang w:eastAsia="zh-CN"/>
        </w:rPr>
        <w:t>），</w:t>
      </w:r>
      <w:r>
        <w:rPr>
          <w:rFonts w:hint="eastAsia" w:ascii="宋体" w:hAnsi="宋体" w:eastAsia="宋体" w:cs="宋体"/>
          <w:iCs/>
          <w:color w:val="auto"/>
          <w:sz w:val="21"/>
          <w:szCs w:val="21"/>
          <w:highlight w:val="none"/>
          <w:lang w:val="en-US" w:eastAsia="zh-CN"/>
        </w:rPr>
        <w:t>标准成品预制</w:t>
      </w:r>
      <w:r>
        <w:rPr>
          <w:rFonts w:hint="eastAsia" w:ascii="宋体" w:hAnsi="宋体" w:eastAsia="宋体" w:cs="宋体"/>
          <w:iCs/>
          <w:color w:val="auto"/>
          <w:sz w:val="21"/>
          <w:szCs w:val="21"/>
          <w:highlight w:val="none"/>
        </w:rPr>
        <w:t>电缆沟盖板（包括混凝土盖板和复合盖板）</w:t>
      </w:r>
      <w:r>
        <w:rPr>
          <w:rFonts w:hint="eastAsia" w:ascii="宋体" w:hAnsi="宋体" w:eastAsia="宋体" w:cs="宋体"/>
          <w:iCs/>
          <w:color w:val="auto"/>
          <w:sz w:val="21"/>
          <w:szCs w:val="21"/>
          <w:highlight w:val="none"/>
          <w:lang w:eastAsia="zh-CN"/>
        </w:rPr>
        <w:t>，装配式</w:t>
      </w:r>
      <w:r>
        <w:rPr>
          <w:rFonts w:hint="eastAsia" w:ascii="宋体" w:hAnsi="宋体" w:eastAsia="宋体" w:cs="宋体"/>
          <w:iCs/>
          <w:color w:val="auto"/>
          <w:sz w:val="21"/>
          <w:szCs w:val="21"/>
          <w:highlight w:val="none"/>
        </w:rPr>
        <w:t>变电站围墙</w:t>
      </w:r>
      <w:r>
        <w:rPr>
          <w:rFonts w:hint="eastAsia" w:ascii="宋体" w:hAnsi="宋体" w:eastAsia="宋体" w:cs="宋体"/>
          <w:iCs/>
          <w:color w:val="auto"/>
          <w:sz w:val="21"/>
          <w:szCs w:val="21"/>
          <w:highlight w:val="none"/>
          <w:lang w:eastAsia="zh-CN"/>
        </w:rPr>
        <w:t>和</w:t>
      </w:r>
      <w:r>
        <w:rPr>
          <w:rFonts w:hint="eastAsia" w:ascii="宋体" w:hAnsi="宋体" w:eastAsia="宋体" w:cs="宋体"/>
          <w:iCs/>
          <w:color w:val="auto"/>
          <w:sz w:val="21"/>
          <w:szCs w:val="21"/>
          <w:highlight w:val="none"/>
        </w:rPr>
        <w:t>主变防火墙（含混凝土和复合材质，厂家包安装及基础灌浆）</w:t>
      </w:r>
      <w:r>
        <w:rPr>
          <w:rFonts w:hint="eastAsia" w:ascii="宋体" w:hAnsi="宋体" w:eastAsia="宋体" w:cs="宋体"/>
          <w:iCs/>
          <w:color w:val="auto"/>
          <w:sz w:val="21"/>
          <w:szCs w:val="21"/>
          <w:highlight w:val="none"/>
          <w:lang w:eastAsia="zh-CN"/>
        </w:rPr>
        <w:t>，</w:t>
      </w:r>
      <w:r>
        <w:rPr>
          <w:rFonts w:hint="eastAsia" w:ascii="宋体" w:hAnsi="宋体" w:eastAsia="宋体" w:cs="宋体"/>
          <w:iCs/>
          <w:color w:val="auto"/>
          <w:sz w:val="21"/>
          <w:szCs w:val="21"/>
          <w:highlight w:val="none"/>
        </w:rPr>
        <w:t>电缆支架</w:t>
      </w:r>
      <w:r>
        <w:rPr>
          <w:rFonts w:hint="eastAsia" w:ascii="宋体" w:hAnsi="宋体" w:eastAsia="宋体" w:cs="宋体"/>
          <w:iCs/>
          <w:color w:val="auto"/>
          <w:sz w:val="21"/>
          <w:szCs w:val="21"/>
          <w:highlight w:val="none"/>
          <w:lang w:eastAsia="zh-CN"/>
        </w:rPr>
        <w:t>（铝合金、角钢、复合材质），电杆（含混凝土和复合材料）</w:t>
      </w:r>
      <w:r>
        <w:rPr>
          <w:rFonts w:hint="eastAsia" w:ascii="宋体" w:hAnsi="宋体" w:eastAsia="宋体" w:cs="宋体"/>
          <w:color w:val="auto"/>
          <w:sz w:val="21"/>
          <w:szCs w:val="21"/>
          <w:highlight w:val="none"/>
          <w:lang w:eastAsia="zh-CN"/>
        </w:rPr>
        <w:t>，</w:t>
      </w:r>
      <w:r>
        <w:rPr>
          <w:rFonts w:hint="eastAsia" w:ascii="宋体" w:hAnsi="宋体" w:eastAsia="宋体" w:cs="宋体"/>
          <w:b w:val="0"/>
          <w:bCs/>
          <w:color w:val="auto"/>
          <w:sz w:val="21"/>
          <w:szCs w:val="21"/>
          <w:highlight w:val="none"/>
          <w:lang w:eastAsia="zh-CN"/>
        </w:rPr>
        <w:t>电缆保护管材（</w:t>
      </w:r>
      <w:r>
        <w:rPr>
          <w:rFonts w:hint="eastAsia" w:ascii="宋体" w:hAnsi="宋体" w:eastAsia="宋体" w:cs="宋体"/>
          <w:b w:val="0"/>
          <w:bCs/>
          <w:color w:val="auto"/>
          <w:sz w:val="21"/>
          <w:szCs w:val="21"/>
          <w:highlight w:val="none"/>
          <w:lang w:val="en-US" w:eastAsia="zh-CN"/>
        </w:rPr>
        <w:t>HDPE管、涂塑钢管、PVC管、MPP管</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strike w:val="0"/>
          <w:dstrike w:val="0"/>
          <w:color w:val="auto"/>
          <w:sz w:val="21"/>
          <w:szCs w:val="21"/>
          <w:highlight w:val="none"/>
          <w:lang w:eastAsia="zh-CN"/>
        </w:rPr>
        <w:t>，电缆管塞封堵器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空调（</w:t>
      </w:r>
      <w:r>
        <w:rPr>
          <w:rFonts w:hint="eastAsia" w:ascii="宋体" w:hAnsi="宋体" w:eastAsia="宋体" w:cs="宋体"/>
          <w:color w:val="auto"/>
          <w:sz w:val="21"/>
          <w:szCs w:val="21"/>
          <w:highlight w:val="none"/>
          <w:lang w:eastAsia="zh-CN"/>
        </w:rPr>
        <w:t>精密空调、中央空调（换流站阀厅用）、工业空调（STATCOM集装箱用）、防爆空调（蓄电池室）），智能围栏。</w:t>
      </w:r>
    </w:p>
    <w:p>
      <w:pPr>
        <w:keepNext w:val="0"/>
        <w:keepLines w:val="0"/>
        <w:pageBreakBefore w:val="0"/>
        <w:numPr>
          <w:ilvl w:val="0"/>
          <w:numId w:val="0"/>
        </w:numPr>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装配式</w:t>
      </w:r>
      <w:r>
        <w:rPr>
          <w:rFonts w:hint="eastAsia" w:ascii="宋体" w:hAnsi="宋体" w:eastAsia="宋体" w:cs="宋体"/>
          <w:color w:val="auto"/>
          <w:sz w:val="21"/>
          <w:szCs w:val="21"/>
          <w:highlight w:val="none"/>
          <w:lang w:val="en-US" w:eastAsia="zh-CN"/>
        </w:rPr>
        <w:t>电缆沟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□消防电缆</w:t>
      </w:r>
      <w:r>
        <w:rPr>
          <w:rFonts w:hint="eastAsia" w:ascii="宋体" w:hAnsi="宋体" w:eastAsia="宋体" w:cs="宋体"/>
          <w:color w:val="auto"/>
          <w:sz w:val="21"/>
          <w:szCs w:val="21"/>
          <w:highlight w:val="none"/>
          <w:lang w:eastAsia="zh-CN"/>
        </w:rPr>
        <w:t>、</w:t>
      </w:r>
      <w:r>
        <w:rPr>
          <w:rFonts w:hint="eastAsia" w:ascii="宋体" w:hAnsi="宋体" w:eastAsia="宋体" w:cs="宋体"/>
          <w:bCs/>
          <w:color w:val="auto"/>
          <w:sz w:val="21"/>
          <w:szCs w:val="21"/>
          <w:highlight w:val="none"/>
        </w:rPr>
        <w:t>□电梯（不含货物电梯）、□嵌入式空调（天井式）、</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rPr>
        <w:t>专用空调（生产场所、带自动启动功能）。</w:t>
      </w:r>
    </w:p>
    <w:p>
      <w:pPr>
        <w:keepNext w:val="0"/>
        <w:keepLines w:val="0"/>
        <w:pageBreakBefore w:val="0"/>
        <w:numPr>
          <w:ilvl w:val="0"/>
          <w:numId w:val="0"/>
        </w:numPr>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变电安装工程：</w:t>
      </w:r>
    </w:p>
    <w:p>
      <w:pPr>
        <w:keepNext w:val="0"/>
        <w:keepLines w:val="0"/>
        <w:pageBreakBefore w:val="0"/>
        <w:numPr>
          <w:ilvl w:val="0"/>
          <w:numId w:val="0"/>
        </w:numPr>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电气一、二次设备</w:t>
      </w:r>
      <w:r>
        <w:rPr>
          <w:rFonts w:hint="eastAsia" w:ascii="宋体" w:hAnsi="宋体" w:eastAsia="宋体" w:cs="宋体"/>
          <w:color w:val="auto"/>
          <w:sz w:val="21"/>
          <w:szCs w:val="21"/>
          <w:highlight w:val="none"/>
          <w:lang w:eastAsia="zh-CN"/>
        </w:rPr>
        <w:t>，预制舱配电房，机载高速光电吊舱设备</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铝镁合金</w:t>
      </w:r>
      <w:r>
        <w:rPr>
          <w:rFonts w:hint="eastAsia" w:ascii="宋体" w:hAnsi="宋体" w:eastAsia="宋体" w:cs="宋体"/>
          <w:color w:val="auto"/>
          <w:sz w:val="21"/>
          <w:szCs w:val="21"/>
          <w:highlight w:val="none"/>
        </w:rPr>
        <w:t>管形母线及</w:t>
      </w:r>
      <w:r>
        <w:rPr>
          <w:rFonts w:hint="eastAsia" w:ascii="宋体" w:hAnsi="宋体" w:eastAsia="宋体" w:cs="宋体"/>
          <w:color w:val="auto"/>
          <w:sz w:val="21"/>
          <w:szCs w:val="21"/>
          <w:highlight w:val="none"/>
          <w:lang w:eastAsia="zh-CN"/>
        </w:rPr>
        <w:t>其配套</w:t>
      </w:r>
      <w:r>
        <w:rPr>
          <w:rFonts w:hint="eastAsia" w:ascii="宋体" w:hAnsi="宋体" w:eastAsia="宋体" w:cs="宋体"/>
          <w:color w:val="auto"/>
          <w:sz w:val="21"/>
          <w:szCs w:val="21"/>
          <w:highlight w:val="none"/>
        </w:rPr>
        <w:t>金具</w:t>
      </w:r>
      <w:r>
        <w:rPr>
          <w:rFonts w:hint="eastAsia" w:ascii="宋体" w:hAnsi="宋体" w:eastAsia="宋体" w:cs="宋体"/>
          <w:color w:val="auto"/>
          <w:sz w:val="21"/>
          <w:szCs w:val="21"/>
          <w:highlight w:val="none"/>
          <w:lang w:eastAsia="zh-CN"/>
        </w:rPr>
        <w:t>，金具及附件（含线夹），钢绞线，铝绞线，红外热像仪，变电站智能巡检机器人，独立五防系统，检修隔离装置，视频及环境监控系统，监测装置，变压器配电箱（</w:t>
      </w:r>
      <w:r>
        <w:rPr>
          <w:rFonts w:hint="eastAsia" w:ascii="宋体" w:hAnsi="宋体" w:eastAsia="宋体" w:cs="宋体"/>
          <w:color w:val="auto"/>
          <w:sz w:val="21"/>
          <w:szCs w:val="21"/>
          <w:highlight w:val="none"/>
          <w:lang w:val="en-US" w:eastAsia="zh-CN"/>
        </w:rPr>
        <w:t>SMC材质、不锈钢材质</w:t>
      </w:r>
      <w:r>
        <w:rPr>
          <w:rFonts w:hint="eastAsia" w:ascii="宋体" w:hAnsi="宋体" w:eastAsia="宋体" w:cs="宋体"/>
          <w:color w:val="auto"/>
          <w:sz w:val="21"/>
          <w:szCs w:val="21"/>
          <w:highlight w:val="none"/>
          <w:lang w:eastAsia="zh-CN"/>
        </w:rPr>
        <w:t>），</w:t>
      </w:r>
      <w:r>
        <w:rPr>
          <w:rFonts w:hint="eastAsia" w:ascii="宋体" w:hAnsi="宋体" w:eastAsia="宋体" w:cs="宋体"/>
          <w:iCs/>
          <w:color w:val="auto"/>
          <w:sz w:val="21"/>
          <w:szCs w:val="21"/>
          <w:highlight w:val="none"/>
          <w:lang w:eastAsia="zh-CN"/>
        </w:rPr>
        <w:t>不锈钢材质</w:t>
      </w:r>
      <w:r>
        <w:rPr>
          <w:rFonts w:hint="eastAsia" w:ascii="宋体" w:hAnsi="宋体" w:eastAsia="宋体" w:cs="宋体"/>
          <w:color w:val="auto"/>
          <w:sz w:val="21"/>
          <w:szCs w:val="21"/>
          <w:highlight w:val="none"/>
        </w:rPr>
        <w:t>端子箱，</w:t>
      </w:r>
      <w:r>
        <w:rPr>
          <w:rFonts w:hint="eastAsia" w:ascii="宋体" w:hAnsi="宋体" w:eastAsia="宋体" w:cs="宋体"/>
          <w:iCs/>
          <w:color w:val="auto"/>
          <w:sz w:val="21"/>
          <w:szCs w:val="21"/>
          <w:highlight w:val="none"/>
          <w:lang w:eastAsia="zh-CN"/>
        </w:rPr>
        <w:t>不锈钢材质</w:t>
      </w:r>
      <w:r>
        <w:rPr>
          <w:rFonts w:hint="eastAsia" w:ascii="宋体" w:hAnsi="宋体" w:eastAsia="宋体" w:cs="宋体"/>
          <w:color w:val="auto"/>
          <w:sz w:val="21"/>
          <w:szCs w:val="21"/>
          <w:highlight w:val="none"/>
        </w:rPr>
        <w:t>检修电源箱</w:t>
      </w:r>
      <w:r>
        <w:rPr>
          <w:rFonts w:hint="eastAsia" w:ascii="宋体" w:hAnsi="宋体" w:eastAsia="宋体" w:cs="宋体"/>
          <w:color w:val="auto"/>
          <w:sz w:val="21"/>
          <w:szCs w:val="21"/>
          <w:highlight w:val="none"/>
          <w:lang w:eastAsia="zh-CN"/>
        </w:rPr>
        <w:t>，</w:t>
      </w:r>
      <w:r>
        <w:rPr>
          <w:rFonts w:hint="eastAsia" w:ascii="宋体" w:hAnsi="宋体" w:eastAsia="宋体" w:cs="宋体"/>
          <w:iCs/>
          <w:color w:val="auto"/>
          <w:sz w:val="21"/>
          <w:szCs w:val="21"/>
          <w:highlight w:val="none"/>
          <w:lang w:eastAsia="zh-CN"/>
        </w:rPr>
        <w:t>不锈钢材质</w:t>
      </w:r>
      <w:r>
        <w:rPr>
          <w:rFonts w:hint="eastAsia" w:ascii="宋体" w:hAnsi="宋体" w:eastAsia="宋体" w:cs="宋体"/>
          <w:color w:val="auto"/>
          <w:sz w:val="21"/>
          <w:szCs w:val="21"/>
          <w:highlight w:val="none"/>
        </w:rPr>
        <w:t>发电车开关箱</w:t>
      </w:r>
      <w:r>
        <w:rPr>
          <w:rFonts w:hint="eastAsia" w:ascii="宋体" w:hAnsi="宋体" w:eastAsia="宋体" w:cs="宋体"/>
          <w:color w:val="auto"/>
          <w:sz w:val="21"/>
          <w:szCs w:val="21"/>
          <w:highlight w:val="none"/>
          <w:lang w:eastAsia="zh-CN"/>
        </w:rPr>
        <w:t>，</w:t>
      </w:r>
      <w:r>
        <w:rPr>
          <w:rFonts w:hint="eastAsia" w:ascii="宋体" w:hAnsi="宋体" w:eastAsia="宋体" w:cs="宋体"/>
          <w:iCs/>
          <w:color w:val="auto"/>
          <w:sz w:val="21"/>
          <w:szCs w:val="21"/>
          <w:highlight w:val="none"/>
          <w:lang w:eastAsia="zh-CN"/>
        </w:rPr>
        <w:t>不锈钢材质</w:t>
      </w:r>
      <w:r>
        <w:rPr>
          <w:rFonts w:hint="eastAsia" w:ascii="宋体" w:hAnsi="宋体" w:eastAsia="宋体" w:cs="宋体"/>
          <w:iCs/>
          <w:color w:val="auto"/>
          <w:sz w:val="21"/>
          <w:szCs w:val="21"/>
          <w:highlight w:val="none"/>
        </w:rPr>
        <w:t>配电箱</w:t>
      </w:r>
      <w:r>
        <w:rPr>
          <w:rFonts w:hint="eastAsia" w:ascii="宋体" w:hAnsi="宋体" w:eastAsia="宋体" w:cs="宋体"/>
          <w:iCs/>
          <w:color w:val="auto"/>
          <w:sz w:val="21"/>
          <w:szCs w:val="21"/>
          <w:highlight w:val="none"/>
          <w:lang w:eastAsia="zh-CN"/>
        </w:rPr>
        <w:t>（含</w:t>
      </w:r>
      <w:r>
        <w:rPr>
          <w:rFonts w:hint="eastAsia" w:ascii="宋体" w:hAnsi="宋体" w:eastAsia="宋体" w:cs="宋体"/>
          <w:iCs/>
          <w:color w:val="auto"/>
          <w:sz w:val="21"/>
          <w:szCs w:val="21"/>
          <w:highlight w:val="none"/>
        </w:rPr>
        <w:t>照明</w:t>
      </w:r>
      <w:r>
        <w:rPr>
          <w:rFonts w:hint="eastAsia" w:ascii="宋体" w:hAnsi="宋体" w:eastAsia="宋体" w:cs="宋体"/>
          <w:iCs/>
          <w:color w:val="auto"/>
          <w:sz w:val="21"/>
          <w:szCs w:val="21"/>
          <w:highlight w:val="none"/>
          <w:lang w:eastAsia="zh-CN"/>
        </w:rPr>
        <w:t>和</w:t>
      </w:r>
      <w:r>
        <w:rPr>
          <w:rFonts w:hint="eastAsia" w:ascii="宋体" w:hAnsi="宋体" w:eastAsia="宋体" w:cs="宋体"/>
          <w:iCs/>
          <w:color w:val="auto"/>
          <w:sz w:val="21"/>
          <w:szCs w:val="21"/>
          <w:highlight w:val="none"/>
        </w:rPr>
        <w:t>动力配电箱</w:t>
      </w:r>
      <w:r>
        <w:rPr>
          <w:rFonts w:hint="eastAsia" w:ascii="宋体" w:hAnsi="宋体" w:eastAsia="宋体" w:cs="宋体"/>
          <w:iCs/>
          <w:color w:val="auto"/>
          <w:sz w:val="21"/>
          <w:szCs w:val="21"/>
          <w:highlight w:val="none"/>
          <w:lang w:eastAsia="zh-CN"/>
        </w:rPr>
        <w:t>）</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电力电缆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控制电缆</w:t>
      </w:r>
      <w:r>
        <w:rPr>
          <w:rFonts w:hint="eastAsia" w:ascii="宋体" w:hAnsi="宋体" w:eastAsia="宋体" w:cs="宋体"/>
          <w:iCs/>
          <w:color w:val="auto"/>
          <w:sz w:val="21"/>
          <w:szCs w:val="21"/>
          <w:highlight w:val="none"/>
          <w:lang w:eastAsia="zh-CN"/>
        </w:rPr>
        <w:t>，</w:t>
      </w:r>
      <w:r>
        <w:rPr>
          <w:rFonts w:hint="eastAsia" w:ascii="宋体" w:hAnsi="宋体" w:eastAsia="宋体" w:cs="宋体"/>
          <w:iCs/>
          <w:strike w:val="0"/>
          <w:dstrike w:val="0"/>
          <w:color w:val="auto"/>
          <w:sz w:val="21"/>
          <w:szCs w:val="21"/>
          <w:highlight w:val="none"/>
          <w:lang w:eastAsia="zh-CN"/>
        </w:rPr>
        <w:t>计量用电线，</w:t>
      </w:r>
      <w:r>
        <w:rPr>
          <w:rFonts w:hint="eastAsia" w:ascii="宋体" w:hAnsi="宋体" w:eastAsia="宋体" w:cs="宋体"/>
          <w:strike w:val="0"/>
          <w:color w:val="auto"/>
          <w:sz w:val="21"/>
          <w:szCs w:val="21"/>
          <w:highlight w:val="none"/>
        </w:rPr>
        <w:t>1</w:t>
      </w:r>
      <w:r>
        <w:rPr>
          <w:rFonts w:hint="eastAsia" w:ascii="宋体" w:hAnsi="宋体" w:eastAsia="宋体" w:cs="宋体"/>
          <w:color w:val="auto"/>
          <w:sz w:val="21"/>
          <w:szCs w:val="21"/>
          <w:highlight w:val="none"/>
        </w:rPr>
        <w:t>0kV及以上电缆头</w:t>
      </w:r>
      <w:r>
        <w:rPr>
          <w:rFonts w:hint="eastAsia" w:ascii="宋体" w:hAnsi="宋体" w:eastAsia="宋体" w:cs="宋体"/>
          <w:color w:val="auto"/>
          <w:sz w:val="21"/>
          <w:szCs w:val="21"/>
          <w:highlight w:val="none"/>
          <w:lang w:eastAsia="zh-CN"/>
        </w:rPr>
        <w:t>，</w:t>
      </w:r>
      <w:r>
        <w:rPr>
          <w:rFonts w:hint="eastAsia" w:ascii="宋体" w:hAnsi="宋体" w:eastAsia="宋体" w:cs="宋体"/>
          <w:strike w:val="0"/>
          <w:dstrike w:val="0"/>
          <w:color w:val="auto"/>
          <w:sz w:val="21"/>
          <w:szCs w:val="21"/>
          <w:highlight w:val="none"/>
          <w:lang w:eastAsia="zh-CN"/>
        </w:rPr>
        <w:t>各种类型</w:t>
      </w:r>
      <w:r>
        <w:rPr>
          <w:rFonts w:hint="eastAsia" w:ascii="宋体" w:hAnsi="宋体" w:eastAsia="宋体" w:cs="宋体"/>
          <w:strike w:val="0"/>
          <w:color w:val="auto"/>
          <w:sz w:val="21"/>
          <w:szCs w:val="21"/>
          <w:highlight w:val="none"/>
        </w:rPr>
        <w:t>绝</w:t>
      </w:r>
      <w:r>
        <w:rPr>
          <w:rFonts w:hint="eastAsia" w:ascii="宋体" w:hAnsi="宋体" w:eastAsia="宋体" w:cs="宋体"/>
          <w:color w:val="auto"/>
          <w:sz w:val="21"/>
          <w:szCs w:val="21"/>
          <w:highlight w:val="none"/>
        </w:rPr>
        <w:t>缘子</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封闭母线桥</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10kV绝缘铜管母线</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穿墙套管</w:t>
      </w:r>
      <w:r>
        <w:rPr>
          <w:rFonts w:hint="eastAsia" w:ascii="宋体" w:hAnsi="宋体" w:eastAsia="宋体" w:cs="宋体"/>
          <w:color w:val="auto"/>
          <w:sz w:val="21"/>
          <w:szCs w:val="21"/>
          <w:highlight w:val="none"/>
          <w:lang w:eastAsia="zh-CN"/>
        </w:rPr>
        <w:t>，</w:t>
      </w:r>
      <w:r>
        <w:rPr>
          <w:rFonts w:hint="eastAsia" w:ascii="宋体" w:hAnsi="宋体" w:eastAsia="宋体" w:cs="宋体"/>
          <w:iCs/>
          <w:color w:val="auto"/>
          <w:sz w:val="21"/>
          <w:szCs w:val="21"/>
          <w:highlight w:val="none"/>
        </w:rPr>
        <w:t>电缆支架</w:t>
      </w:r>
      <w:r>
        <w:rPr>
          <w:rFonts w:hint="eastAsia" w:ascii="宋体" w:hAnsi="宋体" w:eastAsia="宋体" w:cs="宋体"/>
          <w:iCs/>
          <w:color w:val="auto"/>
          <w:sz w:val="21"/>
          <w:szCs w:val="21"/>
          <w:highlight w:val="none"/>
          <w:lang w:eastAsia="zh-CN"/>
        </w:rPr>
        <w:t>（铝合金、角钢、复合材质）、铝合金</w:t>
      </w:r>
      <w:r>
        <w:rPr>
          <w:rFonts w:hint="eastAsia" w:ascii="宋体" w:hAnsi="宋体" w:eastAsia="宋体" w:cs="宋体"/>
          <w:iCs/>
          <w:color w:val="auto"/>
          <w:sz w:val="21"/>
          <w:szCs w:val="21"/>
          <w:highlight w:val="none"/>
        </w:rPr>
        <w:t>电缆桥架</w:t>
      </w:r>
      <w:r>
        <w:rPr>
          <w:rFonts w:hint="eastAsia" w:ascii="宋体" w:hAnsi="宋体" w:eastAsia="宋体" w:cs="宋体"/>
          <w:iCs/>
          <w:color w:val="auto"/>
          <w:sz w:val="21"/>
          <w:szCs w:val="21"/>
          <w:highlight w:val="none"/>
          <w:lang w:eastAsia="zh-CN"/>
        </w:rPr>
        <w:t>、计量接引装置、电抗器接地装置、小电流接地选线装置、</w:t>
      </w:r>
      <w:r>
        <w:rPr>
          <w:rFonts w:hint="eastAsia" w:ascii="宋体" w:hAnsi="宋体" w:eastAsia="宋体" w:cs="宋体"/>
          <w:b w:val="0"/>
          <w:bCs/>
          <w:color w:val="auto"/>
          <w:sz w:val="21"/>
          <w:szCs w:val="21"/>
          <w:highlight w:val="none"/>
          <w:lang w:val="en-US" w:eastAsia="zh-CN"/>
        </w:rPr>
        <w:t>通用型</w:t>
      </w:r>
      <w:r>
        <w:rPr>
          <w:rFonts w:hint="eastAsia" w:ascii="宋体" w:hAnsi="宋体" w:eastAsia="宋体" w:cs="宋体"/>
          <w:b w:val="0"/>
          <w:bCs/>
          <w:color w:val="auto"/>
          <w:sz w:val="21"/>
          <w:szCs w:val="21"/>
          <w:highlight w:val="none"/>
          <w:lang w:eastAsia="zh-CN"/>
        </w:rPr>
        <w:t>标志牌（包括：禁止攀登、高压危险、禁止抛物、高压危险等提醒类标志牌及相线牌、安装支架，不涉及资产名称、编号或位置）</w:t>
      </w:r>
      <w:r>
        <w:rPr>
          <w:rFonts w:hint="eastAsia" w:ascii="宋体" w:hAnsi="宋体" w:eastAsia="宋体" w:cs="宋体"/>
          <w:iCs/>
          <w:color w:val="auto"/>
          <w:sz w:val="21"/>
          <w:szCs w:val="21"/>
          <w:highlight w:val="none"/>
          <w:lang w:eastAsia="zh-CN"/>
        </w:rPr>
        <w:t>。</w:t>
      </w:r>
    </w:p>
    <w:p>
      <w:pPr>
        <w:keepNext w:val="0"/>
        <w:keepLines w:val="0"/>
        <w:pageBreakBefore w:val="0"/>
        <w:numPr>
          <w:ilvl w:val="0"/>
          <w:numId w:val="0"/>
        </w:numPr>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w:t>
      </w:r>
      <w:r>
        <w:rPr>
          <w:rFonts w:hint="eastAsia" w:ascii="宋体" w:hAnsi="宋体" w:eastAsia="宋体" w:cs="宋体"/>
          <w:bCs/>
          <w:color w:val="auto"/>
          <w:sz w:val="21"/>
          <w:szCs w:val="21"/>
          <w:highlight w:val="none"/>
          <w:lang w:eastAsia="zh-CN"/>
        </w:rPr>
        <w:t>□吊车。</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eastAsia="宋体" w:cs="宋体"/>
          <w:bCs/>
          <w:color w:val="auto"/>
          <w:sz w:val="21"/>
          <w:szCs w:val="21"/>
          <w:highlight w:val="none"/>
          <w:u w:val="single"/>
        </w:rPr>
      </w:pPr>
      <w:r>
        <w:rPr>
          <w:rFonts w:hint="eastAsia" w:ascii="宋体" w:hAnsi="宋体" w:eastAsia="宋体" w:cs="宋体"/>
          <w:b/>
          <w:color w:val="auto"/>
          <w:sz w:val="21"/>
          <w:szCs w:val="21"/>
          <w:highlight w:val="none"/>
          <w:lang w:eastAsia="zh-CN"/>
        </w:rPr>
        <w:t>（二）</w:t>
      </w:r>
      <w:r>
        <w:rPr>
          <w:rFonts w:hint="eastAsia" w:ascii="宋体" w:hAnsi="宋体" w:eastAsia="宋体" w:cs="宋体"/>
          <w:b/>
          <w:color w:val="auto"/>
          <w:sz w:val="21"/>
          <w:szCs w:val="21"/>
          <w:highlight w:val="none"/>
        </w:rPr>
        <w:t>其他</w:t>
      </w:r>
      <w:r>
        <w:rPr>
          <w:rFonts w:hint="eastAsia" w:ascii="宋体" w:hAnsi="宋体" w:eastAsia="宋体" w:cs="宋体"/>
          <w:b/>
          <w:color w:val="auto"/>
          <w:sz w:val="21"/>
          <w:szCs w:val="21"/>
          <w:highlight w:val="none"/>
          <w:lang w:eastAsia="zh-CN"/>
        </w:rPr>
        <w:t>甲供物资</w:t>
      </w:r>
      <w:r>
        <w:rPr>
          <w:rFonts w:hint="eastAsia" w:ascii="宋体" w:hAnsi="宋体" w:eastAsia="宋体" w:cs="宋体"/>
          <w:b/>
          <w:color w:val="auto"/>
          <w:sz w:val="21"/>
          <w:szCs w:val="21"/>
          <w:highlight w:val="none"/>
        </w:rPr>
        <w:t>：</w:t>
      </w:r>
      <w:r>
        <w:rPr>
          <w:rFonts w:hint="eastAsia" w:ascii="宋体" w:hAnsi="宋体" w:eastAsia="宋体" w:cs="宋体"/>
          <w:bCs/>
          <w:color w:val="auto"/>
          <w:sz w:val="21"/>
          <w:szCs w:val="21"/>
          <w:highlight w:val="none"/>
          <w:u w:val="single"/>
          <w:lang w:val="en-US" w:eastAsia="zh-CN"/>
        </w:rPr>
        <w:t xml:space="preserve">     /    </w:t>
      </w:r>
      <w:r>
        <w:rPr>
          <w:rFonts w:hint="eastAsia" w:ascii="宋体" w:hAnsi="宋体" w:eastAsia="宋体" w:cs="宋体"/>
          <w:bCs/>
          <w:color w:val="auto"/>
          <w:sz w:val="21"/>
          <w:szCs w:val="21"/>
          <w:highlight w:val="none"/>
          <w:u w:val="single"/>
        </w:rPr>
        <w:t>。</w:t>
      </w:r>
    </w:p>
    <w:p>
      <w:pPr>
        <w:keepNext w:val="0"/>
        <w:keepLines w:val="0"/>
        <w:pageBreakBefore w:val="0"/>
        <w:widowControl/>
        <w:kinsoku/>
        <w:wordWrap/>
        <w:overflowPunct/>
        <w:topLinePunct w:val="0"/>
        <w:bidi w:val="0"/>
        <w:spacing w:line="360" w:lineRule="auto"/>
        <w:ind w:firstLine="422" w:firstLineChars="200"/>
        <w:jc w:val="left"/>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※架空线路部分：</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lang w:eastAsia="zh-CN"/>
        </w:rPr>
        <w:t>（一）甲供物资：</w:t>
      </w:r>
    </w:p>
    <w:p>
      <w:pPr>
        <w:keepNext w:val="0"/>
        <w:keepLines w:val="0"/>
        <w:pageBreakBefore w:val="0"/>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rPr>
        <w:t>杆塔</w:t>
      </w:r>
      <w:r>
        <w:rPr>
          <w:rFonts w:hint="eastAsia" w:ascii="宋体" w:hAnsi="宋体" w:eastAsia="宋体" w:cs="宋体"/>
          <w:b w:val="0"/>
          <w:bCs/>
          <w:color w:val="auto"/>
          <w:sz w:val="21"/>
          <w:szCs w:val="21"/>
          <w:highlight w:val="none"/>
          <w:lang w:eastAsia="zh-CN"/>
        </w:rPr>
        <w:t>（水泥杆），铁塔加固器装置，</w:t>
      </w:r>
      <w:r>
        <w:rPr>
          <w:rFonts w:hint="eastAsia" w:ascii="宋体" w:hAnsi="宋体" w:eastAsia="宋体" w:cs="宋体"/>
          <w:b w:val="0"/>
          <w:bCs/>
          <w:color w:val="auto"/>
          <w:sz w:val="21"/>
          <w:szCs w:val="21"/>
          <w:highlight w:val="none"/>
        </w:rPr>
        <w:t>高空防坠落装置</w:t>
      </w:r>
      <w:r>
        <w:rPr>
          <w:rFonts w:hint="eastAsia" w:ascii="宋体" w:hAnsi="宋体" w:eastAsia="宋体" w:cs="宋体"/>
          <w:b w:val="0"/>
          <w:bCs/>
          <w:color w:val="auto"/>
          <w:sz w:val="21"/>
          <w:szCs w:val="21"/>
          <w:highlight w:val="none"/>
          <w:lang w:eastAsia="zh-CN"/>
        </w:rPr>
        <w:t>，攀爬机轨道，钢绞线，铝绞线</w:t>
      </w:r>
      <w:r>
        <w:rPr>
          <w:rFonts w:hint="eastAsia" w:ascii="宋体" w:hAnsi="宋体" w:eastAsia="宋体" w:cs="宋体"/>
          <w:b w:val="0"/>
          <w:bCs/>
          <w:color w:val="auto"/>
          <w:sz w:val="21"/>
          <w:szCs w:val="21"/>
          <w:highlight w:val="none"/>
        </w:rPr>
        <w:t>，导地线，绝缘子</w:t>
      </w:r>
      <w:r>
        <w:rPr>
          <w:rFonts w:hint="eastAsia" w:ascii="宋体" w:hAnsi="宋体" w:eastAsia="宋体" w:cs="宋体"/>
          <w:b w:val="0"/>
          <w:bCs/>
          <w:color w:val="auto"/>
          <w:sz w:val="21"/>
          <w:szCs w:val="21"/>
          <w:highlight w:val="none"/>
          <w:lang w:eastAsia="zh-CN"/>
        </w:rPr>
        <w:t>、绝缘横担</w:t>
      </w:r>
      <w:r>
        <w:rPr>
          <w:rFonts w:hint="eastAsia" w:ascii="宋体" w:hAnsi="宋体" w:eastAsia="宋体" w:cs="宋体"/>
          <w:b w:val="0"/>
          <w:bCs/>
          <w:color w:val="auto"/>
          <w:sz w:val="21"/>
          <w:szCs w:val="21"/>
          <w:highlight w:val="none"/>
        </w:rPr>
        <w:t>，金具</w:t>
      </w:r>
      <w:r>
        <w:rPr>
          <w:rFonts w:hint="eastAsia" w:ascii="宋体" w:hAnsi="宋体" w:eastAsia="宋体" w:cs="宋体"/>
          <w:b w:val="0"/>
          <w:bCs/>
          <w:color w:val="auto"/>
          <w:sz w:val="21"/>
          <w:szCs w:val="21"/>
          <w:highlight w:val="none"/>
          <w:lang w:eastAsia="zh-CN"/>
        </w:rPr>
        <w:t>，标准铁构件</w:t>
      </w:r>
      <w:r>
        <w:rPr>
          <w:rFonts w:hint="eastAsia" w:ascii="宋体" w:hAnsi="宋体" w:eastAsia="宋体" w:cs="宋体"/>
          <w:b w:val="0"/>
          <w:bCs/>
          <w:color w:val="auto"/>
          <w:sz w:val="21"/>
          <w:szCs w:val="21"/>
          <w:highlight w:val="none"/>
        </w:rPr>
        <w:t>，光缆，光缆金具，线路避雷器</w:t>
      </w:r>
      <w:r>
        <w:rPr>
          <w:rFonts w:hint="eastAsia" w:ascii="宋体" w:hAnsi="宋体" w:eastAsia="宋体" w:cs="宋体"/>
          <w:b w:val="0"/>
          <w:bCs/>
          <w:color w:val="auto"/>
          <w:sz w:val="21"/>
          <w:szCs w:val="21"/>
          <w:highlight w:val="none"/>
          <w:lang w:eastAsia="zh-CN"/>
        </w:rPr>
        <w:t>，故障指示器，故障精确定位装置，监测装置，视频监控系统，防鸟装置，铜覆钢接地极，</w:t>
      </w:r>
      <w:r>
        <w:rPr>
          <w:rFonts w:hint="eastAsia" w:ascii="宋体" w:hAnsi="宋体" w:eastAsia="宋体" w:cs="宋体"/>
          <w:b w:val="0"/>
          <w:bCs/>
          <w:strike w:val="0"/>
          <w:dstrike w:val="0"/>
          <w:color w:val="auto"/>
          <w:sz w:val="21"/>
          <w:szCs w:val="21"/>
          <w:highlight w:val="none"/>
          <w:lang w:eastAsia="zh-CN"/>
        </w:rPr>
        <w:t>石墨基接地体</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lang w:val="en-US" w:eastAsia="zh-CN"/>
        </w:rPr>
        <w:t>通用型</w:t>
      </w:r>
      <w:r>
        <w:rPr>
          <w:rFonts w:hint="eastAsia" w:ascii="宋体" w:hAnsi="宋体" w:eastAsia="宋体" w:cs="宋体"/>
          <w:b w:val="0"/>
          <w:bCs/>
          <w:color w:val="auto"/>
          <w:sz w:val="21"/>
          <w:szCs w:val="21"/>
          <w:highlight w:val="none"/>
          <w:lang w:eastAsia="zh-CN"/>
        </w:rPr>
        <w:t>标志牌（包括：禁止攀登、高压危险、禁止抛物、高压危险等提醒类标志牌及相线牌、安装支架，不涉及资产名称、编号或位置）、警示灯（航空、航道）、航道牌及支架。</w:t>
      </w:r>
    </w:p>
    <w:p>
      <w:pPr>
        <w:keepNext w:val="0"/>
        <w:keepLines w:val="0"/>
        <w:pageBreakBefore w:val="0"/>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2、</w:t>
      </w:r>
      <w:r>
        <w:rPr>
          <w:rFonts w:hint="eastAsia" w:ascii="宋体" w:hAnsi="宋体" w:eastAsia="宋体" w:cs="宋体"/>
          <w:color w:val="auto"/>
          <w:sz w:val="21"/>
          <w:szCs w:val="21"/>
          <w:highlight w:val="none"/>
          <w:u w:val="none"/>
          <w:lang w:eastAsia="zh-CN"/>
        </w:rPr>
        <w:t>☑</w:t>
      </w:r>
      <w:r>
        <w:rPr>
          <w:rFonts w:hint="eastAsia" w:ascii="宋体" w:hAnsi="宋体" w:eastAsia="宋体" w:cs="宋体"/>
          <w:b w:val="0"/>
          <w:bCs/>
          <w:color w:val="auto"/>
          <w:sz w:val="21"/>
          <w:szCs w:val="21"/>
          <w:highlight w:val="none"/>
        </w:rPr>
        <w:t>地脚螺栓</w:t>
      </w:r>
      <w:r>
        <w:rPr>
          <w:rFonts w:hint="eastAsia" w:ascii="宋体" w:hAnsi="宋体" w:eastAsia="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直升机巡视作业标志</w:t>
      </w:r>
      <w:r>
        <w:rPr>
          <w:rFonts w:hint="eastAsia" w:ascii="宋体" w:hAnsi="宋体" w:eastAsia="宋体" w:cs="宋体"/>
          <w:b w:val="0"/>
          <w:bCs/>
          <w:color w:val="auto"/>
          <w:sz w:val="21"/>
          <w:szCs w:val="21"/>
          <w:highlight w:val="none"/>
          <w:lang w:eastAsia="zh-CN"/>
        </w:rPr>
        <w:t>牌</w:t>
      </w:r>
      <w:r>
        <w:rPr>
          <w:rFonts w:hint="eastAsia" w:ascii="宋体" w:hAnsi="宋体" w:eastAsia="宋体" w:cs="宋体"/>
          <w:b w:val="0"/>
          <w:bCs/>
          <w:color w:val="auto"/>
          <w:sz w:val="21"/>
          <w:szCs w:val="21"/>
          <w:highlight w:val="none"/>
        </w:rPr>
        <w:t>。</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
          <w:color w:val="auto"/>
          <w:sz w:val="21"/>
          <w:szCs w:val="21"/>
          <w:highlight w:val="none"/>
          <w:lang w:eastAsia="zh-CN"/>
        </w:rPr>
        <w:t>（二）</w:t>
      </w:r>
      <w:r>
        <w:rPr>
          <w:rFonts w:hint="eastAsia" w:ascii="宋体" w:hAnsi="宋体" w:eastAsia="宋体" w:cs="宋体"/>
          <w:b/>
          <w:color w:val="auto"/>
          <w:sz w:val="21"/>
          <w:szCs w:val="21"/>
          <w:highlight w:val="none"/>
        </w:rPr>
        <w:t>其他</w:t>
      </w:r>
      <w:r>
        <w:rPr>
          <w:rFonts w:hint="eastAsia" w:ascii="宋体" w:hAnsi="宋体" w:eastAsia="宋体" w:cs="宋体"/>
          <w:b/>
          <w:color w:val="auto"/>
          <w:sz w:val="21"/>
          <w:szCs w:val="21"/>
          <w:highlight w:val="none"/>
          <w:lang w:eastAsia="zh-CN"/>
        </w:rPr>
        <w:t>甲供物资</w:t>
      </w:r>
      <w:r>
        <w:rPr>
          <w:rFonts w:hint="eastAsia" w:ascii="宋体" w:hAnsi="宋体" w:eastAsia="宋体" w:cs="宋体"/>
          <w:b/>
          <w:color w:val="auto"/>
          <w:sz w:val="21"/>
          <w:szCs w:val="21"/>
          <w:highlight w:val="none"/>
        </w:rPr>
        <w:t>：</w:t>
      </w:r>
      <w:r>
        <w:rPr>
          <w:rFonts w:hint="eastAsia" w:ascii="宋体" w:hAnsi="宋体" w:eastAsia="宋体" w:cs="宋体"/>
          <w:bCs/>
          <w:color w:val="auto"/>
          <w:sz w:val="21"/>
          <w:szCs w:val="21"/>
          <w:highlight w:val="none"/>
          <w:u w:val="single"/>
          <w:lang w:val="en-US" w:eastAsia="zh-CN"/>
        </w:rPr>
        <w:t xml:space="preserve">    /     </w:t>
      </w:r>
      <w:r>
        <w:rPr>
          <w:rFonts w:hint="eastAsia" w:ascii="宋体" w:hAnsi="宋体" w:eastAsia="宋体" w:cs="宋体"/>
          <w:bCs/>
          <w:color w:val="auto"/>
          <w:sz w:val="21"/>
          <w:szCs w:val="21"/>
          <w:highlight w:val="none"/>
          <w:u w:val="single"/>
        </w:rPr>
        <w:t>。</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eastAsia="宋体" w:cs="宋体"/>
          <w:b/>
          <w:bCs/>
          <w:color w:val="auto"/>
          <w:sz w:val="21"/>
          <w:szCs w:val="21"/>
          <w:highlight w:val="none"/>
        </w:rPr>
      </w:pP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eastAsia="宋体" w:cs="宋体"/>
          <w:b/>
          <w:color w:val="auto"/>
          <w:sz w:val="21"/>
          <w:szCs w:val="21"/>
          <w:highlight w:val="none"/>
          <w:lang w:eastAsia="zh-CN"/>
        </w:rPr>
      </w:pPr>
      <w:r>
        <w:rPr>
          <w:rFonts w:hint="eastAsia" w:ascii="宋体" w:hAnsi="宋体" w:eastAsia="宋体" w:cs="宋体"/>
          <w:b/>
          <w:bCs/>
          <w:color w:val="auto"/>
          <w:sz w:val="21"/>
          <w:szCs w:val="21"/>
          <w:highlight w:val="none"/>
        </w:rPr>
        <w:t>※电缆线路部分：</w:t>
      </w:r>
      <w:r>
        <w:rPr>
          <w:rFonts w:hint="eastAsia" w:ascii="宋体" w:hAnsi="宋体" w:eastAsia="宋体" w:cs="宋体"/>
          <w:b/>
          <w:color w:val="auto"/>
          <w:sz w:val="21"/>
          <w:szCs w:val="21"/>
          <w:highlight w:val="none"/>
        </w:rPr>
        <w:t>建设单位提供部分设备及材料：</w:t>
      </w:r>
    </w:p>
    <w:p>
      <w:pPr>
        <w:keepNext w:val="0"/>
        <w:keepLines w:val="0"/>
        <w:pageBreakBefore w:val="0"/>
        <w:numPr>
          <w:ilvl w:val="0"/>
          <w:numId w:val="0"/>
        </w:numPr>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lang w:eastAsia="zh-CN"/>
        </w:rPr>
        <w:t>（一）甲供物资：</w:t>
      </w:r>
    </w:p>
    <w:p>
      <w:pPr>
        <w:keepNext w:val="0"/>
        <w:keepLines w:val="0"/>
        <w:pageBreakBefore w:val="0"/>
        <w:numPr>
          <w:ilvl w:val="0"/>
          <w:numId w:val="0"/>
        </w:numPr>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rPr>
        <w:t>电力电缆，电缆终端头，电缆直通接头，电缆绝缘接头，</w:t>
      </w:r>
      <w:r>
        <w:rPr>
          <w:rFonts w:hint="eastAsia" w:ascii="宋体" w:hAnsi="宋体" w:eastAsia="宋体" w:cs="宋体"/>
          <w:b w:val="0"/>
          <w:bCs/>
          <w:color w:val="auto"/>
          <w:sz w:val="21"/>
          <w:szCs w:val="21"/>
          <w:highlight w:val="none"/>
          <w:lang w:eastAsia="zh-CN"/>
        </w:rPr>
        <w:t>电</w:t>
      </w:r>
      <w:r>
        <w:rPr>
          <w:rFonts w:hint="eastAsia" w:ascii="宋体" w:hAnsi="宋体" w:eastAsia="宋体" w:cs="宋体"/>
          <w:b w:val="0"/>
          <w:bCs/>
          <w:color w:val="auto"/>
          <w:sz w:val="21"/>
          <w:szCs w:val="21"/>
          <w:highlight w:val="none"/>
        </w:rPr>
        <w:t>缆T接头，电缆固定夹，带保护器接地箱，直接接地箱，同轴电缆，接地线，回流线，接地箱，避雷器</w:t>
      </w:r>
      <w:r>
        <w:rPr>
          <w:rFonts w:hint="eastAsia" w:ascii="宋体" w:hAnsi="宋体" w:eastAsia="宋体" w:cs="宋体"/>
          <w:b w:val="0"/>
          <w:bCs/>
          <w:color w:val="auto"/>
          <w:sz w:val="21"/>
          <w:szCs w:val="21"/>
          <w:highlight w:val="none"/>
          <w:lang w:eastAsia="zh-CN"/>
        </w:rPr>
        <w:t>，故障指示器，故障精确定位装置，监测装置</w:t>
      </w:r>
      <w:r>
        <w:rPr>
          <w:rFonts w:hint="eastAsia" w:ascii="宋体" w:hAnsi="宋体" w:eastAsia="宋体" w:cs="宋体"/>
          <w:b w:val="0"/>
          <w:bCs/>
          <w:color w:val="auto"/>
          <w:sz w:val="21"/>
          <w:szCs w:val="21"/>
          <w:highlight w:val="none"/>
        </w:rPr>
        <w:t>，光缆及光缆附件</w:t>
      </w:r>
      <w:r>
        <w:rPr>
          <w:rFonts w:hint="eastAsia" w:ascii="宋体" w:hAnsi="宋体" w:eastAsia="宋体" w:cs="宋体"/>
          <w:b w:val="0"/>
          <w:bCs/>
          <w:iCs/>
          <w:color w:val="auto"/>
          <w:sz w:val="21"/>
          <w:szCs w:val="21"/>
          <w:highlight w:val="none"/>
          <w:lang w:eastAsia="zh-CN"/>
        </w:rPr>
        <w:t>，电缆隧道装置（含电缆隧道综合监测系统、隧道专用LED灯具、电缆隧道巡检机器人轨道、电缆隧道智能巡检机器人、电缆防火防爆装置、电缆隧道立柱支架、电缆隧道户外动力箱（IP66）），隧道风机，海缆保护区航标，接头区灭火装置</w:t>
      </w:r>
      <w:r>
        <w:rPr>
          <w:rFonts w:hint="eastAsia" w:ascii="宋体" w:hAnsi="宋体" w:eastAsia="宋体" w:cs="宋体"/>
          <w:color w:val="auto"/>
          <w:sz w:val="21"/>
          <w:szCs w:val="21"/>
          <w:highlight w:val="none"/>
          <w:lang w:eastAsia="zh-CN"/>
        </w:rPr>
        <w:t>，</w:t>
      </w:r>
      <w:r>
        <w:rPr>
          <w:rFonts w:hint="eastAsia" w:ascii="宋体" w:hAnsi="宋体" w:eastAsia="宋体" w:cs="宋体"/>
          <w:iCs/>
          <w:color w:val="auto"/>
          <w:sz w:val="21"/>
          <w:szCs w:val="21"/>
          <w:highlight w:val="none"/>
        </w:rPr>
        <w:t>电缆支架</w:t>
      </w:r>
      <w:r>
        <w:rPr>
          <w:rFonts w:hint="eastAsia" w:ascii="宋体" w:hAnsi="宋体" w:eastAsia="宋体" w:cs="宋体"/>
          <w:iCs/>
          <w:color w:val="auto"/>
          <w:sz w:val="21"/>
          <w:szCs w:val="21"/>
          <w:highlight w:val="none"/>
          <w:lang w:eastAsia="zh-CN"/>
        </w:rPr>
        <w:t>（铝合金、</w:t>
      </w:r>
      <w:r>
        <w:rPr>
          <w:rFonts w:hint="eastAsia" w:ascii="宋体" w:hAnsi="宋体" w:eastAsia="宋体" w:cs="宋体"/>
          <w:iCs/>
          <w:color w:val="auto"/>
          <w:sz w:val="21"/>
          <w:szCs w:val="21"/>
          <w:highlight w:val="none"/>
          <w:lang w:val="en-US" w:eastAsia="zh-CN"/>
        </w:rPr>
        <w:t>槽</w:t>
      </w:r>
      <w:r>
        <w:rPr>
          <w:rFonts w:hint="eastAsia" w:ascii="宋体" w:hAnsi="宋体" w:eastAsia="宋体" w:cs="宋体"/>
          <w:iCs/>
          <w:color w:val="auto"/>
          <w:sz w:val="21"/>
          <w:szCs w:val="21"/>
          <w:highlight w:val="none"/>
          <w:lang w:eastAsia="zh-CN"/>
        </w:rPr>
        <w:t>钢、复合材质）</w:t>
      </w:r>
      <w:r>
        <w:rPr>
          <w:rFonts w:hint="eastAsia" w:ascii="宋体" w:hAnsi="宋体" w:eastAsia="宋体" w:cs="宋体"/>
          <w:b w:val="0"/>
          <w:bCs/>
          <w:color w:val="auto"/>
          <w:sz w:val="21"/>
          <w:szCs w:val="21"/>
          <w:highlight w:val="none"/>
          <w:lang w:eastAsia="zh-CN"/>
        </w:rPr>
        <w:t>，电缆保护管材（</w:t>
      </w:r>
      <w:r>
        <w:rPr>
          <w:rFonts w:hint="eastAsia" w:ascii="宋体" w:hAnsi="宋体" w:eastAsia="宋体" w:cs="宋体"/>
          <w:b w:val="0"/>
          <w:bCs/>
          <w:color w:val="auto"/>
          <w:sz w:val="21"/>
          <w:szCs w:val="21"/>
          <w:highlight w:val="none"/>
          <w:lang w:val="en-US" w:eastAsia="zh-CN"/>
        </w:rPr>
        <w:t>包括HDPE管、涂塑钢管、PVC管、MPP管）</w:t>
      </w:r>
      <w:r>
        <w:rPr>
          <w:rFonts w:hint="eastAsia" w:ascii="宋体" w:hAnsi="宋体" w:eastAsia="宋体" w:cs="宋体"/>
          <w:b w:val="0"/>
          <w:bCs/>
          <w:color w:val="auto"/>
          <w:sz w:val="21"/>
          <w:szCs w:val="21"/>
          <w:highlight w:val="none"/>
          <w:lang w:eastAsia="zh-CN"/>
        </w:rPr>
        <w:t>、电缆管塞封堵器，</w:t>
      </w:r>
      <w:r>
        <w:rPr>
          <w:rFonts w:hint="eastAsia" w:ascii="宋体" w:hAnsi="宋体" w:eastAsia="宋体" w:cs="宋体"/>
          <w:iCs/>
          <w:color w:val="auto"/>
          <w:sz w:val="21"/>
          <w:szCs w:val="21"/>
          <w:highlight w:val="none"/>
          <w:lang w:val="en-US" w:eastAsia="zh-CN"/>
        </w:rPr>
        <w:t>标准成品预制</w:t>
      </w:r>
      <w:r>
        <w:rPr>
          <w:rFonts w:hint="eastAsia" w:ascii="宋体" w:hAnsi="宋体" w:eastAsia="宋体" w:cs="宋体"/>
          <w:iCs/>
          <w:color w:val="auto"/>
          <w:sz w:val="21"/>
          <w:szCs w:val="21"/>
          <w:highlight w:val="none"/>
        </w:rPr>
        <w:t>电缆沟盖板（包括混凝土盖板和复合盖板）</w:t>
      </w:r>
      <w:r>
        <w:rPr>
          <w:rFonts w:hint="eastAsia" w:ascii="宋体" w:hAnsi="宋体" w:eastAsia="宋体" w:cs="宋体"/>
          <w:iCs/>
          <w:strike w:val="0"/>
          <w:dstrike w:val="0"/>
          <w:color w:val="auto"/>
          <w:sz w:val="21"/>
          <w:szCs w:val="21"/>
          <w:highlight w:val="none"/>
          <w:lang w:eastAsia="zh-CN"/>
        </w:rPr>
        <w:t>、智能围栏，</w:t>
      </w:r>
      <w:r>
        <w:rPr>
          <w:rFonts w:hint="eastAsia" w:ascii="宋体" w:hAnsi="宋体" w:eastAsia="宋体" w:cs="宋体"/>
          <w:b w:val="0"/>
          <w:bCs/>
          <w:color w:val="auto"/>
          <w:sz w:val="21"/>
          <w:szCs w:val="21"/>
          <w:highlight w:val="none"/>
          <w:lang w:eastAsia="zh-CN"/>
        </w:rPr>
        <w:t>标志牌（电缆标志牌、警示牌、标示桩、走向标志、安装支架）。</w:t>
      </w:r>
    </w:p>
    <w:p>
      <w:pPr>
        <w:keepNext w:val="0"/>
        <w:keepLines w:val="0"/>
        <w:pageBreakBefore w:val="0"/>
        <w:numPr>
          <w:ilvl w:val="0"/>
          <w:numId w:val="0"/>
        </w:numPr>
        <w:kinsoku/>
        <w:wordWrap/>
        <w:overflowPunct/>
        <w:topLinePunct w:val="0"/>
        <w:autoSpaceDE w:val="0"/>
        <w:autoSpaceDN w:val="0"/>
        <w:bidi w:val="0"/>
        <w:adjustRightInd w:val="0"/>
        <w:spacing w:line="360" w:lineRule="auto"/>
        <w:ind w:firstLine="420" w:firstLineChars="200"/>
        <w:jc w:val="left"/>
        <w:textAlignment w:val="auto"/>
        <w:outlineLvl w:val="9"/>
        <w:rPr>
          <w:rFonts w:hint="eastAsia" w:ascii="宋体" w:hAnsi="宋体" w:eastAsia="宋体" w:cs="宋体"/>
          <w:b w:val="0"/>
          <w:bCs/>
          <w:color w:val="auto"/>
          <w:sz w:val="21"/>
          <w:szCs w:val="21"/>
          <w:highlight w:val="none"/>
          <w:u w:val="none"/>
          <w:lang w:val="en-US"/>
        </w:rPr>
      </w:pPr>
      <w:r>
        <w:rPr>
          <w:rFonts w:hint="eastAsia" w:ascii="宋体" w:hAnsi="宋体" w:eastAsia="宋体" w:cs="宋体"/>
          <w:b w:val="0"/>
          <w:bCs/>
          <w:color w:val="auto"/>
          <w:sz w:val="21"/>
          <w:szCs w:val="21"/>
          <w:highlight w:val="none"/>
          <w:lang w:val="en-US" w:eastAsia="zh-CN"/>
        </w:rPr>
        <w:t>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装配式</w:t>
      </w:r>
      <w:r>
        <w:rPr>
          <w:rFonts w:hint="eastAsia" w:ascii="宋体" w:hAnsi="宋体" w:eastAsia="宋体" w:cs="宋体"/>
          <w:color w:val="auto"/>
          <w:sz w:val="21"/>
          <w:szCs w:val="21"/>
          <w:highlight w:val="none"/>
          <w:lang w:val="en-US" w:eastAsia="zh-CN"/>
        </w:rPr>
        <w:t>电缆沟，</w:t>
      </w:r>
      <w:r>
        <w:rPr>
          <w:rFonts w:hint="eastAsia" w:ascii="宋体" w:hAnsi="宋体" w:eastAsia="宋体" w:cs="宋体"/>
          <w:b w:val="0"/>
          <w:bCs/>
          <w:color w:val="auto"/>
          <w:sz w:val="21"/>
          <w:szCs w:val="21"/>
          <w:highlight w:val="none"/>
          <w:u w:val="none"/>
        </w:rPr>
        <w:t>□玻璃钢管。</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eastAsia="宋体" w:cs="宋体"/>
          <w:bCs/>
          <w:color w:val="auto"/>
          <w:sz w:val="21"/>
          <w:szCs w:val="21"/>
          <w:highlight w:val="none"/>
          <w:u w:val="single"/>
        </w:rPr>
      </w:pPr>
      <w:r>
        <w:rPr>
          <w:rFonts w:hint="eastAsia" w:ascii="宋体" w:hAnsi="宋体" w:eastAsia="宋体" w:cs="宋体"/>
          <w:b/>
          <w:color w:val="auto"/>
          <w:sz w:val="21"/>
          <w:szCs w:val="21"/>
          <w:highlight w:val="none"/>
          <w:lang w:eastAsia="zh-CN"/>
        </w:rPr>
        <w:t>（二）</w:t>
      </w:r>
      <w:r>
        <w:rPr>
          <w:rFonts w:hint="eastAsia" w:ascii="宋体" w:hAnsi="宋体" w:eastAsia="宋体" w:cs="宋体"/>
          <w:b/>
          <w:color w:val="auto"/>
          <w:sz w:val="21"/>
          <w:szCs w:val="21"/>
          <w:highlight w:val="none"/>
        </w:rPr>
        <w:t>其他</w:t>
      </w:r>
      <w:r>
        <w:rPr>
          <w:rFonts w:hint="eastAsia" w:ascii="宋体" w:hAnsi="宋体" w:eastAsia="宋体" w:cs="宋体"/>
          <w:b/>
          <w:color w:val="auto"/>
          <w:sz w:val="21"/>
          <w:szCs w:val="21"/>
          <w:highlight w:val="none"/>
          <w:lang w:eastAsia="zh-CN"/>
        </w:rPr>
        <w:t>甲供物资</w:t>
      </w:r>
      <w:r>
        <w:rPr>
          <w:rFonts w:hint="eastAsia" w:ascii="宋体" w:hAnsi="宋体" w:eastAsia="宋体" w:cs="宋体"/>
          <w:b/>
          <w:color w:val="auto"/>
          <w:sz w:val="21"/>
          <w:szCs w:val="21"/>
          <w:highlight w:val="none"/>
        </w:rPr>
        <w:t>：</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lang w:val="en-US" w:eastAsia="zh-CN"/>
        </w:rPr>
        <w:t xml:space="preserve">   /       </w:t>
      </w:r>
      <w:r>
        <w:rPr>
          <w:rFonts w:hint="eastAsia" w:ascii="宋体" w:hAnsi="宋体" w:eastAsia="宋体" w:cs="宋体"/>
          <w:color w:val="auto"/>
          <w:sz w:val="21"/>
          <w:szCs w:val="21"/>
          <w:highlight w:val="none"/>
          <w:u w:val="single"/>
        </w:rPr>
        <w:t>。</w:t>
      </w:r>
    </w:p>
    <w:p>
      <w:pPr>
        <w:keepNext w:val="0"/>
        <w:keepLines w:val="0"/>
        <w:pageBreakBefore w:val="0"/>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eastAsia="宋体" w:cs="宋体"/>
          <w:bCs/>
          <w:color w:val="auto"/>
          <w:sz w:val="21"/>
          <w:szCs w:val="21"/>
          <w:highlight w:val="none"/>
        </w:rPr>
      </w:pP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通信</w:t>
      </w:r>
      <w:r>
        <w:rPr>
          <w:rFonts w:hint="eastAsia" w:ascii="宋体" w:hAnsi="宋体" w:eastAsia="宋体" w:cs="宋体"/>
          <w:b/>
          <w:bCs/>
          <w:color w:val="auto"/>
          <w:sz w:val="21"/>
          <w:szCs w:val="21"/>
          <w:highlight w:val="none"/>
        </w:rPr>
        <w:t>部分：</w:t>
      </w:r>
      <w:r>
        <w:rPr>
          <w:rFonts w:hint="eastAsia" w:ascii="宋体" w:hAnsi="宋体" w:eastAsia="宋体" w:cs="宋体"/>
          <w:b/>
          <w:color w:val="auto"/>
          <w:sz w:val="21"/>
          <w:szCs w:val="21"/>
          <w:highlight w:val="none"/>
        </w:rPr>
        <w:t>建设单位提供部分设备及材料：</w:t>
      </w:r>
    </w:p>
    <w:p>
      <w:pPr>
        <w:keepNext w:val="0"/>
        <w:keepLines w:val="0"/>
        <w:pageBreakBefore w:val="0"/>
        <w:widowControl/>
        <w:kinsoku/>
        <w:wordWrap/>
        <w:overflowPunct/>
        <w:topLinePunct w:val="0"/>
        <w:bidi w:val="0"/>
        <w:spacing w:line="360" w:lineRule="auto"/>
        <w:ind w:firstLine="422" w:firstLineChars="200"/>
        <w:jc w:val="left"/>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变电部分：</w:t>
      </w:r>
    </w:p>
    <w:p>
      <w:pPr>
        <w:keepNext w:val="0"/>
        <w:keepLines w:val="0"/>
        <w:pageBreakBefore w:val="0"/>
        <w:numPr>
          <w:ilvl w:val="0"/>
          <w:numId w:val="4"/>
        </w:numPr>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eastAsia="宋体" w:cs="宋体"/>
          <w:b/>
          <w:bCs w:val="0"/>
          <w:color w:val="auto"/>
          <w:sz w:val="21"/>
          <w:szCs w:val="21"/>
          <w:highlight w:val="none"/>
        </w:rPr>
      </w:pPr>
      <w:r>
        <w:rPr>
          <w:rFonts w:hint="eastAsia" w:ascii="宋体" w:hAnsi="宋体" w:eastAsia="宋体" w:cs="宋体"/>
          <w:b/>
          <w:color w:val="auto"/>
          <w:sz w:val="21"/>
          <w:szCs w:val="21"/>
          <w:highlight w:val="none"/>
          <w:lang w:eastAsia="zh-CN"/>
        </w:rPr>
        <w:t>甲供物资：</w:t>
      </w:r>
      <w:r>
        <w:rPr>
          <w:rFonts w:hint="eastAsia" w:ascii="宋体" w:hAnsi="宋体" w:eastAsia="宋体" w:cs="宋体"/>
          <w:b w:val="0"/>
          <w:bCs/>
          <w:color w:val="auto"/>
          <w:sz w:val="21"/>
          <w:szCs w:val="21"/>
          <w:highlight w:val="none"/>
          <w:lang w:eastAsia="zh-CN"/>
        </w:rPr>
        <w:t>通</w:t>
      </w:r>
      <w:r>
        <w:rPr>
          <w:rFonts w:hint="eastAsia" w:ascii="宋体" w:hAnsi="宋体" w:eastAsia="宋体" w:cs="宋体"/>
          <w:color w:val="auto"/>
          <w:sz w:val="21"/>
          <w:szCs w:val="21"/>
          <w:highlight w:val="none"/>
          <w:lang w:eastAsia="zh-CN"/>
        </w:rPr>
        <w:t>信相关</w:t>
      </w:r>
      <w:r>
        <w:rPr>
          <w:rFonts w:hint="eastAsia" w:ascii="宋体" w:hAnsi="宋体" w:eastAsia="宋体" w:cs="宋体"/>
          <w:color w:val="auto"/>
          <w:sz w:val="21"/>
          <w:szCs w:val="21"/>
          <w:highlight w:val="none"/>
        </w:rPr>
        <w:t>设备</w:t>
      </w:r>
      <w:r>
        <w:rPr>
          <w:rFonts w:hint="eastAsia" w:ascii="宋体" w:hAnsi="宋体" w:eastAsia="宋体" w:cs="宋体"/>
          <w:color w:val="auto"/>
          <w:sz w:val="21"/>
          <w:szCs w:val="21"/>
          <w:highlight w:val="none"/>
          <w:lang w:eastAsia="zh-CN"/>
        </w:rPr>
        <w:t>（含</w:t>
      </w:r>
      <w:r>
        <w:rPr>
          <w:rFonts w:hint="eastAsia" w:ascii="宋体" w:hAnsi="宋体" w:eastAsia="宋体" w:cs="宋体"/>
          <w:color w:val="auto"/>
          <w:sz w:val="21"/>
          <w:szCs w:val="21"/>
          <w:highlight w:val="none"/>
          <w:lang w:val="en-US" w:eastAsia="zh-CN"/>
        </w:rPr>
        <w:t>光传输设备、无线设备、</w:t>
      </w:r>
      <w:r>
        <w:rPr>
          <w:rFonts w:hint="eastAsia" w:ascii="宋体" w:hAnsi="宋体" w:eastAsia="宋体" w:cs="宋体"/>
          <w:color w:val="auto"/>
          <w:sz w:val="21"/>
          <w:szCs w:val="21"/>
          <w:highlight w:val="none"/>
          <w:lang w:eastAsia="zh-CN"/>
        </w:rPr>
        <w:t>电话、电池、监控、视频会议系统等），数据网设备，机架，通信电源，</w:t>
      </w:r>
      <w:r>
        <w:rPr>
          <w:rFonts w:hint="eastAsia" w:ascii="宋体" w:hAnsi="宋体" w:eastAsia="宋体" w:cs="宋体"/>
          <w:color w:val="auto"/>
          <w:sz w:val="21"/>
          <w:szCs w:val="21"/>
          <w:highlight w:val="none"/>
          <w:lang w:val="en-US" w:eastAsia="zh-CN"/>
        </w:rPr>
        <w:t>通信光缆及其金具</w:t>
      </w:r>
      <w:r>
        <w:rPr>
          <w:rFonts w:hint="eastAsia" w:ascii="宋体" w:hAnsi="宋体" w:eastAsia="宋体" w:cs="宋体"/>
          <w:color w:val="auto"/>
          <w:sz w:val="21"/>
          <w:szCs w:val="21"/>
          <w:highlight w:val="none"/>
          <w:lang w:eastAsia="zh-CN"/>
        </w:rPr>
        <w:t>，综合配线设备及材料</w:t>
      </w:r>
      <w:r>
        <w:rPr>
          <w:rFonts w:hint="eastAsia" w:ascii="宋体" w:hAnsi="宋体" w:eastAsia="宋体" w:cs="宋体"/>
          <w:color w:val="auto"/>
          <w:sz w:val="21"/>
          <w:szCs w:val="21"/>
          <w:highlight w:val="none"/>
          <w:lang w:val="en-US" w:eastAsia="zh-CN"/>
        </w:rPr>
        <w:t>，</w:t>
      </w:r>
      <w:r>
        <w:rPr>
          <w:rFonts w:hint="eastAsia" w:ascii="宋体" w:hAnsi="宋体" w:eastAsia="宋体" w:cs="宋体"/>
          <w:b w:val="0"/>
          <w:bCs/>
          <w:color w:val="auto"/>
          <w:sz w:val="21"/>
          <w:szCs w:val="21"/>
          <w:highlight w:val="none"/>
          <w:lang w:eastAsia="zh-CN"/>
        </w:rPr>
        <w:t>电缆保护管材（</w:t>
      </w:r>
      <w:r>
        <w:rPr>
          <w:rFonts w:hint="eastAsia" w:ascii="宋体" w:hAnsi="宋体" w:eastAsia="宋体" w:cs="宋体"/>
          <w:b w:val="0"/>
          <w:bCs/>
          <w:color w:val="auto"/>
          <w:sz w:val="21"/>
          <w:szCs w:val="21"/>
          <w:highlight w:val="none"/>
          <w:lang w:val="en-US" w:eastAsia="zh-CN"/>
        </w:rPr>
        <w:t>HDPE管、涂塑钢管、PVC管、MPP管</w:t>
      </w:r>
      <w:r>
        <w:rPr>
          <w:rFonts w:hint="eastAsia" w:ascii="宋体" w:hAnsi="宋体" w:eastAsia="宋体" w:cs="宋体"/>
          <w:b w:val="0"/>
          <w:bCs/>
          <w:color w:val="auto"/>
          <w:sz w:val="21"/>
          <w:szCs w:val="21"/>
          <w:highlight w:val="none"/>
          <w:lang w:eastAsia="zh-CN"/>
        </w:rPr>
        <w:t>）</w:t>
      </w:r>
      <w:r>
        <w:rPr>
          <w:rFonts w:hint="eastAsia" w:ascii="宋体" w:hAnsi="宋体" w:eastAsia="宋体" w:cs="宋体"/>
          <w:color w:val="auto"/>
          <w:sz w:val="21"/>
          <w:szCs w:val="21"/>
          <w:highlight w:val="none"/>
        </w:rPr>
        <w:t>。</w:t>
      </w:r>
    </w:p>
    <w:p>
      <w:pPr>
        <w:keepNext w:val="0"/>
        <w:keepLines w:val="0"/>
        <w:pageBreakBefore w:val="0"/>
        <w:widowControl w:val="0"/>
        <w:shd w:val="clear" w:color="auto" w:fill="auto"/>
        <w:kinsoku/>
        <w:wordWrap/>
        <w:overflowPunct/>
        <w:topLinePunct w:val="0"/>
        <w:autoSpaceDE w:val="0"/>
        <w:autoSpaceDN w:val="0"/>
        <w:bidi w:val="0"/>
        <w:adjustRightInd w:val="0"/>
        <w:spacing w:line="360" w:lineRule="auto"/>
        <w:ind w:firstLine="422" w:firstLineChars="200"/>
        <w:jc w:val="left"/>
        <w:textAlignment w:val="auto"/>
        <w:outlineLvl w:val="9"/>
        <w:rPr>
          <w:rFonts w:hint="eastAsia" w:ascii="宋体" w:hAnsi="宋体" w:eastAsia="宋体" w:cs="宋体"/>
          <w:color w:val="auto"/>
          <w:sz w:val="21"/>
          <w:szCs w:val="21"/>
          <w:highlight w:val="none"/>
          <w:u w:val="single"/>
        </w:rPr>
      </w:pPr>
      <w:r>
        <w:rPr>
          <w:rFonts w:hint="eastAsia" w:ascii="宋体" w:hAnsi="宋体" w:eastAsia="宋体" w:cs="宋体"/>
          <w:b/>
          <w:color w:val="auto"/>
          <w:sz w:val="21"/>
          <w:szCs w:val="21"/>
          <w:highlight w:val="none"/>
        </w:rPr>
        <w:t>其他</w:t>
      </w:r>
      <w:r>
        <w:rPr>
          <w:rFonts w:hint="eastAsia" w:ascii="宋体" w:hAnsi="宋体" w:eastAsia="宋体" w:cs="宋体"/>
          <w:b/>
          <w:color w:val="auto"/>
          <w:sz w:val="21"/>
          <w:szCs w:val="21"/>
          <w:highlight w:val="none"/>
          <w:lang w:eastAsia="zh-CN"/>
        </w:rPr>
        <w:t>甲供物资</w:t>
      </w:r>
      <w:r>
        <w:rPr>
          <w:rFonts w:hint="eastAsia" w:ascii="宋体" w:hAnsi="宋体" w:eastAsia="宋体" w:cs="宋体"/>
          <w:b/>
          <w:color w:val="auto"/>
          <w:sz w:val="21"/>
          <w:szCs w:val="21"/>
          <w:highlight w:val="none"/>
        </w:rPr>
        <w:t>：</w:t>
      </w:r>
      <w:r>
        <w:rPr>
          <w:rFonts w:hint="eastAsia" w:ascii="宋体" w:hAnsi="宋体" w:eastAsia="宋体" w:cs="宋体"/>
          <w:b/>
          <w:color w:val="auto"/>
          <w:sz w:val="21"/>
          <w:szCs w:val="21"/>
          <w:highlight w:val="none"/>
          <w:u w:val="single"/>
          <w:lang w:val="en-US" w:eastAsia="zh-CN"/>
        </w:rPr>
        <w:t xml:space="preserve"> </w:t>
      </w:r>
      <w:r>
        <w:rPr>
          <w:rFonts w:hint="eastAsia" w:ascii="宋体" w:hAnsi="宋体" w:eastAsia="宋体" w:cs="宋体"/>
          <w:bCs/>
          <w:color w:val="auto"/>
          <w:sz w:val="21"/>
          <w:szCs w:val="21"/>
          <w:highlight w:val="none"/>
          <w:u w:val="single"/>
          <w:lang w:val="en-US" w:eastAsia="zh-CN"/>
        </w:rPr>
        <w:t xml:space="preserve">   /       </w:t>
      </w:r>
      <w:r>
        <w:rPr>
          <w:rFonts w:hint="eastAsia" w:ascii="宋体" w:hAnsi="宋体" w:eastAsia="宋体" w:cs="宋体"/>
          <w:color w:val="auto"/>
          <w:sz w:val="21"/>
          <w:szCs w:val="21"/>
          <w:highlight w:val="none"/>
          <w:u w:val="single"/>
        </w:rPr>
        <w:t>。</w:t>
      </w:r>
    </w:p>
    <w:p>
      <w:pPr>
        <w:pStyle w:val="10"/>
        <w:keepNext w:val="0"/>
        <w:keepLines w:val="0"/>
        <w:pageBreakBefore w:val="0"/>
        <w:numPr>
          <w:ilvl w:val="0"/>
          <w:numId w:val="0"/>
        </w:numPr>
        <w:shd w:val="clear" w:color="auto" w:fill="auto"/>
        <w:kinsoku/>
        <w:wordWrap/>
        <w:overflowPunct/>
        <w:topLinePunct w:val="0"/>
        <w:bidi w:val="0"/>
        <w:adjustRightInd w:val="0"/>
        <w:snapToGrid w:val="0"/>
        <w:spacing w:line="360" w:lineRule="auto"/>
        <w:ind w:leftChars="0"/>
        <w:textAlignment w:val="auto"/>
        <w:outlineLvl w:val="0"/>
        <w:rPr>
          <w:rFonts w:hint="default" w:ascii="宋体" w:hAnsi="宋体" w:eastAsia="宋体" w:cs="宋体"/>
          <w:b/>
          <w:color w:val="auto"/>
          <w:sz w:val="24"/>
          <w:szCs w:val="24"/>
          <w:highlight w:val="none"/>
          <w:lang w:val="en-US" w:eastAsia="zh-CN"/>
        </w:rPr>
      </w:pPr>
    </w:p>
    <w:p>
      <w:pPr>
        <w:keepNext w:val="0"/>
        <w:keepLines w:val="0"/>
        <w:pageBreakBefore w:val="0"/>
        <w:kinsoku/>
        <w:wordWrap/>
        <w:overflowPunct/>
        <w:topLinePunct w:val="0"/>
        <w:bidi w:val="0"/>
        <w:spacing w:line="360" w:lineRule="auto"/>
        <w:textAlignment w:val="auto"/>
        <w:rPr>
          <w:highlight w:val="none"/>
        </w:rPr>
      </w:pPr>
      <w:bookmarkStart w:id="2" w:name="_GoBack"/>
      <w:bookmarkEnd w:id="2"/>
    </w:p>
    <w:p>
      <w:pPr>
        <w:pStyle w:val="10"/>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3F47E8"/>
    <w:multiLevelType w:val="singleLevel"/>
    <w:tmpl w:val="273F47E8"/>
    <w:lvl w:ilvl="0" w:tentative="0">
      <w:start w:val="1"/>
      <w:numFmt w:val="chineseCounting"/>
      <w:suff w:val="nothing"/>
      <w:lvlText w:val="%1、"/>
      <w:lvlJc w:val="left"/>
      <w:pPr>
        <w:ind w:left="0" w:firstLine="420"/>
      </w:pPr>
      <w:rPr>
        <w:rFonts w:hint="eastAsia"/>
      </w:rPr>
    </w:lvl>
  </w:abstractNum>
  <w:abstractNum w:abstractNumId="1">
    <w:nsid w:val="5862E749"/>
    <w:multiLevelType w:val="singleLevel"/>
    <w:tmpl w:val="5862E749"/>
    <w:lvl w:ilvl="0" w:tentative="0">
      <w:start w:val="1"/>
      <w:numFmt w:val="chineseCounting"/>
      <w:suff w:val="nothing"/>
      <w:lvlText w:val="（%1）"/>
      <w:lvlJc w:val="left"/>
      <w:rPr>
        <w:rFonts w:hint="eastAsia"/>
      </w:rPr>
    </w:lvl>
  </w:abstractNum>
  <w:abstractNum w:abstractNumId="2">
    <w:nsid w:val="5AFE7F4F"/>
    <w:multiLevelType w:val="singleLevel"/>
    <w:tmpl w:val="5AFE7F4F"/>
    <w:lvl w:ilvl="0" w:tentative="0">
      <w:start w:val="1"/>
      <w:numFmt w:val="chineseCounting"/>
      <w:suff w:val="nothing"/>
      <w:lvlText w:val="（%1）"/>
      <w:lvlJc w:val="left"/>
    </w:lvl>
  </w:abstractNum>
  <w:abstractNum w:abstractNumId="3">
    <w:nsid w:val="5B0B691A"/>
    <w:multiLevelType w:val="singleLevel"/>
    <w:tmpl w:val="5B0B691A"/>
    <w:lvl w:ilvl="0" w:tentative="0">
      <w:start w:val="1"/>
      <w:numFmt w:val="chineseCounting"/>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JmOGUyZmFiZDQ3NmE5NzU1OWEyZWQxZGI0NDIzNTMifQ=="/>
  </w:docVars>
  <w:rsids>
    <w:rsidRoot w:val="24F737D8"/>
    <w:rsid w:val="00503881"/>
    <w:rsid w:val="00675492"/>
    <w:rsid w:val="00C073B0"/>
    <w:rsid w:val="01000F1F"/>
    <w:rsid w:val="014D50AE"/>
    <w:rsid w:val="0270337E"/>
    <w:rsid w:val="0465127D"/>
    <w:rsid w:val="04D31677"/>
    <w:rsid w:val="050E07AE"/>
    <w:rsid w:val="05B87515"/>
    <w:rsid w:val="05E259E1"/>
    <w:rsid w:val="068D71D9"/>
    <w:rsid w:val="07751D79"/>
    <w:rsid w:val="077730CD"/>
    <w:rsid w:val="09F62510"/>
    <w:rsid w:val="0BC07002"/>
    <w:rsid w:val="0C6B30AA"/>
    <w:rsid w:val="0D0758F3"/>
    <w:rsid w:val="0D882D55"/>
    <w:rsid w:val="0D9432B7"/>
    <w:rsid w:val="0E7F20D3"/>
    <w:rsid w:val="10A919C2"/>
    <w:rsid w:val="11444D6C"/>
    <w:rsid w:val="116419AD"/>
    <w:rsid w:val="11DF6CFE"/>
    <w:rsid w:val="11FC1228"/>
    <w:rsid w:val="1221206F"/>
    <w:rsid w:val="12617BA5"/>
    <w:rsid w:val="13C71878"/>
    <w:rsid w:val="142C4DA5"/>
    <w:rsid w:val="14440D4B"/>
    <w:rsid w:val="15056A61"/>
    <w:rsid w:val="15A5739E"/>
    <w:rsid w:val="15F1120D"/>
    <w:rsid w:val="16BE50DE"/>
    <w:rsid w:val="17241016"/>
    <w:rsid w:val="17311749"/>
    <w:rsid w:val="17AA7C0C"/>
    <w:rsid w:val="18B14F30"/>
    <w:rsid w:val="18E57496"/>
    <w:rsid w:val="190C67D7"/>
    <w:rsid w:val="193066EB"/>
    <w:rsid w:val="196B23E3"/>
    <w:rsid w:val="1A2F2F81"/>
    <w:rsid w:val="1B1435D1"/>
    <w:rsid w:val="1B663F82"/>
    <w:rsid w:val="1BA9108A"/>
    <w:rsid w:val="1C660CB1"/>
    <w:rsid w:val="1D592E11"/>
    <w:rsid w:val="1DDE16D6"/>
    <w:rsid w:val="1EA379B5"/>
    <w:rsid w:val="1F1F0168"/>
    <w:rsid w:val="1F241B3A"/>
    <w:rsid w:val="20E776A4"/>
    <w:rsid w:val="21224459"/>
    <w:rsid w:val="216F4D5B"/>
    <w:rsid w:val="22B30023"/>
    <w:rsid w:val="22BD2637"/>
    <w:rsid w:val="22D01CE9"/>
    <w:rsid w:val="23290A9A"/>
    <w:rsid w:val="24E46BF4"/>
    <w:rsid w:val="24F737D8"/>
    <w:rsid w:val="250E3A49"/>
    <w:rsid w:val="274170EE"/>
    <w:rsid w:val="2785030E"/>
    <w:rsid w:val="278F57AD"/>
    <w:rsid w:val="27E47C4B"/>
    <w:rsid w:val="28F46A2A"/>
    <w:rsid w:val="296555D1"/>
    <w:rsid w:val="29A55C56"/>
    <w:rsid w:val="29FC239E"/>
    <w:rsid w:val="2BED7EC0"/>
    <w:rsid w:val="2BFF0E0F"/>
    <w:rsid w:val="2D8D50EF"/>
    <w:rsid w:val="2D8E3667"/>
    <w:rsid w:val="2E816236"/>
    <w:rsid w:val="2E9A5E18"/>
    <w:rsid w:val="2F362DFB"/>
    <w:rsid w:val="2F6F6A56"/>
    <w:rsid w:val="2F893A97"/>
    <w:rsid w:val="2FF65FF8"/>
    <w:rsid w:val="30035F08"/>
    <w:rsid w:val="300D195C"/>
    <w:rsid w:val="3044134F"/>
    <w:rsid w:val="30BF37B5"/>
    <w:rsid w:val="30D22D2F"/>
    <w:rsid w:val="312C2AE5"/>
    <w:rsid w:val="3178798B"/>
    <w:rsid w:val="3220664F"/>
    <w:rsid w:val="3244265D"/>
    <w:rsid w:val="32F2736E"/>
    <w:rsid w:val="35B73053"/>
    <w:rsid w:val="361736AD"/>
    <w:rsid w:val="36676B65"/>
    <w:rsid w:val="36905D28"/>
    <w:rsid w:val="36A54835"/>
    <w:rsid w:val="36D200CF"/>
    <w:rsid w:val="38382DC3"/>
    <w:rsid w:val="38F32560"/>
    <w:rsid w:val="39446F46"/>
    <w:rsid w:val="3B087C30"/>
    <w:rsid w:val="3B2A0F67"/>
    <w:rsid w:val="3BAD06B8"/>
    <w:rsid w:val="3BB261E1"/>
    <w:rsid w:val="3BCA27B8"/>
    <w:rsid w:val="3C114F9E"/>
    <w:rsid w:val="3C1E17EA"/>
    <w:rsid w:val="3C4A35F1"/>
    <w:rsid w:val="3C611F98"/>
    <w:rsid w:val="3E9D7E49"/>
    <w:rsid w:val="3F9B7EF1"/>
    <w:rsid w:val="415A7E63"/>
    <w:rsid w:val="42E701E3"/>
    <w:rsid w:val="43193F4E"/>
    <w:rsid w:val="44A8314C"/>
    <w:rsid w:val="44D414C9"/>
    <w:rsid w:val="45AE252B"/>
    <w:rsid w:val="45BA6458"/>
    <w:rsid w:val="45C37365"/>
    <w:rsid w:val="460D1423"/>
    <w:rsid w:val="46472D5E"/>
    <w:rsid w:val="46772BA7"/>
    <w:rsid w:val="468E0BD5"/>
    <w:rsid w:val="469B4709"/>
    <w:rsid w:val="46A85B41"/>
    <w:rsid w:val="47CB2C71"/>
    <w:rsid w:val="49332FB5"/>
    <w:rsid w:val="4B3A1BDA"/>
    <w:rsid w:val="4C1966EB"/>
    <w:rsid w:val="4D392B7F"/>
    <w:rsid w:val="4DC759F3"/>
    <w:rsid w:val="4DD3333C"/>
    <w:rsid w:val="4E040B17"/>
    <w:rsid w:val="4EA560D6"/>
    <w:rsid w:val="4EAB70C1"/>
    <w:rsid w:val="4EC224BB"/>
    <w:rsid w:val="525522E2"/>
    <w:rsid w:val="528404F0"/>
    <w:rsid w:val="53463775"/>
    <w:rsid w:val="53523D60"/>
    <w:rsid w:val="53810D8F"/>
    <w:rsid w:val="53AA5AAD"/>
    <w:rsid w:val="547776C9"/>
    <w:rsid w:val="55734D49"/>
    <w:rsid w:val="55C3156A"/>
    <w:rsid w:val="57593089"/>
    <w:rsid w:val="582B703A"/>
    <w:rsid w:val="599017B7"/>
    <w:rsid w:val="5A492CEC"/>
    <w:rsid w:val="5DE84119"/>
    <w:rsid w:val="5EB72BF2"/>
    <w:rsid w:val="5ED96062"/>
    <w:rsid w:val="5F8E0C51"/>
    <w:rsid w:val="5F9A39E4"/>
    <w:rsid w:val="5FE724D4"/>
    <w:rsid w:val="60395037"/>
    <w:rsid w:val="60546075"/>
    <w:rsid w:val="60702A1F"/>
    <w:rsid w:val="608606DE"/>
    <w:rsid w:val="639D46DC"/>
    <w:rsid w:val="6424058D"/>
    <w:rsid w:val="65797F0E"/>
    <w:rsid w:val="663511C3"/>
    <w:rsid w:val="663B2A3B"/>
    <w:rsid w:val="66967190"/>
    <w:rsid w:val="66C35559"/>
    <w:rsid w:val="66D91A76"/>
    <w:rsid w:val="67977F0F"/>
    <w:rsid w:val="68985317"/>
    <w:rsid w:val="68B337CC"/>
    <w:rsid w:val="69311D38"/>
    <w:rsid w:val="6A287B5E"/>
    <w:rsid w:val="6A485E7E"/>
    <w:rsid w:val="6A6B37FA"/>
    <w:rsid w:val="6B303A1A"/>
    <w:rsid w:val="6B513865"/>
    <w:rsid w:val="6C141EE0"/>
    <w:rsid w:val="6C667563"/>
    <w:rsid w:val="6CE54771"/>
    <w:rsid w:val="6CF02B48"/>
    <w:rsid w:val="6D897695"/>
    <w:rsid w:val="6DAA2FDF"/>
    <w:rsid w:val="6E121228"/>
    <w:rsid w:val="70873960"/>
    <w:rsid w:val="70B81233"/>
    <w:rsid w:val="70D1495F"/>
    <w:rsid w:val="7129638F"/>
    <w:rsid w:val="73641402"/>
    <w:rsid w:val="74E73186"/>
    <w:rsid w:val="74F238E6"/>
    <w:rsid w:val="76015DEA"/>
    <w:rsid w:val="763B2CF0"/>
    <w:rsid w:val="764E470D"/>
    <w:rsid w:val="76850D49"/>
    <w:rsid w:val="76EB7161"/>
    <w:rsid w:val="77E67240"/>
    <w:rsid w:val="7842124A"/>
    <w:rsid w:val="79435213"/>
    <w:rsid w:val="79527737"/>
    <w:rsid w:val="79D51B6D"/>
    <w:rsid w:val="7B2B3FE2"/>
    <w:rsid w:val="7B3B73B5"/>
    <w:rsid w:val="7C233754"/>
    <w:rsid w:val="7C766170"/>
    <w:rsid w:val="7CC45B07"/>
    <w:rsid w:val="7CC84BE5"/>
    <w:rsid w:val="7D26550D"/>
    <w:rsid w:val="7D2D6A7C"/>
    <w:rsid w:val="7D3A3102"/>
    <w:rsid w:val="7E3420E0"/>
    <w:rsid w:val="7E405052"/>
    <w:rsid w:val="7F1A0C44"/>
    <w:rsid w:val="7F8F70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4">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5">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paragraph" w:styleId="6">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pPr>
      <w:spacing w:after="120"/>
    </w:pPr>
  </w:style>
  <w:style w:type="paragraph" w:styleId="3">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7">
    <w:name w:val="Normal Indent"/>
    <w:basedOn w:val="1"/>
    <w:qFormat/>
    <w:uiPriority w:val="0"/>
    <w:pPr>
      <w:ind w:firstLine="420"/>
    </w:pPr>
    <w:rPr>
      <w:rFonts w:ascii="Times New Roman" w:hAnsi="Times New Roman" w:cs="Times New Roman"/>
      <w:kern w:val="0"/>
      <w:sz w:val="20"/>
      <w:szCs w:val="20"/>
    </w:rPr>
  </w:style>
  <w:style w:type="paragraph" w:styleId="8">
    <w:name w:val="annotation text"/>
    <w:basedOn w:val="1"/>
    <w:qFormat/>
    <w:uiPriority w:val="0"/>
    <w:pPr>
      <w:jc w:val="left"/>
    </w:pPr>
  </w:style>
  <w:style w:type="paragraph" w:styleId="9">
    <w:name w:val="Body Text Indent"/>
    <w:basedOn w:val="1"/>
    <w:qFormat/>
    <w:uiPriority w:val="0"/>
    <w:pPr>
      <w:spacing w:after="120"/>
      <w:ind w:left="420" w:leftChars="200"/>
    </w:pPr>
  </w:style>
  <w:style w:type="paragraph" w:styleId="10">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2">
    <w:name w:val="Body Text First Indent"/>
    <w:basedOn w:val="2"/>
    <w:next w:val="1"/>
    <w:unhideWhenUsed/>
    <w:qFormat/>
    <w:uiPriority w:val="99"/>
    <w:pPr>
      <w:pBdr>
        <w:top w:val="none" w:color="auto" w:sz="0" w:space="0"/>
        <w:left w:val="none" w:color="auto" w:sz="0" w:space="0"/>
        <w:bottom w:val="none" w:color="auto" w:sz="0" w:space="0"/>
        <w:right w:val="none" w:color="auto" w:sz="0" w:space="0"/>
        <w:between w:val="none" w:color="auto" w:sz="0" w:space="0"/>
      </w:pBdr>
      <w:shd w:val="clear" w:color="auto" w:fill="auto"/>
      <w:spacing w:line="360" w:lineRule="auto"/>
      <w:ind w:firstLine="200" w:firstLineChars="200"/>
      <w:jc w:val="both"/>
    </w:pPr>
    <w:rPr>
      <w:kern w:val="0"/>
      <w:sz w:val="24"/>
      <w:lang w:val="en-US" w:eastAsia="zh-CN"/>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目录 21"/>
    <w:basedOn w:val="1"/>
    <w:next w:val="1"/>
    <w:qFormat/>
    <w:uiPriority w:val="0"/>
    <w:pPr>
      <w:spacing w:before="100" w:beforeAutospacing="1" w:after="100" w:afterAutospacing="1"/>
      <w:ind w:left="420" w:leftChars="200"/>
    </w:pPr>
  </w:style>
  <w:style w:type="paragraph" w:customStyle="1" w:styleId="17">
    <w:name w:val="_Style 5"/>
    <w:basedOn w:val="1"/>
    <w:qFormat/>
    <w:uiPriority w:val="0"/>
    <w:pPr>
      <w:adjustRightInd/>
      <w:spacing w:line="240" w:lineRule="auto"/>
      <w:ind w:firstLine="420" w:firstLineChars="200"/>
      <w:textAlignment w:val="auto"/>
    </w:pPr>
    <w:rPr>
      <w:rFonts w:ascii="Calibri" w:hAnsi="Calibri" w:eastAsia="宋体" w:cs="Times New Roman"/>
      <w:kern w:val="2"/>
      <w:sz w:val="21"/>
      <w:szCs w:val="22"/>
    </w:rPr>
  </w:style>
  <w:style w:type="paragraph" w:customStyle="1" w:styleId="18">
    <w:name w:val="报告正文"/>
    <w:basedOn w:val="1"/>
    <w:qFormat/>
    <w:uiPriority w:val="0"/>
    <w:pPr>
      <w:ind w:firstLine="200" w:firstLineChars="200"/>
      <w:textAlignment w:val="baseline"/>
    </w:pPr>
    <w:rPr>
      <w:color w:val="FF0000"/>
      <w:kern w:val="0"/>
    </w:rPr>
  </w:style>
  <w:style w:type="character" w:customStyle="1" w:styleId="19">
    <w:name w:val="font31"/>
    <w:basedOn w:val="15"/>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6142</Words>
  <Characters>6807</Characters>
  <Lines>0</Lines>
  <Paragraphs>0</Paragraphs>
  <TotalTime>1</TotalTime>
  <ScaleCrop>false</ScaleCrop>
  <LinksUpToDate>false</LinksUpToDate>
  <CharactersWithSpaces>6862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王浩骅</cp:lastModifiedBy>
  <cp:lastPrinted>2022-02-11T02:00:00Z</cp:lastPrinted>
  <dcterms:modified xsi:type="dcterms:W3CDTF">2026-02-14T02:12:40Z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C18957D7B98642B29D606C3EFD239A6C</vt:lpwstr>
  </property>
  <property fmtid="{D5CDD505-2E9C-101B-9397-08002B2CF9AE}" pid="4" name="KSOTemplateDocerSaveRecord">
    <vt:lpwstr>eyJoZGlkIjoiMTVhZjMxYWFmNzAxZDljYTljYWUwOGU2MzQ4MjA2YzAiLCJ1c2VySWQiOiI0NDg5MTU5OTYifQ==</vt:lpwstr>
  </property>
</Properties>
</file>