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jc w:val="center"/>
        <w:rPr>
          <w:rFonts w:hint="default" w:ascii="宋体" w:hAnsi="宋体" w:eastAsia="宋体" w:cs="宋体"/>
          <w:b/>
          <w:bCs/>
          <w:snapToGrid w:val="0"/>
          <w:sz w:val="32"/>
          <w:szCs w:val="32"/>
          <w:highlight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sz w:val="32"/>
          <w:szCs w:val="32"/>
          <w:highlight w:val="none"/>
          <w:lang w:val="en-US" w:eastAsia="zh-CN"/>
        </w:rPr>
        <w:t>标的5</w:t>
      </w:r>
    </w:p>
    <w:p>
      <w:pPr>
        <w:pStyle w:val="6"/>
        <w:adjustRightInd w:val="0"/>
        <w:snapToGrid w:val="0"/>
        <w:spacing w:line="360" w:lineRule="auto"/>
        <w:ind w:firstLine="562" w:firstLineChars="200"/>
        <w:jc w:val="center"/>
        <w:outlineLvl w:val="0"/>
        <w:rPr>
          <w:rFonts w:hint="eastAsia" w:hAnsi="宋体" w:eastAsia="宋体" w:cs="宋体"/>
          <w:b/>
          <w:bCs/>
          <w:snapToGrid w:val="0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sz w:val="28"/>
          <w:szCs w:val="28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sz w:val="28"/>
          <w:szCs w:val="28"/>
          <w:highlight w:val="none"/>
        </w:rPr>
        <w:t>名称：</w:t>
      </w:r>
      <w:r>
        <w:rPr>
          <w:rFonts w:hint="eastAsia" w:hAnsi="宋体" w:eastAsia="宋体" w:cs="宋体"/>
          <w:b/>
          <w:bCs/>
          <w:snapToGrid w:val="0"/>
          <w:sz w:val="28"/>
          <w:szCs w:val="28"/>
          <w:highlight w:val="none"/>
        </w:rPr>
        <w:t>500</w:t>
      </w:r>
      <w:r>
        <w:rPr>
          <w:rFonts w:hint="eastAsia" w:hAnsi="宋体" w:eastAsia="宋体" w:cs="宋体"/>
          <w:b/>
          <w:bCs/>
          <w:snapToGrid w:val="0"/>
          <w:sz w:val="28"/>
          <w:szCs w:val="28"/>
          <w:highlight w:val="none"/>
          <w:lang w:val="en-US" w:eastAsia="zh-CN"/>
        </w:rPr>
        <w:t>千伏</w:t>
      </w:r>
      <w:r>
        <w:rPr>
          <w:rFonts w:hint="eastAsia" w:hAnsi="宋体" w:eastAsia="宋体" w:cs="宋体"/>
          <w:b/>
          <w:bCs/>
          <w:snapToGrid w:val="0"/>
          <w:sz w:val="28"/>
          <w:szCs w:val="28"/>
          <w:highlight w:val="none"/>
        </w:rPr>
        <w:t>耿马变扩建工程</w:t>
      </w:r>
      <w:r>
        <w:rPr>
          <w:rFonts w:hint="eastAsia" w:hAnsi="宋体" w:eastAsia="宋体" w:cs="宋体"/>
          <w:b/>
          <w:bCs/>
          <w:snapToGrid w:val="0"/>
          <w:sz w:val="28"/>
          <w:szCs w:val="28"/>
          <w:highlight w:val="none"/>
          <w:lang w:val="en-US" w:eastAsia="zh-CN"/>
        </w:rPr>
        <w:t>施工</w:t>
      </w:r>
    </w:p>
    <w:tbl>
      <w:tblPr>
        <w:tblStyle w:val="12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云南电网有限责任公司</w:t>
            </w:r>
            <w:r>
              <w:rPr>
                <w:rFonts w:hint="eastAsia" w:hAnsi="宋体" w:cs="宋体"/>
                <w:sz w:val="21"/>
                <w:szCs w:val="21"/>
                <w:highlight w:val="none"/>
              </w:rPr>
              <w:t>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sz w:val="21"/>
                <w:szCs w:val="21"/>
                <w:highlight w:val="none"/>
              </w:rPr>
              <w:t>云南省临沧市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eastAsia="宋体" w:cs="宋体"/>
                <w:sz w:val="21"/>
                <w:szCs w:val="21"/>
                <w:highlight w:val="none"/>
              </w:rPr>
              <w:t>南方电网规划〔2025〕80号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云发改能源〔2025〕947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云电规划〔2025〕881号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南方电网工程〔2026〕7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  <w:highlight w:val="none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 w:cs="宋体"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云南恒安电力工程有限公司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 w:cs="宋体"/>
                <w:snapToGrid w:val="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  <w:highlight w:val="none"/>
              </w:rPr>
              <w:t>/</w:t>
            </w:r>
          </w:p>
        </w:tc>
      </w:tr>
    </w:tbl>
    <w:p>
      <w:pPr>
        <w:pStyle w:val="6"/>
        <w:adjustRightInd w:val="0"/>
        <w:snapToGrid w:val="0"/>
        <w:spacing w:line="360" w:lineRule="auto"/>
        <w:ind w:firstLine="562" w:firstLineChars="200"/>
        <w:jc w:val="center"/>
        <w:outlineLvl w:val="0"/>
        <w:rPr>
          <w:rFonts w:hAnsi="宋体" w:cs="宋体"/>
          <w:b/>
          <w:color w:val="FF0000"/>
          <w:sz w:val="28"/>
          <w:szCs w:val="28"/>
          <w:highlight w:val="none"/>
        </w:rPr>
      </w:pPr>
    </w:p>
    <w:bookmarkEnd w:id="0"/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hAnsi="宋体" w:eastAsia="宋体" w:cs="宋体"/>
          <w:b/>
          <w:sz w:val="24"/>
          <w:szCs w:val="24"/>
          <w:highlight w:val="none"/>
        </w:rPr>
        <w:t>建设规模</w:t>
      </w:r>
    </w:p>
    <w:p>
      <w:pPr>
        <w:pStyle w:val="6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1.500千伏耿马变扩建工程</w:t>
      </w:r>
    </w:p>
    <w:p>
      <w:pPr>
        <w:spacing w:line="360" w:lineRule="auto"/>
        <w:ind w:left="420" w:firstLine="420" w:firstLineChars="200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（1）主变压器：远期规模 4×1000MVA，一期建成2×1000MVA，本期规模 1×1000MVA。</w:t>
      </w:r>
    </w:p>
    <w:p>
      <w:pPr>
        <w:spacing w:line="360" w:lineRule="auto"/>
        <w:ind w:left="420" w:firstLine="420" w:firstLineChars="200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（2）500kV出线：远期8回；一期出线2回；本期无。</w:t>
      </w:r>
    </w:p>
    <w:p>
      <w:pPr>
        <w:spacing w:line="360" w:lineRule="auto"/>
        <w:ind w:left="420" w:firstLine="420" w:firstLineChars="200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（3）220kV出线：远期16回；一期出线4回；本期无（本期新增5个电气备用出线间隔）。</w:t>
      </w:r>
    </w:p>
    <w:p>
      <w:pPr>
        <w:spacing w:line="360" w:lineRule="auto"/>
        <w:ind w:left="420" w:firstLine="420" w:firstLineChars="200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（4）高压无功补偿：本期无新增。</w:t>
      </w:r>
    </w:p>
    <w:p>
      <w:pPr>
        <w:spacing w:line="360" w:lineRule="auto"/>
        <w:ind w:left="420" w:firstLine="420" w:firstLineChars="200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（5）无功补偿装置：本期#3主变下配置2×60MVar低压电容。</w:t>
      </w:r>
    </w:p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ascii="宋体" w:hAnsi="宋体" w:eastAsia="宋体" w:cs="宋体"/>
          <w:b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shd w:val="clear" w:color="auto" w:fill="FFFFFF"/>
        </w:rPr>
        <w:t>采购范围</w:t>
      </w:r>
      <w:bookmarkStart w:id="1" w:name="施工招标范围综合"/>
      <w:r>
        <w:rPr>
          <w:rFonts w:hint="eastAsia" w:hAnsi="宋体" w:eastAsia="宋体" w:cs="宋体"/>
          <w:b/>
          <w:sz w:val="24"/>
          <w:szCs w:val="24"/>
          <w:highlight w:val="none"/>
          <w:shd w:val="clear" w:color="auto" w:fill="FFFFFF"/>
        </w:rPr>
        <w:t xml:space="preserve"> </w:t>
      </w:r>
    </w:p>
    <w:bookmarkEnd w:id="1"/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1、建筑工程：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（1）建筑工程设备除空调、通风机、消防器材由投标人自行采购外，其余如消防设备、管道、阀门、消火栓及供水设备等均由招标人供应。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2）对采用钢管构支架的，避雷针、站内出线铁塔、爬梯、节点等钢结构均由招标人供应，其余材料均由投标人自行采购；对采用混凝土环形管构支架，避雷针、站内出线铁塔、爬梯、节点等材料均由投标人自行采购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3）变电站标准件（户外检修电源箱、户外动力箱、户外端子箱）由招标人采购，变电站照明配电箱、户内动力配电箱、户内检修电源箱、电缆支架、电缆桥架、门类、窗类、混凝土盖板、复合盖板由投标人供应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2、安装工程：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（1）所有设备（含通信设备）及随设备供货的封闭母线桥均由招标人供应。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2）主要材料中10kV及以上电缆头、金具（含线夹、间隔棒）、绝缘子、管型母线及管母金具、封闭母线桥、10kV绝缘铜管母线、穿墙套管、全站电缆（不含照明电缆、站内通信电缆）由招标人供应。其余材料均由投标人自行采购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3、施工图纸范围内的场平、土建、变电建筑、安装、通信（包括配套光设备工程安装及调试）及调试工程：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（1）调试工程不含计量用互感器的误差试验、电能表校验。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（2）不含桩基检测、安健环设施标准化费用、视觉识别系统、电力设施保护区标牌设置。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3）新建变电站或扩建变电站需征地的，征地范围内的原附着物的赔偿（包括土地、房屋、青苗、林木、迁坟、其他构建筑物的赔偿）由招标人负责，征地范围内的原附着物的拆除清理（包括房屋、青苗林木、其他构建筑物的拆除清理等）以及临时占地恢复（临时设施拆除后进行土地整治、植被恢复工作直至验收合格）由投标人负责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（4）变电站二期扩建工程及扩建间隔工程不征地，但需要拆除部分基础或设备的，其拆除及运输（废旧物资运输至建设单位指定地点）工作由投标人负责。</w:t>
      </w:r>
    </w:p>
    <w:p>
      <w:pPr>
        <w:spacing w:line="400" w:lineRule="exact"/>
        <w:ind w:firstLine="420" w:firstLineChars="200"/>
        <w:rPr>
          <w:rFonts w:ascii="宋体" w:hAnsi="宋体" w:cs="宋体"/>
          <w:b/>
          <w:bCs/>
          <w:snapToGrid w:val="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（</w:t>
      </w:r>
      <w:r>
        <w:rPr>
          <w:rFonts w:ascii="宋体" w:hAnsi="宋体" w:eastAsia="宋体" w:cs="宋体"/>
          <w:kern w:val="0"/>
          <w:szCs w:val="21"/>
          <w:highlight w:val="none"/>
          <w:shd w:val="clear" w:color="auto" w:fill="FFFFFF"/>
        </w:rPr>
        <w:t>5</w:t>
      </w: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）本工程与前期工程</w:t>
      </w: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  <w:lang w:val="en-US" w:eastAsia="zh-CN"/>
        </w:rPr>
        <w:t>设备</w:t>
      </w: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的接入、调试等工作</w:t>
      </w: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  <w:lang w:val="en-US" w:eastAsia="zh-CN"/>
        </w:rPr>
        <w:t>由投标人负责</w:t>
      </w:r>
      <w:r>
        <w:rPr>
          <w:rFonts w:hint="eastAsia" w:ascii="宋体" w:hAnsi="宋体" w:eastAsia="宋体" w:cs="宋体"/>
          <w:kern w:val="0"/>
          <w:szCs w:val="21"/>
          <w:highlight w:val="none"/>
          <w:shd w:val="clear" w:color="auto" w:fill="FFFFFF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napToGrid w:val="0"/>
          <w:color w:val="FF0000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snapToGrid w:val="0"/>
          <w:kern w:val="0"/>
          <w:szCs w:val="21"/>
          <w:highlight w:val="none"/>
        </w:rPr>
        <w:t>特殊调试清单：见附件。</w:t>
      </w:r>
    </w:p>
    <w:p>
      <w:pPr>
        <w:rPr>
          <w:highlight w:val="none"/>
        </w:rPr>
      </w:pPr>
    </w:p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承包方式</w:t>
      </w:r>
      <w:r>
        <w:rPr>
          <w:rFonts w:hint="eastAsia" w:hAnsi="宋体" w:eastAsia="宋体" w:cs="宋体"/>
          <w:b/>
          <w:sz w:val="24"/>
          <w:szCs w:val="24"/>
          <w:highlight w:val="none"/>
        </w:rPr>
        <w:t xml:space="preserve"> </w:t>
      </w:r>
    </w:p>
    <w:p>
      <w:pPr>
        <w:pStyle w:val="6"/>
        <w:spacing w:line="360" w:lineRule="auto"/>
        <w:ind w:firstLine="420" w:firstLineChars="200"/>
        <w:rPr>
          <w:rFonts w:ascii="宋体" w:hAnsi="宋体" w:eastAsia="宋体" w:cs="宋体"/>
          <w:snapToGrid w:val="0"/>
          <w:sz w:val="21"/>
          <w:szCs w:val="21"/>
          <w:highlight w:val="none"/>
        </w:rPr>
      </w:pPr>
      <w:bookmarkStart w:id="2" w:name="XmInfoEntity_SGCBFS_0_1"/>
      <w:r>
        <w:rPr>
          <w:rFonts w:hint="eastAsia" w:ascii="宋体" w:hAnsi="宋体" w:eastAsia="宋体" w:cs="宋体"/>
          <w:snapToGrid w:val="0"/>
          <w:sz w:val="21"/>
          <w:szCs w:val="21"/>
          <w:highlight w:val="none"/>
        </w:rPr>
        <w:t>包工、部分包料。</w:t>
      </w:r>
      <w:bookmarkEnd w:id="2"/>
    </w:p>
    <w:p>
      <w:pPr>
        <w:pStyle w:val="6"/>
        <w:spacing w:line="360" w:lineRule="auto"/>
        <w:ind w:firstLine="420" w:firstLineChars="200"/>
        <w:rPr>
          <w:rFonts w:ascii="宋体" w:hAnsi="宋体" w:cs="宋体"/>
          <w:b/>
          <w:bCs/>
          <w:snapToGrid w:val="0"/>
          <w:color w:val="FF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sz w:val="21"/>
          <w:szCs w:val="21"/>
          <w:highlight w:val="none"/>
        </w:rPr>
        <w:t>甲供物资清单：见附件</w:t>
      </w:r>
    </w:p>
    <w:p>
      <w:pPr>
        <w:pStyle w:val="6"/>
        <w:adjustRightInd w:val="0"/>
        <w:snapToGrid w:val="0"/>
        <w:spacing w:line="360" w:lineRule="auto"/>
        <w:outlineLvl w:val="0"/>
        <w:rPr>
          <w:rFonts w:ascii="宋体" w:hAnsi="宋体" w:eastAsia="宋体" w:cs="宋体"/>
          <w:b/>
          <w:sz w:val="24"/>
          <w:szCs w:val="24"/>
          <w:highlight w:val="none"/>
        </w:rPr>
      </w:pPr>
    </w:p>
    <w:p>
      <w:pPr>
        <w:rPr>
          <w:highlight w:val="none"/>
        </w:rPr>
      </w:pPr>
      <w:bookmarkStart w:id="3" w:name="_GoBack"/>
      <w:bookmarkEnd w:id="3"/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AE7B85"/>
    <w:multiLevelType w:val="multilevel"/>
    <w:tmpl w:val="14AE7B85"/>
    <w:lvl w:ilvl="0" w:tentative="0">
      <w:start w:val="1"/>
      <w:numFmt w:val="chineseCounting"/>
      <w:suff w:val="nothing"/>
      <w:lvlText w:val="%1、"/>
      <w:lvlJc w:val="left"/>
      <w:pPr>
        <w:ind w:left="0" w:hanging="336"/>
      </w:pPr>
      <w:rPr>
        <w:rFonts w:hint="eastAsia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2334D9"/>
    <w:rsid w:val="00355EF6"/>
    <w:rsid w:val="00390334"/>
    <w:rsid w:val="004E74E7"/>
    <w:rsid w:val="005B43BD"/>
    <w:rsid w:val="006B3878"/>
    <w:rsid w:val="0082263D"/>
    <w:rsid w:val="008242D6"/>
    <w:rsid w:val="00873547"/>
    <w:rsid w:val="00917BC3"/>
    <w:rsid w:val="0092320E"/>
    <w:rsid w:val="00A818DB"/>
    <w:rsid w:val="00B10663"/>
    <w:rsid w:val="00C07625"/>
    <w:rsid w:val="00CC0EB8"/>
    <w:rsid w:val="00DF340A"/>
    <w:rsid w:val="00E47AEC"/>
    <w:rsid w:val="071B3875"/>
    <w:rsid w:val="0AB34E04"/>
    <w:rsid w:val="0D884E14"/>
    <w:rsid w:val="1096538D"/>
    <w:rsid w:val="1110038B"/>
    <w:rsid w:val="12297CF9"/>
    <w:rsid w:val="124F0287"/>
    <w:rsid w:val="16895607"/>
    <w:rsid w:val="178611B3"/>
    <w:rsid w:val="17F72225"/>
    <w:rsid w:val="1BA63B03"/>
    <w:rsid w:val="1C8F30AE"/>
    <w:rsid w:val="212A7BFC"/>
    <w:rsid w:val="214777F1"/>
    <w:rsid w:val="216A4702"/>
    <w:rsid w:val="21DE176F"/>
    <w:rsid w:val="22683671"/>
    <w:rsid w:val="243513FB"/>
    <w:rsid w:val="2E020414"/>
    <w:rsid w:val="320407A7"/>
    <w:rsid w:val="33157234"/>
    <w:rsid w:val="37AC2A04"/>
    <w:rsid w:val="3E642A25"/>
    <w:rsid w:val="3E9C7122"/>
    <w:rsid w:val="41046039"/>
    <w:rsid w:val="44F901B8"/>
    <w:rsid w:val="458673A2"/>
    <w:rsid w:val="46A7570B"/>
    <w:rsid w:val="46B60F87"/>
    <w:rsid w:val="46CA2092"/>
    <w:rsid w:val="47DD5F92"/>
    <w:rsid w:val="480C50DB"/>
    <w:rsid w:val="494A71CD"/>
    <w:rsid w:val="49C37D91"/>
    <w:rsid w:val="4AA54ED9"/>
    <w:rsid w:val="4BE02942"/>
    <w:rsid w:val="4D1B7EC6"/>
    <w:rsid w:val="4E01792C"/>
    <w:rsid w:val="4E0E17AA"/>
    <w:rsid w:val="52E036EA"/>
    <w:rsid w:val="55625EEF"/>
    <w:rsid w:val="55AF7E22"/>
    <w:rsid w:val="588A581C"/>
    <w:rsid w:val="59B73677"/>
    <w:rsid w:val="65904792"/>
    <w:rsid w:val="65941BE6"/>
    <w:rsid w:val="67246111"/>
    <w:rsid w:val="68246B75"/>
    <w:rsid w:val="6AF57C40"/>
    <w:rsid w:val="6BA205B1"/>
    <w:rsid w:val="72A37DA7"/>
    <w:rsid w:val="72F773E8"/>
    <w:rsid w:val="740D71D5"/>
    <w:rsid w:val="74194C49"/>
    <w:rsid w:val="753B6497"/>
    <w:rsid w:val="76C147B3"/>
    <w:rsid w:val="7807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spacing w:after="120" w:line="360" w:lineRule="auto"/>
      <w:ind w:firstLine="598"/>
    </w:p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6">
    <w:name w:val="Plain Text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jc w:val="center"/>
    </w:pPr>
    <w:rPr>
      <w:rFonts w:ascii="仿宋_GB2312" w:hAnsi="宋体" w:eastAsia="仿宋_GB2312"/>
      <w:b/>
      <w:sz w:val="28"/>
      <w:szCs w:val="28"/>
    </w:rPr>
  </w:style>
  <w:style w:type="paragraph" w:styleId="10">
    <w:name w:val="Body Text First Indent"/>
    <w:basedOn w:val="4"/>
    <w:next w:val="1"/>
    <w:unhideWhenUsed/>
    <w:qFormat/>
    <w:uiPriority w:val="99"/>
    <w:pPr>
      <w:ind w:firstLine="200" w:firstLineChars="200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3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1349</Words>
  <Characters>1431</Characters>
  <Lines>11</Lines>
  <Paragraphs>3</Paragraphs>
  <TotalTime>48</TotalTime>
  <ScaleCrop>false</ScaleCrop>
  <LinksUpToDate>false</LinksUpToDate>
  <CharactersWithSpaces>1441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2025-06-27T17:20:00Z</dcterms:created>
  <dc:creator>puer</dc:creator>
  <cp:lastModifiedBy>王浩骅</cp:lastModifiedBy>
  <dcterms:modified xsi:type="dcterms:W3CDTF">2026-02-14T02:47:26Z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eyJoZGlkIjoiNDI2Y2Y1OTY3NjFkOTQ2MGJlOTdiNDZjYzkwMTYzNzQiLCJ1c2VySWQiOiIxMDc0NzgwNDA2In0=</vt:lpwstr>
  </property>
  <property fmtid="{D5CDD505-2E9C-101B-9397-08002B2CF9AE}" pid="3" name="KSOProductBuildVer">
    <vt:lpwstr>2052-11.8.2.12085</vt:lpwstr>
  </property>
  <property fmtid="{D5CDD505-2E9C-101B-9397-08002B2CF9AE}" pid="4" name="ICV">
    <vt:lpwstr>28D806D0773A4BA3B456448686645B0C</vt:lpwstr>
  </property>
</Properties>
</file>