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A756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南方电网供应链（广东）有限公司2026年清远区域仓库业务运营用房（一）租赁服务零星采购项目技术规范书</w:t>
      </w:r>
    </w:p>
    <w:p w14:paraId="1F45C7A5">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p>
    <w:p w14:paraId="2FA476C2">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一、项目概况</w:t>
      </w:r>
    </w:p>
    <w:p w14:paraId="1CFEF7A4">
      <w:pPr>
        <w:spacing w:line="360" w:lineRule="auto"/>
        <w:ind w:firstLine="480" w:firstLineChars="200"/>
        <w:jc w:val="left"/>
        <w:rPr>
          <w:rFonts w:hint="eastAsia" w:ascii="宋体" w:hAnsi="宋体" w:eastAsia="宋体" w:cs="宋体"/>
          <w:b/>
          <w:color w:val="auto"/>
          <w:sz w:val="24"/>
          <w:szCs w:val="24"/>
          <w:highlight w:val="none"/>
        </w:rPr>
      </w:pPr>
      <w:r>
        <w:rPr>
          <w:rFonts w:hint="eastAsia" w:asciiTheme="minorHAnsi" w:hAnsiTheme="minorHAnsi" w:eastAsiaTheme="minorEastAsia" w:cstheme="minorBidi"/>
          <w:color w:val="auto"/>
          <w:sz w:val="24"/>
          <w:szCs w:val="24"/>
          <w:highlight w:val="none"/>
        </w:rPr>
        <w:t>为满足南网供应链（广东）</w:t>
      </w:r>
      <w:r>
        <w:rPr>
          <w:rFonts w:hint="eastAsia" w:asciiTheme="minorHAnsi" w:hAnsiTheme="minorHAnsi" w:eastAsiaTheme="minorEastAsia" w:cstheme="minorBidi"/>
          <w:color w:val="auto"/>
          <w:sz w:val="24"/>
          <w:szCs w:val="24"/>
          <w:highlight w:val="none"/>
          <w:lang w:val="en-US" w:eastAsia="zh-CN"/>
        </w:rPr>
        <w:t>有限</w:t>
      </w:r>
      <w:r>
        <w:rPr>
          <w:rFonts w:hint="eastAsia" w:asciiTheme="minorHAnsi" w:hAnsiTheme="minorHAnsi" w:eastAsiaTheme="minorEastAsia" w:cstheme="minorBidi"/>
          <w:color w:val="auto"/>
          <w:sz w:val="24"/>
          <w:szCs w:val="24"/>
          <w:highlight w:val="none"/>
        </w:rPr>
        <w:t>公司</w:t>
      </w:r>
      <w:r>
        <w:rPr>
          <w:rFonts w:hint="eastAsia" w:asciiTheme="minorHAnsi" w:hAnsiTheme="minorHAnsi" w:eastAsiaTheme="minorEastAsia" w:cstheme="minorBidi"/>
          <w:color w:val="auto"/>
          <w:sz w:val="24"/>
          <w:szCs w:val="24"/>
          <w:highlight w:val="none"/>
          <w:lang w:val="en-US" w:eastAsia="zh-CN"/>
        </w:rPr>
        <w:t>清远驻点团队后勤保障需求，结合驻外业务开展情况，</w:t>
      </w:r>
      <w:r>
        <w:rPr>
          <w:rFonts w:hint="eastAsia" w:asciiTheme="minorHAnsi" w:hAnsiTheme="minorHAnsi" w:eastAsiaTheme="minorEastAsia" w:cstheme="minorBidi"/>
          <w:color w:val="auto"/>
          <w:sz w:val="24"/>
          <w:szCs w:val="24"/>
          <w:highlight w:val="none"/>
        </w:rPr>
        <w:t>拟开展南网供应链（广东）</w:t>
      </w:r>
      <w:r>
        <w:rPr>
          <w:rFonts w:hint="eastAsia" w:asciiTheme="minorHAnsi" w:hAnsiTheme="minorHAnsi" w:eastAsiaTheme="minorEastAsia" w:cstheme="minorBidi"/>
          <w:color w:val="auto"/>
          <w:sz w:val="24"/>
          <w:szCs w:val="24"/>
          <w:highlight w:val="none"/>
          <w:lang w:val="en-US" w:eastAsia="zh-CN"/>
        </w:rPr>
        <w:t>有限</w:t>
      </w:r>
      <w:r>
        <w:rPr>
          <w:rFonts w:hint="eastAsia" w:asciiTheme="minorHAnsi" w:hAnsiTheme="minorHAnsi" w:eastAsiaTheme="minorEastAsia" w:cstheme="minorBidi"/>
          <w:color w:val="auto"/>
          <w:sz w:val="24"/>
          <w:szCs w:val="24"/>
          <w:highlight w:val="none"/>
        </w:rPr>
        <w:t>公司</w:t>
      </w:r>
      <w:r>
        <w:rPr>
          <w:rFonts w:hint="eastAsia" w:asciiTheme="minorHAnsi" w:hAnsiTheme="minorHAnsi" w:eastAsiaTheme="minorEastAsia" w:cstheme="minorBidi"/>
          <w:color w:val="auto"/>
          <w:sz w:val="24"/>
          <w:szCs w:val="24"/>
          <w:highlight w:val="none"/>
          <w:lang w:val="en-US" w:eastAsia="zh-CN"/>
        </w:rPr>
        <w:t>2026年清远驻点团队业务运营用房租赁服务项目采购工作。</w:t>
      </w:r>
    </w:p>
    <w:p w14:paraId="2FDA01D8">
      <w:pPr>
        <w:spacing w:line="360" w:lineRule="auto"/>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二、服务</w:t>
      </w:r>
      <w:r>
        <w:rPr>
          <w:rFonts w:hint="eastAsia" w:ascii="宋体" w:hAnsi="宋体" w:eastAsia="宋体" w:cs="宋体"/>
          <w:b/>
          <w:color w:val="auto"/>
          <w:sz w:val="24"/>
          <w:szCs w:val="24"/>
          <w:highlight w:val="none"/>
          <w:lang w:eastAsia="zh-CN"/>
        </w:rPr>
        <w:t>期限</w:t>
      </w:r>
    </w:p>
    <w:p w14:paraId="2854C9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自合同约定生效之日起</w:t>
      </w:r>
      <w:r>
        <w:rPr>
          <w:rFonts w:hint="eastAsia" w:ascii="宋体" w:hAnsi="宋体" w:cs="宋体"/>
          <w:color w:val="auto"/>
          <w:sz w:val="24"/>
          <w:szCs w:val="24"/>
          <w:highlight w:val="none"/>
          <w:lang w:val="en-US" w:eastAsia="zh-CN"/>
        </w:rPr>
        <w:t>6个月</w:t>
      </w:r>
      <w:r>
        <w:rPr>
          <w:rFonts w:hint="eastAsia" w:ascii="宋体" w:hAnsi="宋体" w:eastAsia="宋体" w:cs="宋体"/>
          <w:color w:val="auto"/>
          <w:sz w:val="28"/>
          <w:szCs w:val="28"/>
          <w:highlight w:val="none"/>
          <w:lang w:val="en-US" w:eastAsia="zh-CN"/>
        </w:rPr>
        <w:t>。</w:t>
      </w:r>
    </w:p>
    <w:p w14:paraId="3BB5FABA">
      <w:pPr>
        <w:spacing w:line="360" w:lineRule="auto"/>
        <w:jc w:val="left"/>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、服务</w:t>
      </w:r>
      <w:r>
        <w:rPr>
          <w:rFonts w:hint="eastAsia" w:ascii="宋体" w:hAnsi="宋体" w:cs="宋体"/>
          <w:b/>
          <w:color w:val="auto"/>
          <w:sz w:val="24"/>
          <w:szCs w:val="24"/>
          <w:highlight w:val="none"/>
          <w:lang w:val="en-US" w:eastAsia="zh-CN"/>
        </w:rPr>
        <w:t>内容</w:t>
      </w:r>
    </w:p>
    <w:p w14:paraId="2FB974C0">
      <w:pPr>
        <w:spacing w:line="360" w:lineRule="auto"/>
        <w:ind w:firstLine="465"/>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在驻点单位清远区域仓（清城区聚龙街43号）</w:t>
      </w:r>
      <w:r>
        <w:rPr>
          <w:rFonts w:hint="eastAsia" w:ascii="宋体" w:hAnsi="宋体" w:eastAsia="宋体" w:cs="宋体"/>
          <w:color w:val="auto"/>
          <w:sz w:val="24"/>
          <w:szCs w:val="24"/>
          <w:highlight w:val="none"/>
        </w:rPr>
        <w:t>周边小区租赁</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套居民</w:t>
      </w:r>
      <w:r>
        <w:rPr>
          <w:rFonts w:hint="eastAsia" w:ascii="宋体" w:hAnsi="宋体" w:cs="宋体"/>
          <w:color w:val="auto"/>
          <w:sz w:val="24"/>
          <w:szCs w:val="24"/>
          <w:highlight w:val="none"/>
          <w:lang w:val="en-US" w:eastAsia="zh-CN"/>
        </w:rPr>
        <w:t>商品房作为驻点人员住宿用房。</w:t>
      </w:r>
    </w:p>
    <w:p w14:paraId="51D15D25">
      <w:pPr>
        <w:keepNext w:val="0"/>
        <w:keepLines w:val="0"/>
        <w:pageBreakBefore w:val="0"/>
        <w:widowControl w:val="0"/>
        <w:kinsoku/>
        <w:wordWrap/>
        <w:overflowPunct/>
        <w:topLinePunct w:val="0"/>
        <w:autoSpaceDE/>
        <w:autoSpaceDN/>
        <w:bidi w:val="0"/>
        <w:adjustRightInd/>
        <w:snapToGrid/>
        <w:spacing w:line="360" w:lineRule="auto"/>
        <w:ind w:firstLine="465"/>
        <w:jc w:val="lef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cs="宋体"/>
          <w:b w:val="0"/>
          <w:bCs w:val="0"/>
          <w:color w:val="auto"/>
          <w:sz w:val="24"/>
          <w:szCs w:val="24"/>
          <w:highlight w:val="none"/>
          <w:lang w:val="en-US" w:eastAsia="zh-CN"/>
        </w:rPr>
        <w:t>距离标准：</w:t>
      </w:r>
      <w:r>
        <w:rPr>
          <w:rFonts w:hint="eastAsia" w:ascii="宋体" w:hAnsi="宋体" w:cs="宋体"/>
          <w:color w:val="auto"/>
          <w:sz w:val="24"/>
          <w:szCs w:val="24"/>
          <w:highlight w:val="none"/>
          <w:lang w:val="en-US" w:eastAsia="zh-CN"/>
        </w:rPr>
        <w:t>住宿用房离清远区域仓步行的最短距离不超过30分钟。距离的计算方法：“离清远区域仓距离”为房源详细地址距离清远区域仓(地址为：广东省清城区聚龙街43号)的步行距离。可用百度地图或高德地图等地图工具测量。</w:t>
      </w:r>
    </w:p>
    <w:p w14:paraId="177CDF8A">
      <w:pPr>
        <w:spacing w:line="360" w:lineRule="auto"/>
        <w:ind w:firstLine="465"/>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面积标准：住宿用房的建筑面积大于120㎡，且小于200㎡。</w:t>
      </w:r>
    </w:p>
    <w:p w14:paraId="7F05825A">
      <w:pPr>
        <w:spacing w:line="360" w:lineRule="auto"/>
        <w:ind w:firstLine="465"/>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3.房源标准：住宿用房必须带有窗户或阳台、户型标准为4房1厅2卫。</w:t>
      </w:r>
    </w:p>
    <w:p w14:paraId="3657EE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lang w:val="en-US" w:eastAsia="zh-CN"/>
        </w:rPr>
      </w:pPr>
      <w:r>
        <w:rPr>
          <w:rFonts w:hint="eastAsia" w:ascii="宋体" w:hAnsi="宋体" w:cs="宋体"/>
          <w:b w:val="0"/>
          <w:bCs w:val="0"/>
          <w:color w:val="auto"/>
          <w:sz w:val="24"/>
          <w:szCs w:val="24"/>
          <w:highlight w:val="none"/>
          <w:lang w:val="en-US" w:eastAsia="zh-CN"/>
        </w:rPr>
        <w:t>4.住宿设施配置标准：按照以下清单进行配置。</w:t>
      </w:r>
    </w:p>
    <w:tbl>
      <w:tblPr>
        <w:tblStyle w:val="4"/>
        <w:tblW w:w="5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483"/>
        <w:gridCol w:w="2665"/>
        <w:gridCol w:w="1098"/>
        <w:gridCol w:w="1100"/>
        <w:gridCol w:w="2880"/>
      </w:tblGrid>
      <w:tr w14:paraId="2B367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blHeader/>
          <w:jc w:val="center"/>
        </w:trPr>
        <w:tc>
          <w:tcPr>
            <w:tcW w:w="5000" w:type="pct"/>
            <w:gridSpan w:val="5"/>
            <w:tcBorders>
              <w:top w:val="single" w:color="000000" w:sz="8" w:space="0"/>
              <w:left w:val="single" w:color="000000" w:sz="8" w:space="0"/>
              <w:bottom w:val="single" w:color="000000" w:sz="8" w:space="0"/>
              <w:right w:val="single" w:color="000000" w:sz="8" w:space="0"/>
            </w:tcBorders>
            <w:shd w:val="clear" w:color="auto" w:fill="F1F1F1" w:themeFill="background1" w:themeFillShade="F2"/>
            <w:noWrap/>
            <w:vAlign w:val="center"/>
          </w:tcPr>
          <w:p w14:paraId="48A9BDF4">
            <w:pPr>
              <w:keepNext w:val="0"/>
              <w:keepLines w:val="0"/>
              <w:widowControl/>
              <w:suppressLineNumbers w:val="0"/>
              <w:jc w:val="center"/>
              <w:textAlignment w:val="center"/>
              <w:rPr>
                <w:rFonts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住宿设施配置清单</w:t>
            </w:r>
          </w:p>
        </w:tc>
      </w:tr>
      <w:tr w14:paraId="76724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blHeader/>
          <w:jc w:val="center"/>
        </w:trPr>
        <w:tc>
          <w:tcPr>
            <w:tcW w:w="1214" w:type="pct"/>
            <w:tcBorders>
              <w:top w:val="nil"/>
              <w:left w:val="single" w:color="000000" w:sz="8" w:space="0"/>
              <w:bottom w:val="single" w:color="000000" w:sz="8" w:space="0"/>
              <w:right w:val="single" w:color="000000" w:sz="8" w:space="0"/>
            </w:tcBorders>
            <w:shd w:val="clear" w:color="auto" w:fill="F1F1F1" w:themeFill="background1" w:themeFillShade="F2"/>
            <w:noWrap/>
            <w:vAlign w:val="center"/>
          </w:tcPr>
          <w:p w14:paraId="6B3BE5AB">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类别</w:t>
            </w:r>
          </w:p>
        </w:tc>
        <w:tc>
          <w:tcPr>
            <w:tcW w:w="1303" w:type="pct"/>
            <w:tcBorders>
              <w:top w:val="single" w:color="000000" w:sz="8" w:space="0"/>
              <w:left w:val="single" w:color="000000" w:sz="8" w:space="0"/>
              <w:bottom w:val="single" w:color="000000" w:sz="8" w:space="0"/>
              <w:right w:val="single" w:color="000000" w:sz="8" w:space="0"/>
            </w:tcBorders>
            <w:shd w:val="clear" w:color="auto" w:fill="F1F1F1" w:themeFill="background1" w:themeFillShade="F2"/>
            <w:noWrap/>
            <w:vAlign w:val="center"/>
          </w:tcPr>
          <w:p w14:paraId="7A02BAC3">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用品</w:t>
            </w:r>
          </w:p>
        </w:tc>
        <w:tc>
          <w:tcPr>
            <w:tcW w:w="536" w:type="pct"/>
            <w:tcBorders>
              <w:top w:val="single" w:color="000000" w:sz="8" w:space="0"/>
              <w:left w:val="single" w:color="000000" w:sz="8" w:space="0"/>
              <w:bottom w:val="single" w:color="000000" w:sz="8" w:space="0"/>
              <w:right w:val="single" w:color="000000" w:sz="8" w:space="0"/>
            </w:tcBorders>
            <w:shd w:val="clear" w:color="auto" w:fill="F1F1F1" w:themeFill="background1" w:themeFillShade="F2"/>
            <w:noWrap/>
            <w:vAlign w:val="center"/>
          </w:tcPr>
          <w:p w14:paraId="1C4293BA">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单位</w:t>
            </w:r>
          </w:p>
        </w:tc>
        <w:tc>
          <w:tcPr>
            <w:tcW w:w="537" w:type="pct"/>
            <w:tcBorders>
              <w:top w:val="single" w:color="000000" w:sz="8" w:space="0"/>
              <w:left w:val="single" w:color="000000" w:sz="8" w:space="0"/>
              <w:bottom w:val="single" w:color="000000" w:sz="8" w:space="0"/>
              <w:right w:val="single" w:color="000000" w:sz="8" w:space="0"/>
            </w:tcBorders>
            <w:shd w:val="clear" w:color="auto" w:fill="F1F1F1" w:themeFill="background1" w:themeFillShade="F2"/>
            <w:noWrap/>
            <w:vAlign w:val="center"/>
          </w:tcPr>
          <w:p w14:paraId="06FA31BD">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数量</w:t>
            </w:r>
          </w:p>
        </w:tc>
        <w:tc>
          <w:tcPr>
            <w:tcW w:w="1408" w:type="pct"/>
            <w:tcBorders>
              <w:top w:val="single" w:color="000000" w:sz="8" w:space="0"/>
              <w:left w:val="single" w:color="000000" w:sz="8" w:space="0"/>
              <w:bottom w:val="single" w:color="000000" w:sz="8" w:space="0"/>
              <w:right w:val="single" w:color="000000" w:sz="8" w:space="0"/>
            </w:tcBorders>
            <w:shd w:val="clear" w:color="auto" w:fill="F1F1F1" w:themeFill="background1" w:themeFillShade="F2"/>
            <w:vAlign w:val="center"/>
          </w:tcPr>
          <w:p w14:paraId="72BC2D48">
            <w:pPr>
              <w:keepNext w:val="0"/>
              <w:keepLines w:val="0"/>
              <w:widowControl/>
              <w:suppressLineNumbers w:val="0"/>
              <w:jc w:val="center"/>
              <w:textAlignment w:val="center"/>
              <w:rPr>
                <w:rFonts w:hint="eastAsia" w:ascii="仿宋_GB2312" w:hAnsi="宋体" w:eastAsia="仿宋_GB2312" w:cs="仿宋_GB2312"/>
                <w:b/>
                <w:bCs/>
                <w:i w:val="0"/>
                <w:iCs w:val="0"/>
                <w:color w:val="000000"/>
                <w:sz w:val="24"/>
                <w:szCs w:val="24"/>
                <w:u w:val="none"/>
              </w:rPr>
            </w:pPr>
            <w:r>
              <w:rPr>
                <w:rFonts w:hint="eastAsia" w:ascii="仿宋_GB2312" w:hAnsi="宋体" w:eastAsia="仿宋_GB2312" w:cs="仿宋_GB2312"/>
                <w:b/>
                <w:bCs/>
                <w:i w:val="0"/>
                <w:iCs w:val="0"/>
                <w:color w:val="000000"/>
                <w:kern w:val="0"/>
                <w:sz w:val="24"/>
                <w:szCs w:val="24"/>
                <w:u w:val="none"/>
                <w:lang w:val="en-US" w:eastAsia="zh-CN" w:bidi="ar"/>
              </w:rPr>
              <w:t>备注</w:t>
            </w:r>
          </w:p>
        </w:tc>
      </w:tr>
      <w:tr w14:paraId="4D390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214" w:type="pct"/>
            <w:tcBorders>
              <w:top w:val="nil"/>
              <w:left w:val="single" w:color="000000" w:sz="8" w:space="0"/>
              <w:bottom w:val="single" w:color="000000" w:sz="8" w:space="0"/>
              <w:right w:val="single" w:color="000000" w:sz="8" w:space="0"/>
            </w:tcBorders>
            <w:shd w:val="clear" w:color="auto" w:fill="auto"/>
            <w:vAlign w:val="center"/>
          </w:tcPr>
          <w:p w14:paraId="0D93C53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家具</w:t>
            </w:r>
          </w:p>
        </w:tc>
        <w:tc>
          <w:tcPr>
            <w:tcW w:w="1303" w:type="pct"/>
            <w:tcBorders>
              <w:top w:val="nil"/>
              <w:left w:val="single" w:color="000000" w:sz="8" w:space="0"/>
              <w:bottom w:val="single" w:color="000000" w:sz="8" w:space="0"/>
              <w:right w:val="single" w:color="000000" w:sz="8" w:space="0"/>
            </w:tcBorders>
            <w:shd w:val="clear" w:color="auto" w:fill="auto"/>
            <w:noWrap/>
            <w:vAlign w:val="center"/>
          </w:tcPr>
          <w:p w14:paraId="2D7182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spacing w:val="2"/>
                <w:sz w:val="21"/>
                <w:szCs w:val="21"/>
                <w:highlight w:val="none"/>
                <w:lang w:val="en-US" w:eastAsia="zh-CN"/>
              </w:rPr>
              <w:t>挂式</w:t>
            </w:r>
            <w:r>
              <w:rPr>
                <w:rFonts w:hint="eastAsia" w:ascii="宋体" w:hAnsi="宋体" w:eastAsia="宋体" w:cs="宋体"/>
                <w:spacing w:val="2"/>
                <w:sz w:val="21"/>
                <w:szCs w:val="21"/>
                <w:highlight w:val="none"/>
                <w:lang w:val="en-US" w:eastAsia="zh-CN"/>
              </w:rPr>
              <w:t>空调</w:t>
            </w:r>
          </w:p>
        </w:tc>
        <w:tc>
          <w:tcPr>
            <w:tcW w:w="536" w:type="pct"/>
            <w:tcBorders>
              <w:top w:val="nil"/>
              <w:left w:val="single" w:color="000000" w:sz="8" w:space="0"/>
              <w:bottom w:val="single" w:color="000000" w:sz="8" w:space="0"/>
              <w:right w:val="single" w:color="000000" w:sz="8" w:space="0"/>
            </w:tcBorders>
            <w:shd w:val="clear" w:color="auto" w:fill="auto"/>
            <w:noWrap/>
            <w:vAlign w:val="center"/>
          </w:tcPr>
          <w:p w14:paraId="1EEE86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台</w:t>
            </w:r>
          </w:p>
        </w:tc>
        <w:tc>
          <w:tcPr>
            <w:tcW w:w="537" w:type="pct"/>
            <w:tcBorders>
              <w:top w:val="nil"/>
              <w:left w:val="single" w:color="000000" w:sz="8" w:space="0"/>
              <w:bottom w:val="single" w:color="000000" w:sz="8" w:space="0"/>
              <w:right w:val="single" w:color="000000" w:sz="8" w:space="0"/>
            </w:tcBorders>
            <w:shd w:val="clear" w:color="auto" w:fill="auto"/>
            <w:noWrap/>
            <w:vAlign w:val="center"/>
          </w:tcPr>
          <w:p w14:paraId="77F10A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4</w:t>
            </w:r>
          </w:p>
        </w:tc>
        <w:tc>
          <w:tcPr>
            <w:tcW w:w="1408" w:type="pct"/>
            <w:tcBorders>
              <w:top w:val="nil"/>
              <w:left w:val="single" w:color="000000" w:sz="8" w:space="0"/>
              <w:bottom w:val="single" w:color="000000" w:sz="8" w:space="0"/>
              <w:right w:val="single" w:color="000000" w:sz="8" w:space="0"/>
            </w:tcBorders>
            <w:shd w:val="clear" w:color="auto" w:fill="auto"/>
            <w:vAlign w:val="center"/>
          </w:tcPr>
          <w:p w14:paraId="64F29C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spacing w:val="2"/>
                <w:sz w:val="21"/>
                <w:szCs w:val="21"/>
                <w:lang w:val="en-US" w:eastAsia="zh-CN"/>
              </w:rPr>
              <w:t>配备1匹或以上壁挂式空调</w:t>
            </w:r>
          </w:p>
        </w:tc>
      </w:tr>
      <w:tr w14:paraId="2472D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214" w:type="pct"/>
            <w:vMerge w:val="restart"/>
            <w:tcBorders>
              <w:top w:val="single" w:color="000000" w:sz="8" w:space="0"/>
              <w:left w:val="single" w:color="000000" w:sz="8" w:space="0"/>
              <w:right w:val="single" w:color="000000" w:sz="8" w:space="0"/>
            </w:tcBorders>
            <w:shd w:val="clear" w:color="auto" w:fill="auto"/>
            <w:vAlign w:val="center"/>
          </w:tcPr>
          <w:p w14:paraId="3AB37240">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生活设施</w:t>
            </w:r>
          </w:p>
        </w:tc>
        <w:tc>
          <w:tcPr>
            <w:tcW w:w="130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8D6C48">
            <w:pPr>
              <w:keepNext w:val="0"/>
              <w:keepLines w:val="0"/>
              <w:widowControl/>
              <w:suppressLineNumbers w:val="0"/>
              <w:jc w:val="center"/>
              <w:textAlignment w:val="center"/>
              <w:rPr>
                <w:rFonts w:hint="eastAsia" w:ascii="宋体" w:hAnsi="宋体" w:eastAsia="宋体" w:cs="宋体"/>
                <w:spacing w:val="2"/>
                <w:sz w:val="21"/>
                <w:szCs w:val="21"/>
                <w:lang w:val="en-US" w:eastAsia="zh-CN"/>
              </w:rPr>
            </w:pPr>
            <w:r>
              <w:rPr>
                <w:rFonts w:hint="eastAsia" w:ascii="宋体" w:hAnsi="宋体" w:cs="宋体"/>
                <w:spacing w:val="2"/>
                <w:sz w:val="21"/>
                <w:szCs w:val="21"/>
                <w:lang w:val="en-US" w:eastAsia="zh-CN"/>
              </w:rPr>
              <w:t>床（含床垫）</w:t>
            </w:r>
          </w:p>
        </w:tc>
        <w:tc>
          <w:tcPr>
            <w:tcW w:w="53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EF126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张</w:t>
            </w:r>
          </w:p>
        </w:tc>
        <w:tc>
          <w:tcPr>
            <w:tcW w:w="5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FBE01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140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4CB4F2">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spacing w:val="2"/>
                <w:sz w:val="21"/>
                <w:szCs w:val="21"/>
                <w:lang w:val="en-US" w:eastAsia="zh-CN"/>
              </w:rPr>
              <w:t>每个房间配置</w:t>
            </w:r>
            <w:r>
              <w:rPr>
                <w:rFonts w:hint="eastAsia" w:ascii="宋体" w:hAnsi="宋体" w:cs="宋体"/>
                <w:spacing w:val="2"/>
                <w:sz w:val="21"/>
                <w:szCs w:val="21"/>
                <w:lang w:val="en-US" w:eastAsia="zh-CN"/>
              </w:rPr>
              <w:t>长2米、宽</w:t>
            </w:r>
            <w:r>
              <w:rPr>
                <w:rFonts w:hint="eastAsia" w:ascii="宋体" w:hAnsi="宋体" w:eastAsia="宋体" w:cs="宋体"/>
                <w:spacing w:val="2"/>
                <w:sz w:val="21"/>
                <w:szCs w:val="21"/>
                <w:lang w:val="en-US" w:eastAsia="zh-CN"/>
              </w:rPr>
              <w:t>1.5米床1张</w:t>
            </w:r>
            <w:bookmarkStart w:id="0" w:name="_GoBack"/>
            <w:bookmarkEnd w:id="0"/>
          </w:p>
        </w:tc>
      </w:tr>
      <w:tr w14:paraId="3BC8C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1214" w:type="pct"/>
            <w:vMerge w:val="continue"/>
            <w:tcBorders>
              <w:left w:val="single" w:color="000000" w:sz="8" w:space="0"/>
              <w:right w:val="single" w:color="000000" w:sz="8" w:space="0"/>
            </w:tcBorders>
            <w:shd w:val="clear" w:color="auto" w:fill="auto"/>
            <w:vAlign w:val="center"/>
          </w:tcPr>
          <w:p w14:paraId="7DC2AA6F">
            <w:pPr>
              <w:jc w:val="center"/>
              <w:rPr>
                <w:rFonts w:hint="eastAsia" w:ascii="宋体" w:hAnsi="宋体" w:eastAsia="宋体" w:cs="宋体"/>
                <w:i w:val="0"/>
                <w:iCs w:val="0"/>
                <w:color w:val="000000"/>
                <w:sz w:val="21"/>
                <w:szCs w:val="21"/>
                <w:u w:val="none"/>
              </w:rPr>
            </w:pPr>
          </w:p>
        </w:tc>
        <w:tc>
          <w:tcPr>
            <w:tcW w:w="130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8917A7">
            <w:pPr>
              <w:keepNext w:val="0"/>
              <w:keepLines w:val="0"/>
              <w:widowControl/>
              <w:suppressLineNumbers w:val="0"/>
              <w:jc w:val="center"/>
              <w:textAlignment w:val="center"/>
              <w:rPr>
                <w:rFonts w:hint="eastAsia" w:ascii="宋体" w:hAnsi="宋体" w:eastAsia="宋体" w:cs="宋体"/>
                <w:spacing w:val="2"/>
                <w:sz w:val="21"/>
                <w:szCs w:val="21"/>
                <w:lang w:val="en-US" w:eastAsia="zh-CN"/>
              </w:rPr>
            </w:pPr>
            <w:r>
              <w:rPr>
                <w:rFonts w:hint="eastAsia" w:ascii="宋体" w:hAnsi="宋体" w:cs="宋体"/>
                <w:spacing w:val="2"/>
                <w:sz w:val="21"/>
                <w:szCs w:val="21"/>
                <w:lang w:val="en-US" w:eastAsia="zh-CN"/>
              </w:rPr>
              <w:t>衣柜</w:t>
            </w:r>
          </w:p>
        </w:tc>
        <w:tc>
          <w:tcPr>
            <w:tcW w:w="53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C3F76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个</w:t>
            </w:r>
          </w:p>
        </w:tc>
        <w:tc>
          <w:tcPr>
            <w:tcW w:w="5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72B37F">
            <w:pPr>
              <w:keepNext w:val="0"/>
              <w:keepLines w:val="0"/>
              <w:widowControl/>
              <w:suppressLineNumbers w:val="0"/>
              <w:jc w:val="center"/>
              <w:textAlignment w:val="center"/>
              <w:rPr>
                <w:rFonts w:hint="default"/>
                <w:lang w:val="en-US" w:eastAsia="zh-CN"/>
              </w:rPr>
            </w:pPr>
            <w:r>
              <w:rPr>
                <w:rFonts w:hint="eastAsia" w:ascii="宋体" w:hAnsi="宋体" w:cs="宋体"/>
                <w:i w:val="0"/>
                <w:iCs w:val="0"/>
                <w:color w:val="000000"/>
                <w:sz w:val="21"/>
                <w:szCs w:val="21"/>
                <w:u w:val="none"/>
                <w:lang w:val="en-US" w:eastAsia="zh-CN"/>
              </w:rPr>
              <w:t>4</w:t>
            </w:r>
          </w:p>
        </w:tc>
        <w:tc>
          <w:tcPr>
            <w:tcW w:w="140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342917">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spacing w:val="2"/>
                <w:sz w:val="21"/>
                <w:szCs w:val="21"/>
                <w:lang w:val="en-US" w:eastAsia="zh-CN"/>
              </w:rPr>
              <w:t>每个房间配置衣柜1个</w:t>
            </w:r>
          </w:p>
        </w:tc>
      </w:tr>
      <w:tr w14:paraId="662D5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1214" w:type="pct"/>
            <w:vMerge w:val="continue"/>
            <w:tcBorders>
              <w:left w:val="single" w:color="000000" w:sz="8" w:space="0"/>
              <w:right w:val="single" w:color="000000" w:sz="8" w:space="0"/>
            </w:tcBorders>
            <w:shd w:val="clear" w:color="auto" w:fill="auto"/>
            <w:vAlign w:val="center"/>
          </w:tcPr>
          <w:p w14:paraId="6227AED8">
            <w:pPr>
              <w:jc w:val="center"/>
              <w:rPr>
                <w:rFonts w:hint="eastAsia" w:ascii="宋体" w:hAnsi="宋体" w:eastAsia="宋体" w:cs="宋体"/>
                <w:i w:val="0"/>
                <w:iCs w:val="0"/>
                <w:color w:val="000000"/>
                <w:sz w:val="21"/>
                <w:szCs w:val="21"/>
                <w:u w:val="none"/>
              </w:rPr>
            </w:pPr>
          </w:p>
        </w:tc>
        <w:tc>
          <w:tcPr>
            <w:tcW w:w="130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B467E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color w:val="000000" w:themeColor="text1"/>
                <w:spacing w:val="2"/>
                <w:sz w:val="21"/>
                <w:szCs w:val="21"/>
                <w:lang w:val="en-US" w:eastAsia="zh-CN"/>
                <w14:textFill>
                  <w14:solidFill>
                    <w14:schemeClr w14:val="tx1"/>
                  </w14:solidFill>
                </w14:textFill>
              </w:rPr>
              <w:t>洗衣机</w:t>
            </w:r>
          </w:p>
        </w:tc>
        <w:tc>
          <w:tcPr>
            <w:tcW w:w="53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0EE8B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sz w:val="21"/>
                <w:szCs w:val="21"/>
                <w:u w:val="none"/>
                <w:lang w:val="en-US" w:eastAsia="zh-CN"/>
              </w:rPr>
              <w:t>台</w:t>
            </w:r>
          </w:p>
        </w:tc>
        <w:tc>
          <w:tcPr>
            <w:tcW w:w="5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F891C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sz w:val="21"/>
                <w:szCs w:val="21"/>
                <w:u w:val="none"/>
                <w:lang w:val="en-US" w:eastAsia="zh-CN"/>
              </w:rPr>
              <w:t>1</w:t>
            </w:r>
          </w:p>
        </w:tc>
        <w:tc>
          <w:tcPr>
            <w:tcW w:w="140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466D5C">
            <w:pPr>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不限型号</w:t>
            </w:r>
            <w:r>
              <w:rPr>
                <w:rFonts w:hint="eastAsia" w:ascii="宋体" w:hAnsi="宋体" w:cs="宋体"/>
                <w:spacing w:val="2"/>
                <w:sz w:val="21"/>
                <w:szCs w:val="21"/>
                <w:lang w:val="en-US" w:eastAsia="zh-CN"/>
              </w:rPr>
              <w:t>及尺寸</w:t>
            </w:r>
          </w:p>
        </w:tc>
      </w:tr>
      <w:tr w14:paraId="02C92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1214" w:type="pct"/>
            <w:vMerge w:val="continue"/>
            <w:tcBorders>
              <w:left w:val="single" w:color="000000" w:sz="8" w:space="0"/>
              <w:right w:val="single" w:color="000000" w:sz="8" w:space="0"/>
            </w:tcBorders>
            <w:shd w:val="clear" w:color="auto" w:fill="auto"/>
            <w:vAlign w:val="center"/>
          </w:tcPr>
          <w:p w14:paraId="5E0DBBB1">
            <w:pPr>
              <w:jc w:val="center"/>
              <w:rPr>
                <w:rFonts w:hint="eastAsia" w:ascii="宋体" w:hAnsi="宋体" w:eastAsia="宋体" w:cs="宋体"/>
                <w:i w:val="0"/>
                <w:iCs w:val="0"/>
                <w:color w:val="000000"/>
                <w:sz w:val="21"/>
                <w:szCs w:val="21"/>
                <w:u w:val="none"/>
              </w:rPr>
            </w:pPr>
          </w:p>
        </w:tc>
        <w:tc>
          <w:tcPr>
            <w:tcW w:w="130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EFF743">
            <w:pPr>
              <w:keepNext w:val="0"/>
              <w:keepLines w:val="0"/>
              <w:widowControl/>
              <w:suppressLineNumbers w:val="0"/>
              <w:jc w:val="center"/>
              <w:textAlignment w:val="center"/>
              <w:rPr>
                <w:rFonts w:hint="default" w:ascii="宋体" w:hAnsi="宋体" w:cs="宋体"/>
                <w:spacing w:val="2"/>
                <w:sz w:val="21"/>
                <w:szCs w:val="21"/>
                <w:lang w:val="en-US" w:eastAsia="zh-CN"/>
              </w:rPr>
            </w:pPr>
            <w:r>
              <w:rPr>
                <w:rFonts w:hint="eastAsia" w:ascii="宋体" w:hAnsi="宋体" w:cs="宋体"/>
                <w:spacing w:val="2"/>
                <w:sz w:val="21"/>
                <w:szCs w:val="21"/>
                <w:lang w:val="en-US" w:eastAsia="zh-CN"/>
              </w:rPr>
              <w:t>冰箱</w:t>
            </w:r>
          </w:p>
        </w:tc>
        <w:tc>
          <w:tcPr>
            <w:tcW w:w="53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5389C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个</w:t>
            </w:r>
          </w:p>
        </w:tc>
        <w:tc>
          <w:tcPr>
            <w:tcW w:w="5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50D03A">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40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CCA272">
            <w:pPr>
              <w:jc w:val="center"/>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不限型号</w:t>
            </w:r>
            <w:r>
              <w:rPr>
                <w:rFonts w:hint="eastAsia" w:ascii="宋体" w:hAnsi="宋体" w:cs="宋体"/>
                <w:spacing w:val="2"/>
                <w:sz w:val="21"/>
                <w:szCs w:val="21"/>
                <w:lang w:val="en-US" w:eastAsia="zh-CN"/>
              </w:rPr>
              <w:t>及尺寸</w:t>
            </w:r>
          </w:p>
        </w:tc>
      </w:tr>
      <w:tr w14:paraId="1E105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1214" w:type="pct"/>
            <w:vMerge w:val="continue"/>
            <w:tcBorders>
              <w:left w:val="single" w:color="000000" w:sz="8" w:space="0"/>
              <w:right w:val="single" w:color="000000" w:sz="8" w:space="0"/>
            </w:tcBorders>
            <w:shd w:val="clear" w:color="auto" w:fill="auto"/>
            <w:vAlign w:val="center"/>
          </w:tcPr>
          <w:p w14:paraId="35AB3ED8">
            <w:pPr>
              <w:jc w:val="center"/>
              <w:rPr>
                <w:rFonts w:hint="eastAsia" w:ascii="宋体" w:hAnsi="宋体" w:eastAsia="宋体" w:cs="宋体"/>
                <w:i w:val="0"/>
                <w:iCs w:val="0"/>
                <w:color w:val="000000"/>
                <w:sz w:val="21"/>
                <w:szCs w:val="21"/>
                <w:u w:val="none"/>
              </w:rPr>
            </w:pPr>
          </w:p>
        </w:tc>
        <w:tc>
          <w:tcPr>
            <w:tcW w:w="130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B9F2EBD">
            <w:pPr>
              <w:keepNext w:val="0"/>
              <w:keepLines w:val="0"/>
              <w:widowControl/>
              <w:suppressLineNumbers w:val="0"/>
              <w:jc w:val="center"/>
              <w:textAlignment w:val="center"/>
              <w:rPr>
                <w:rFonts w:hint="default"/>
                <w:spacing w:val="2"/>
                <w:sz w:val="21"/>
                <w:szCs w:val="21"/>
                <w:lang w:val="en-US" w:eastAsia="zh-CN"/>
              </w:rPr>
            </w:pPr>
            <w:r>
              <w:rPr>
                <w:rFonts w:hint="eastAsia" w:ascii="宋体" w:hAnsi="宋体" w:eastAsia="宋体" w:cs="宋体"/>
                <w:color w:val="000000" w:themeColor="text1"/>
                <w:spacing w:val="2"/>
                <w:sz w:val="21"/>
                <w:szCs w:val="21"/>
                <w:lang w:val="en-US" w:eastAsia="zh-CN"/>
                <w14:textFill>
                  <w14:solidFill>
                    <w14:schemeClr w14:val="tx1"/>
                  </w14:solidFill>
                </w14:textFill>
              </w:rPr>
              <w:t>热水器</w:t>
            </w:r>
          </w:p>
        </w:tc>
        <w:tc>
          <w:tcPr>
            <w:tcW w:w="53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21E331">
            <w:pPr>
              <w:keepNext w:val="0"/>
              <w:keepLines w:val="0"/>
              <w:widowControl/>
              <w:suppressLineNumbers w:val="0"/>
              <w:jc w:val="center"/>
              <w:textAlignment w:val="center"/>
              <w:rPr>
                <w:rFonts w:hint="eastAsia"/>
                <w:spacing w:val="2"/>
                <w:sz w:val="21"/>
                <w:szCs w:val="21"/>
                <w:lang w:val="en-US" w:eastAsia="zh-CN"/>
              </w:rPr>
            </w:pPr>
            <w:r>
              <w:rPr>
                <w:rFonts w:hint="eastAsia" w:ascii="宋体" w:hAnsi="宋体" w:cs="宋体"/>
                <w:i w:val="0"/>
                <w:iCs w:val="0"/>
                <w:color w:val="000000"/>
                <w:sz w:val="21"/>
                <w:szCs w:val="21"/>
                <w:u w:val="none"/>
                <w:lang w:val="en-US" w:eastAsia="zh-CN"/>
              </w:rPr>
              <w:t>个</w:t>
            </w:r>
          </w:p>
        </w:tc>
        <w:tc>
          <w:tcPr>
            <w:tcW w:w="5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65681C">
            <w:pPr>
              <w:keepNext w:val="0"/>
              <w:keepLines w:val="0"/>
              <w:widowControl/>
              <w:suppressLineNumbers w:val="0"/>
              <w:jc w:val="center"/>
              <w:textAlignment w:val="center"/>
              <w:rPr>
                <w:rFonts w:hint="default"/>
                <w:spacing w:val="2"/>
                <w:sz w:val="21"/>
                <w:szCs w:val="21"/>
                <w:lang w:val="en-US" w:eastAsia="zh-CN"/>
              </w:rPr>
            </w:pPr>
            <w:r>
              <w:rPr>
                <w:rFonts w:hint="eastAsia" w:ascii="宋体" w:hAnsi="宋体" w:cs="宋体"/>
                <w:i w:val="0"/>
                <w:iCs w:val="0"/>
                <w:color w:val="000000"/>
                <w:sz w:val="21"/>
                <w:szCs w:val="21"/>
                <w:u w:val="none"/>
                <w:lang w:val="en-US" w:eastAsia="zh-CN"/>
              </w:rPr>
              <w:t>1</w:t>
            </w:r>
          </w:p>
        </w:tc>
        <w:tc>
          <w:tcPr>
            <w:tcW w:w="140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6B511D">
            <w:pPr>
              <w:jc w:val="center"/>
              <w:rPr>
                <w:rFonts w:hint="default"/>
                <w:spacing w:val="2"/>
                <w:sz w:val="21"/>
                <w:szCs w:val="21"/>
                <w:lang w:val="en-US" w:eastAsia="zh-CN"/>
              </w:rPr>
            </w:pPr>
            <w:r>
              <w:rPr>
                <w:rFonts w:hint="eastAsia" w:ascii="宋体" w:hAnsi="宋体" w:eastAsia="宋体" w:cs="宋体"/>
                <w:spacing w:val="2"/>
                <w:sz w:val="21"/>
                <w:szCs w:val="21"/>
                <w:lang w:val="en-US" w:eastAsia="zh-CN"/>
              </w:rPr>
              <w:t>不限型号</w:t>
            </w:r>
            <w:r>
              <w:rPr>
                <w:rFonts w:hint="eastAsia" w:ascii="宋体" w:hAnsi="宋体" w:cs="宋体"/>
                <w:spacing w:val="2"/>
                <w:sz w:val="21"/>
                <w:szCs w:val="21"/>
                <w:lang w:val="en-US" w:eastAsia="zh-CN"/>
              </w:rPr>
              <w:t>及尺寸</w:t>
            </w:r>
          </w:p>
        </w:tc>
      </w:tr>
      <w:tr w14:paraId="08A30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1214" w:type="pct"/>
            <w:vMerge w:val="continue"/>
            <w:tcBorders>
              <w:left w:val="single" w:color="000000" w:sz="8" w:space="0"/>
              <w:right w:val="single" w:color="000000" w:sz="8" w:space="0"/>
            </w:tcBorders>
            <w:shd w:val="clear" w:color="auto" w:fill="auto"/>
            <w:vAlign w:val="center"/>
          </w:tcPr>
          <w:p w14:paraId="0D016131">
            <w:pPr>
              <w:jc w:val="center"/>
              <w:rPr>
                <w:rFonts w:hint="eastAsia" w:ascii="宋体" w:hAnsi="宋体" w:eastAsia="宋体" w:cs="宋体"/>
                <w:i w:val="0"/>
                <w:iCs w:val="0"/>
                <w:color w:val="000000"/>
                <w:sz w:val="21"/>
                <w:szCs w:val="21"/>
                <w:u w:val="none"/>
              </w:rPr>
            </w:pPr>
          </w:p>
        </w:tc>
        <w:tc>
          <w:tcPr>
            <w:tcW w:w="130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D3F0BA">
            <w:pPr>
              <w:keepNext w:val="0"/>
              <w:keepLines w:val="0"/>
              <w:widowControl/>
              <w:suppressLineNumbers w:val="0"/>
              <w:jc w:val="center"/>
              <w:textAlignment w:val="center"/>
              <w:rPr>
                <w:rFonts w:hint="default"/>
                <w:spacing w:val="2"/>
                <w:sz w:val="21"/>
                <w:szCs w:val="21"/>
                <w:lang w:val="en-US" w:eastAsia="zh-CN"/>
              </w:rPr>
            </w:pPr>
            <w:r>
              <w:rPr>
                <w:rFonts w:hint="eastAsia"/>
                <w:spacing w:val="2"/>
                <w:sz w:val="21"/>
                <w:szCs w:val="21"/>
                <w:lang w:val="en-US" w:eastAsia="zh-CN"/>
              </w:rPr>
              <w:t>鞋柜</w:t>
            </w:r>
          </w:p>
        </w:tc>
        <w:tc>
          <w:tcPr>
            <w:tcW w:w="53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E4D105">
            <w:pPr>
              <w:keepNext w:val="0"/>
              <w:keepLines w:val="0"/>
              <w:widowControl/>
              <w:suppressLineNumbers w:val="0"/>
              <w:jc w:val="center"/>
              <w:textAlignment w:val="center"/>
              <w:rPr>
                <w:rFonts w:hint="default"/>
                <w:spacing w:val="2"/>
                <w:sz w:val="21"/>
                <w:szCs w:val="21"/>
                <w:lang w:val="en-US" w:eastAsia="zh-CN"/>
              </w:rPr>
            </w:pPr>
            <w:r>
              <w:rPr>
                <w:rFonts w:hint="eastAsia"/>
                <w:spacing w:val="2"/>
                <w:sz w:val="21"/>
                <w:szCs w:val="21"/>
                <w:lang w:val="en-US" w:eastAsia="zh-CN"/>
              </w:rPr>
              <w:t>个</w:t>
            </w:r>
          </w:p>
        </w:tc>
        <w:tc>
          <w:tcPr>
            <w:tcW w:w="5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AC0F36">
            <w:pPr>
              <w:keepNext w:val="0"/>
              <w:keepLines w:val="0"/>
              <w:widowControl/>
              <w:suppressLineNumbers w:val="0"/>
              <w:jc w:val="center"/>
              <w:textAlignment w:val="center"/>
              <w:rPr>
                <w:rFonts w:hint="default"/>
                <w:spacing w:val="2"/>
                <w:sz w:val="21"/>
                <w:szCs w:val="21"/>
                <w:lang w:val="en-US" w:eastAsia="zh-CN"/>
              </w:rPr>
            </w:pPr>
            <w:r>
              <w:rPr>
                <w:rFonts w:hint="eastAsia"/>
                <w:spacing w:val="2"/>
                <w:sz w:val="21"/>
                <w:szCs w:val="21"/>
                <w:lang w:val="en-US" w:eastAsia="zh-CN"/>
              </w:rPr>
              <w:t>1</w:t>
            </w:r>
          </w:p>
        </w:tc>
        <w:tc>
          <w:tcPr>
            <w:tcW w:w="140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E2CA81">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宋体" w:hAnsi="宋体" w:eastAsia="宋体" w:cs="宋体"/>
                <w:spacing w:val="2"/>
                <w:sz w:val="21"/>
                <w:szCs w:val="21"/>
                <w:lang w:val="en-US" w:eastAsia="zh-CN"/>
              </w:rPr>
              <w:t>不限型号</w:t>
            </w:r>
            <w:r>
              <w:rPr>
                <w:rFonts w:hint="eastAsia" w:ascii="宋体" w:hAnsi="宋体" w:cs="宋体"/>
                <w:spacing w:val="2"/>
                <w:sz w:val="21"/>
                <w:szCs w:val="21"/>
                <w:lang w:val="en-US" w:eastAsia="zh-CN"/>
              </w:rPr>
              <w:t>及尺寸</w:t>
            </w:r>
          </w:p>
        </w:tc>
      </w:tr>
      <w:tr w14:paraId="69D69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214" w:type="pct"/>
            <w:vMerge w:val="continue"/>
            <w:tcBorders>
              <w:left w:val="single" w:color="000000" w:sz="8" w:space="0"/>
              <w:right w:val="single" w:color="000000" w:sz="8" w:space="0"/>
            </w:tcBorders>
            <w:shd w:val="clear" w:color="auto" w:fill="auto"/>
            <w:vAlign w:val="center"/>
          </w:tcPr>
          <w:p w14:paraId="0A582DDE">
            <w:pPr>
              <w:jc w:val="center"/>
              <w:rPr>
                <w:rFonts w:hint="eastAsia" w:ascii="宋体" w:hAnsi="宋体" w:eastAsia="宋体" w:cs="宋体"/>
                <w:i w:val="0"/>
                <w:iCs w:val="0"/>
                <w:color w:val="000000"/>
                <w:sz w:val="21"/>
                <w:szCs w:val="21"/>
                <w:u w:val="none"/>
              </w:rPr>
            </w:pPr>
          </w:p>
        </w:tc>
        <w:tc>
          <w:tcPr>
            <w:tcW w:w="130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6A7763">
            <w:pPr>
              <w:keepNext w:val="0"/>
              <w:keepLines w:val="0"/>
              <w:widowControl/>
              <w:suppressLineNumbers w:val="0"/>
              <w:jc w:val="center"/>
              <w:textAlignment w:val="center"/>
              <w:rPr>
                <w:rFonts w:hint="default"/>
                <w:spacing w:val="2"/>
                <w:sz w:val="21"/>
                <w:szCs w:val="21"/>
                <w:lang w:val="en-US" w:eastAsia="zh-CN"/>
              </w:rPr>
            </w:pPr>
            <w:r>
              <w:rPr>
                <w:rFonts w:hint="eastAsia"/>
                <w:spacing w:val="2"/>
                <w:sz w:val="21"/>
                <w:szCs w:val="21"/>
                <w:lang w:val="en-US" w:eastAsia="zh-CN"/>
              </w:rPr>
              <w:t>餐桌餐椅</w:t>
            </w:r>
          </w:p>
        </w:tc>
        <w:tc>
          <w:tcPr>
            <w:tcW w:w="53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D5F522">
            <w:pPr>
              <w:keepNext w:val="0"/>
              <w:keepLines w:val="0"/>
              <w:widowControl/>
              <w:suppressLineNumbers w:val="0"/>
              <w:jc w:val="center"/>
              <w:textAlignment w:val="center"/>
              <w:rPr>
                <w:rFonts w:hint="default"/>
                <w:spacing w:val="2"/>
                <w:sz w:val="21"/>
                <w:szCs w:val="21"/>
                <w:lang w:val="en-US" w:eastAsia="zh-CN"/>
              </w:rPr>
            </w:pPr>
            <w:r>
              <w:rPr>
                <w:rFonts w:hint="eastAsia"/>
                <w:spacing w:val="2"/>
                <w:sz w:val="21"/>
                <w:szCs w:val="21"/>
                <w:lang w:val="en-US" w:eastAsia="zh-CN"/>
              </w:rPr>
              <w:t>套</w:t>
            </w:r>
          </w:p>
        </w:tc>
        <w:tc>
          <w:tcPr>
            <w:tcW w:w="5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1BB746">
            <w:pPr>
              <w:keepNext w:val="0"/>
              <w:keepLines w:val="0"/>
              <w:widowControl/>
              <w:suppressLineNumbers w:val="0"/>
              <w:jc w:val="center"/>
              <w:textAlignment w:val="center"/>
              <w:rPr>
                <w:rFonts w:hint="default"/>
                <w:spacing w:val="2"/>
                <w:sz w:val="21"/>
                <w:szCs w:val="21"/>
                <w:lang w:val="en-US" w:eastAsia="zh-CN"/>
              </w:rPr>
            </w:pPr>
            <w:r>
              <w:rPr>
                <w:rFonts w:hint="eastAsia"/>
                <w:spacing w:val="2"/>
                <w:sz w:val="21"/>
                <w:szCs w:val="21"/>
                <w:lang w:val="en-US" w:eastAsia="zh-CN"/>
              </w:rPr>
              <w:t>1</w:t>
            </w:r>
          </w:p>
        </w:tc>
        <w:tc>
          <w:tcPr>
            <w:tcW w:w="140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EEC69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宋体" w:hAnsi="宋体" w:eastAsia="宋体" w:cs="宋体"/>
                <w:spacing w:val="2"/>
                <w:sz w:val="21"/>
                <w:szCs w:val="21"/>
                <w:lang w:val="en-US" w:eastAsia="zh-CN"/>
              </w:rPr>
              <w:t>不限型号</w:t>
            </w:r>
            <w:r>
              <w:rPr>
                <w:rFonts w:hint="eastAsia" w:ascii="宋体" w:hAnsi="宋体" w:cs="宋体"/>
                <w:spacing w:val="2"/>
                <w:sz w:val="21"/>
                <w:szCs w:val="21"/>
                <w:lang w:val="en-US" w:eastAsia="zh-CN"/>
              </w:rPr>
              <w:t>及尺寸</w:t>
            </w:r>
          </w:p>
        </w:tc>
      </w:tr>
      <w:tr w14:paraId="58464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1214" w:type="pct"/>
            <w:vMerge w:val="continue"/>
            <w:tcBorders>
              <w:left w:val="single" w:color="000000" w:sz="8" w:space="0"/>
              <w:bottom w:val="single" w:color="000000" w:sz="8" w:space="0"/>
              <w:right w:val="single" w:color="000000" w:sz="8" w:space="0"/>
            </w:tcBorders>
            <w:shd w:val="clear" w:color="auto" w:fill="auto"/>
            <w:vAlign w:val="center"/>
          </w:tcPr>
          <w:p w14:paraId="50694B5C">
            <w:pPr>
              <w:jc w:val="center"/>
              <w:rPr>
                <w:rFonts w:hint="eastAsia" w:ascii="宋体" w:hAnsi="宋体" w:eastAsia="宋体" w:cs="宋体"/>
                <w:i w:val="0"/>
                <w:iCs w:val="0"/>
                <w:color w:val="000000"/>
                <w:sz w:val="21"/>
                <w:szCs w:val="21"/>
                <w:u w:val="none"/>
              </w:rPr>
            </w:pPr>
          </w:p>
        </w:tc>
        <w:tc>
          <w:tcPr>
            <w:tcW w:w="130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E382B5">
            <w:pPr>
              <w:keepNext w:val="0"/>
              <w:keepLines w:val="0"/>
              <w:widowControl/>
              <w:suppressLineNumbers w:val="0"/>
              <w:jc w:val="center"/>
              <w:textAlignment w:val="center"/>
              <w:rPr>
                <w:rFonts w:hint="default"/>
                <w:spacing w:val="2"/>
                <w:sz w:val="21"/>
                <w:szCs w:val="21"/>
                <w:lang w:val="en-US" w:eastAsia="zh-CN"/>
              </w:rPr>
            </w:pPr>
            <w:r>
              <w:rPr>
                <w:rFonts w:hint="eastAsia"/>
                <w:spacing w:val="2"/>
                <w:sz w:val="21"/>
                <w:szCs w:val="21"/>
                <w:lang w:val="en-US" w:eastAsia="zh-CN"/>
              </w:rPr>
              <w:t>厨房用品</w:t>
            </w:r>
          </w:p>
        </w:tc>
        <w:tc>
          <w:tcPr>
            <w:tcW w:w="53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1D39AB">
            <w:pPr>
              <w:keepNext w:val="0"/>
              <w:keepLines w:val="0"/>
              <w:widowControl/>
              <w:suppressLineNumbers w:val="0"/>
              <w:jc w:val="center"/>
              <w:textAlignment w:val="center"/>
              <w:rPr>
                <w:rFonts w:hint="default"/>
                <w:spacing w:val="2"/>
                <w:sz w:val="21"/>
                <w:szCs w:val="21"/>
                <w:lang w:val="en-US" w:eastAsia="zh-CN"/>
              </w:rPr>
            </w:pPr>
            <w:r>
              <w:rPr>
                <w:rFonts w:hint="eastAsia"/>
                <w:spacing w:val="2"/>
                <w:sz w:val="21"/>
                <w:szCs w:val="21"/>
                <w:lang w:val="en-US" w:eastAsia="zh-CN"/>
              </w:rPr>
              <w:t>套</w:t>
            </w:r>
          </w:p>
        </w:tc>
        <w:tc>
          <w:tcPr>
            <w:tcW w:w="537"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976DE7">
            <w:pPr>
              <w:keepNext w:val="0"/>
              <w:keepLines w:val="0"/>
              <w:widowControl/>
              <w:suppressLineNumbers w:val="0"/>
              <w:jc w:val="center"/>
              <w:textAlignment w:val="center"/>
              <w:rPr>
                <w:rFonts w:hint="eastAsia"/>
                <w:spacing w:val="2"/>
                <w:sz w:val="21"/>
                <w:szCs w:val="21"/>
                <w:lang w:val="en-US" w:eastAsia="zh-CN"/>
              </w:rPr>
            </w:pPr>
            <w:r>
              <w:rPr>
                <w:rFonts w:hint="eastAsia"/>
                <w:spacing w:val="2"/>
                <w:sz w:val="21"/>
                <w:szCs w:val="21"/>
                <w:lang w:val="en-US" w:eastAsia="zh-CN"/>
              </w:rPr>
              <w:t>1</w:t>
            </w:r>
          </w:p>
        </w:tc>
        <w:tc>
          <w:tcPr>
            <w:tcW w:w="1408"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BB2AE01">
            <w:pPr>
              <w:keepNext w:val="0"/>
              <w:keepLines w:val="0"/>
              <w:widowControl/>
              <w:suppressLineNumbers w:val="0"/>
              <w:jc w:val="center"/>
              <w:textAlignment w:val="center"/>
              <w:rPr>
                <w:rFonts w:hint="eastAsia"/>
                <w:spacing w:val="2"/>
                <w:sz w:val="21"/>
                <w:szCs w:val="21"/>
                <w:lang w:val="en-US" w:eastAsia="zh-CN"/>
              </w:rPr>
            </w:pPr>
            <w:r>
              <w:rPr>
                <w:rFonts w:hint="eastAsia" w:ascii="宋体" w:hAnsi="宋体" w:eastAsia="宋体" w:cs="宋体"/>
                <w:spacing w:val="2"/>
                <w:sz w:val="21"/>
                <w:szCs w:val="21"/>
                <w:lang w:val="en-US" w:eastAsia="zh-CN"/>
              </w:rPr>
              <w:t>不限型号</w:t>
            </w:r>
            <w:r>
              <w:rPr>
                <w:rFonts w:hint="eastAsia" w:ascii="宋体" w:hAnsi="宋体" w:cs="宋体"/>
                <w:spacing w:val="2"/>
                <w:sz w:val="21"/>
                <w:szCs w:val="21"/>
                <w:lang w:val="en-US" w:eastAsia="zh-CN"/>
              </w:rPr>
              <w:t>及尺寸</w:t>
            </w:r>
          </w:p>
        </w:tc>
      </w:tr>
    </w:tbl>
    <w:p w14:paraId="4A3480F5">
      <w:pPr>
        <w:spacing w:line="360" w:lineRule="auto"/>
        <w:ind w:firstLine="465"/>
        <w:jc w:val="left"/>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5.费用承担：租赁期内，水费、电费、燃气费、小区公摊水电费等费用由采购单位承担，如发生其它费用，服务单位应及时通知招标单位，双方协商处理。如服务单位垫付了应由采购单位承担的费用，采购单位根据服务单位出示的相关缴费凭据向服务单位返还相应费用。</w:t>
      </w:r>
    </w:p>
    <w:p w14:paraId="0A6DF3D8"/>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31623B"/>
    <w:rsid w:val="04D84662"/>
    <w:rsid w:val="08B45FD1"/>
    <w:rsid w:val="08CA19EC"/>
    <w:rsid w:val="0BA163EC"/>
    <w:rsid w:val="0CB90104"/>
    <w:rsid w:val="11220246"/>
    <w:rsid w:val="13AF1CBB"/>
    <w:rsid w:val="1D033C51"/>
    <w:rsid w:val="20C755D6"/>
    <w:rsid w:val="23A35E53"/>
    <w:rsid w:val="24086E96"/>
    <w:rsid w:val="36363297"/>
    <w:rsid w:val="385100E1"/>
    <w:rsid w:val="392A3F7E"/>
    <w:rsid w:val="3DC940FE"/>
    <w:rsid w:val="3E467537"/>
    <w:rsid w:val="3ECF4331"/>
    <w:rsid w:val="40A938C7"/>
    <w:rsid w:val="417F06BA"/>
    <w:rsid w:val="4231623B"/>
    <w:rsid w:val="4BBD767F"/>
    <w:rsid w:val="4E555611"/>
    <w:rsid w:val="4FF33D51"/>
    <w:rsid w:val="522A0AB1"/>
    <w:rsid w:val="54E3054B"/>
    <w:rsid w:val="5563713A"/>
    <w:rsid w:val="6322451B"/>
    <w:rsid w:val="639A5583"/>
    <w:rsid w:val="64024194"/>
    <w:rsid w:val="6C5317B1"/>
    <w:rsid w:val="6C625888"/>
    <w:rsid w:val="6F55583C"/>
    <w:rsid w:val="6FFD1845"/>
    <w:rsid w:val="704E104C"/>
    <w:rsid w:val="76C35103"/>
    <w:rsid w:val="778B14B3"/>
    <w:rsid w:val="787A3224"/>
    <w:rsid w:val="7AF35D2F"/>
    <w:rsid w:val="7E2927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5">
    <w:name w:val="Table Grid"/>
    <w:basedOn w:val="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Table Text"/>
    <w:basedOn w:val="1"/>
    <w:semiHidden/>
    <w:qFormat/>
    <w:uiPriority w:val="0"/>
    <w:rPr>
      <w:rFonts w:ascii="宋体" w:hAnsi="宋体" w:eastAsia="宋体" w:cs="宋体"/>
      <w:sz w:val="24"/>
      <w:szCs w:val="24"/>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Xu_正文"/>
    <w:qFormat/>
    <w:uiPriority w:val="0"/>
    <w:pPr>
      <w:snapToGrid/>
      <w:spacing w:line="560" w:lineRule="exact"/>
      <w:ind w:firstLine="800" w:firstLineChars="200"/>
      <w:jc w:val="both"/>
    </w:pPr>
    <w:rPr>
      <w:rFonts w:hint="eastAsia" w:ascii="仿宋_GB2312" w:hAnsi="仿宋_GB2312" w:eastAsia="仿宋_GB2312" w:cs="仿宋_GB231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1616</Words>
  <Characters>1659</Characters>
  <Lines>0</Lines>
  <Paragraphs>0</Paragraphs>
  <TotalTime>0</TotalTime>
  <ScaleCrop>false</ScaleCrop>
  <LinksUpToDate>false</LinksUpToDate>
  <CharactersWithSpaces>1660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2025-11-05T10:01:00Z</dcterms:created>
  <dc:creator>DCBB0DCD01CE41958AAC54C5D84833E2</dc:creator>
  <cp:lastModifiedBy>DCBB0DCD01CE41958AAC54C5D84833E2</cp:lastModifiedBy>
  <dcterms:modified xsi:type="dcterms:W3CDTF">2026-02-10T07:40:20Z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C47A19A704794BECA454D9981FEACEA3</vt:lpwstr>
  </property>
  <property fmtid="{D5CDD505-2E9C-101B-9397-08002B2CF9AE}" pid="4" name="KSOTemplateDocerSaveRecord">
    <vt:lpwstr>eyJoZGlkIjoiZGFlNDQ5MzU3YmEzZjJmZjlhZGZhZGE4YjQ0NDE3MjUiLCJ1c2VySWQiOiIxMDMzNTI2NDM3In0=</vt:lpwstr>
  </property>
</Properties>
</file>