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hint="eastAsia" w:eastAsia="宋体"/>
          <w:color w:val="auto"/>
          <w:highlight w:val="none"/>
          <w:lang w:val="en-US" w:eastAsia="zh-CN"/>
        </w:rPr>
      </w:pPr>
      <w:r>
        <w:rPr>
          <w:rFonts w:hint="eastAsia" w:ascii="黑体" w:hAnsi="黑体" w:eastAsia="黑体" w:cs="黑体"/>
          <w:color w:val="auto"/>
          <w:highlight w:val="none"/>
        </w:rPr>
        <w:t>零星采购询价</w:t>
      </w:r>
      <w:r>
        <w:rPr>
          <w:rFonts w:hint="eastAsia" w:ascii="黑体" w:hAnsi="黑体" w:eastAsia="黑体" w:cs="黑体"/>
          <w:color w:val="auto"/>
          <w:highlight w:val="none"/>
          <w:lang w:val="en-US" w:eastAsia="zh-CN"/>
        </w:rPr>
        <w:t>/报价单</w:t>
      </w:r>
    </w:p>
    <w:p>
      <w:pPr>
        <w:ind w:right="222" w:rightChars="106"/>
        <w:jc w:val="left"/>
        <w:rPr>
          <w:rFonts w:ascii="宋体" w:hAnsi="宋体"/>
          <w:b/>
          <w:color w:val="auto"/>
          <w:szCs w:val="21"/>
          <w:highlight w:val="none"/>
        </w:rPr>
      </w:pPr>
      <w:r>
        <w:rPr>
          <w:rFonts w:hint="eastAsia" w:ascii="宋体" w:hAnsi="宋体"/>
          <w:b/>
          <w:color w:val="auto"/>
          <w:szCs w:val="21"/>
          <w:highlight w:val="none"/>
        </w:rPr>
        <w:t xml:space="preserve">项目名称：                             </w:t>
      </w:r>
    </w:p>
    <w:tbl>
      <w:tblPr>
        <w:tblStyle w:val="4"/>
        <w:tblW w:w="1573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414"/>
        <w:gridCol w:w="1580"/>
        <w:gridCol w:w="1979"/>
        <w:gridCol w:w="1008"/>
        <w:gridCol w:w="1843"/>
        <w:gridCol w:w="1134"/>
        <w:gridCol w:w="932"/>
        <w:gridCol w:w="885"/>
        <w:gridCol w:w="1168"/>
        <w:gridCol w:w="808"/>
        <w:gridCol w:w="814"/>
        <w:gridCol w:w="1205"/>
        <w:gridCol w:w="959"/>
        <w:gridCol w:w="1003"/>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5" w:hRule="atLeast"/>
          <w:jc w:val="center"/>
        </w:trPr>
        <w:tc>
          <w:tcPr>
            <w:tcW w:w="1994" w:type="dxa"/>
            <w:gridSpan w:val="2"/>
            <w:tcBorders>
              <w:top w:val="single" w:color="auto" w:sz="8" w:space="0"/>
              <w:left w:val="single" w:color="auto" w:sz="8" w:space="0"/>
              <w:bottom w:val="single" w:color="auto" w:sz="8" w:space="0"/>
              <w:right w:val="single" w:color="auto" w:sz="4" w:space="0"/>
            </w:tcBorders>
            <w:shd w:val="clear" w:color="auto" w:fill="FFFFFF"/>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rPr>
              <w:t>采购单位</w:t>
            </w:r>
          </w:p>
        </w:tc>
        <w:tc>
          <w:tcPr>
            <w:tcW w:w="13738" w:type="dxa"/>
            <w:gridSpan w:val="12"/>
            <w:tcBorders>
              <w:top w:val="single" w:color="auto" w:sz="8" w:space="0"/>
              <w:left w:val="single" w:color="auto" w:sz="8" w:space="0"/>
              <w:bottom w:val="single" w:color="auto" w:sz="8" w:space="0"/>
              <w:right w:val="single" w:color="auto" w:sz="8" w:space="0"/>
            </w:tcBorders>
            <w:shd w:val="clear" w:color="auto" w:fill="FFFFFF"/>
            <w:noWrap w:val="0"/>
            <w:vAlign w:val="center"/>
          </w:tcPr>
          <w:p>
            <w:pPr>
              <w:jc w:val="center"/>
              <w:rPr>
                <w:rFonts w:hint="eastAsia" w:ascii="宋体" w:hAnsi="宋体"/>
                <w:color w:val="auto"/>
                <w:sz w:val="18"/>
                <w:szCs w:val="18"/>
                <w:highlight w:val="none"/>
              </w:rPr>
            </w:pPr>
            <w:r>
              <w:rPr>
                <w:rFonts w:hint="eastAsia" w:ascii="宋体" w:hAnsi="宋体"/>
                <w:color w:val="auto"/>
                <w:sz w:val="18"/>
                <w:szCs w:val="18"/>
                <w:highlight w:val="none"/>
              </w:rPr>
              <w:t>南方电网调峰调频发电有限公司检修试验分公司</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10" w:hRule="atLeast"/>
          <w:jc w:val="center"/>
        </w:trPr>
        <w:tc>
          <w:tcPr>
            <w:tcW w:w="1994" w:type="dxa"/>
            <w:gridSpan w:val="2"/>
            <w:tcBorders>
              <w:top w:val="single" w:color="auto" w:sz="8" w:space="0"/>
              <w:left w:val="single" w:color="auto" w:sz="8" w:space="0"/>
              <w:bottom w:val="single" w:color="auto" w:sz="8" w:space="0"/>
              <w:right w:val="single" w:color="auto" w:sz="4" w:space="0"/>
            </w:tcBorders>
            <w:shd w:val="clear" w:color="auto" w:fill="auto"/>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rPr>
              <w:t>报价单位</w:t>
            </w:r>
          </w:p>
        </w:tc>
        <w:tc>
          <w:tcPr>
            <w:tcW w:w="2987" w:type="dxa"/>
            <w:gridSpan w:val="2"/>
            <w:tcBorders>
              <w:top w:val="single" w:color="auto" w:sz="8" w:space="0"/>
              <w:left w:val="single" w:color="auto" w:sz="8" w:space="0"/>
              <w:bottom w:val="single" w:color="auto" w:sz="8" w:space="0"/>
              <w:right w:val="single" w:color="auto" w:sz="8" w:space="0"/>
            </w:tcBorders>
            <w:shd w:val="clear" w:color="auto" w:fill="D9D9D9"/>
            <w:noWrap w:val="0"/>
            <w:vAlign w:val="center"/>
          </w:tcPr>
          <w:p>
            <w:pPr>
              <w:rPr>
                <w:rFonts w:ascii="宋体" w:hAnsi="宋体"/>
                <w:color w:val="auto"/>
                <w:sz w:val="18"/>
                <w:szCs w:val="18"/>
                <w:highlight w:val="none"/>
              </w:rPr>
            </w:pP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rPr>
              <w:t>报价时间</w:t>
            </w:r>
          </w:p>
        </w:tc>
        <w:tc>
          <w:tcPr>
            <w:tcW w:w="2951" w:type="dxa"/>
            <w:gridSpan w:val="3"/>
            <w:tcBorders>
              <w:top w:val="single" w:color="auto" w:sz="8" w:space="0"/>
              <w:left w:val="single" w:color="auto" w:sz="8" w:space="0"/>
              <w:bottom w:val="single" w:color="auto" w:sz="8" w:space="0"/>
              <w:right w:val="single" w:color="auto" w:sz="8" w:space="0"/>
            </w:tcBorders>
            <w:shd w:val="clear" w:color="auto" w:fill="D9D9D9"/>
            <w:noWrap w:val="0"/>
            <w:vAlign w:val="center"/>
          </w:tcPr>
          <w:p>
            <w:pPr>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rPr>
              <w:t>报价联系人</w:t>
            </w:r>
          </w:p>
        </w:tc>
        <w:tc>
          <w:tcPr>
            <w:tcW w:w="1622" w:type="dxa"/>
            <w:gridSpan w:val="2"/>
            <w:tcBorders>
              <w:top w:val="single" w:color="auto" w:sz="8" w:space="0"/>
              <w:left w:val="single" w:color="auto" w:sz="8" w:space="0"/>
              <w:bottom w:val="single" w:color="auto" w:sz="8" w:space="0"/>
              <w:right w:val="single" w:color="auto" w:sz="8" w:space="0"/>
            </w:tcBorders>
            <w:shd w:val="clear" w:color="auto" w:fill="D9D9D9"/>
            <w:noWrap w:val="0"/>
            <w:vAlign w:val="center"/>
          </w:tcPr>
          <w:p>
            <w:pPr>
              <w:rPr>
                <w:rFonts w:ascii="宋体" w:hAnsi="宋体"/>
                <w:color w:val="auto"/>
                <w:sz w:val="18"/>
                <w:szCs w:val="18"/>
                <w:highlight w:val="none"/>
              </w:rPr>
            </w:pPr>
          </w:p>
        </w:tc>
        <w:tc>
          <w:tcPr>
            <w:tcW w:w="1205"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rPr>
              <w:t>联系方式</w:t>
            </w:r>
          </w:p>
        </w:tc>
        <w:tc>
          <w:tcPr>
            <w:tcW w:w="1962" w:type="dxa"/>
            <w:gridSpan w:val="2"/>
            <w:tcBorders>
              <w:top w:val="single" w:color="auto" w:sz="8" w:space="0"/>
              <w:left w:val="single" w:color="auto" w:sz="8" w:space="0"/>
              <w:bottom w:val="single" w:color="auto" w:sz="8" w:space="0"/>
              <w:right w:val="single" w:color="auto" w:sz="8" w:space="0"/>
            </w:tcBorders>
            <w:shd w:val="clear" w:color="auto" w:fill="D9D9D9"/>
            <w:noWrap w:val="0"/>
            <w:vAlign w:val="center"/>
          </w:tcPr>
          <w:p>
            <w:pPr>
              <w:rPr>
                <w:rFonts w:ascii="宋体" w:hAnsi="宋体"/>
                <w:color w:val="auto"/>
                <w:sz w:val="18"/>
                <w:szCs w:val="18"/>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37"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FFFFFF"/>
            <w:noWrap w:val="0"/>
            <w:vAlign w:val="center"/>
          </w:tcPr>
          <w:p>
            <w:pPr>
              <w:rPr>
                <w:rFonts w:ascii="宋体" w:hAnsi="宋体"/>
                <w:b/>
                <w:color w:val="auto"/>
                <w:sz w:val="18"/>
                <w:szCs w:val="18"/>
                <w:highlight w:val="none"/>
              </w:rPr>
            </w:pPr>
            <w:r>
              <w:rPr>
                <w:rFonts w:hint="eastAsia" w:ascii="宋体" w:hAnsi="宋体"/>
                <w:b/>
                <w:color w:val="auto"/>
                <w:sz w:val="18"/>
                <w:szCs w:val="18"/>
                <w:highlight w:val="none"/>
              </w:rPr>
              <w:t>序号</w:t>
            </w:r>
          </w:p>
        </w:tc>
        <w:tc>
          <w:tcPr>
            <w:tcW w:w="1580" w:type="dxa"/>
            <w:tcBorders>
              <w:top w:val="single" w:color="auto" w:sz="8" w:space="0"/>
              <w:left w:val="single" w:color="auto" w:sz="8" w:space="0"/>
              <w:bottom w:val="single" w:color="auto" w:sz="8" w:space="0"/>
              <w:right w:val="single" w:color="auto" w:sz="8" w:space="0"/>
            </w:tcBorders>
            <w:shd w:val="clear" w:color="auto" w:fill="FFFFFF"/>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名称</w:t>
            </w:r>
          </w:p>
        </w:tc>
        <w:tc>
          <w:tcPr>
            <w:tcW w:w="1979" w:type="dxa"/>
            <w:tcBorders>
              <w:top w:val="single" w:color="auto" w:sz="8" w:space="0"/>
              <w:left w:val="single" w:color="auto" w:sz="8" w:space="0"/>
              <w:bottom w:val="single" w:color="auto" w:sz="8" w:space="0"/>
              <w:right w:val="single" w:color="auto" w:sz="8" w:space="0"/>
            </w:tcBorders>
            <w:shd w:val="clear" w:color="auto" w:fill="FFFFFF"/>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规格型号/项目特征</w:t>
            </w:r>
          </w:p>
        </w:tc>
        <w:tc>
          <w:tcPr>
            <w:tcW w:w="1008" w:type="dxa"/>
            <w:tcBorders>
              <w:top w:val="single" w:color="auto" w:sz="8" w:space="0"/>
              <w:left w:val="single" w:color="auto" w:sz="8" w:space="0"/>
              <w:bottom w:val="single" w:color="auto" w:sz="8" w:space="0"/>
              <w:right w:val="single" w:color="auto" w:sz="8" w:space="0"/>
            </w:tcBorders>
            <w:shd w:val="clear" w:color="auto" w:fill="FFFFFF"/>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供货期/工期要求</w:t>
            </w:r>
          </w:p>
        </w:tc>
        <w:tc>
          <w:tcPr>
            <w:tcW w:w="1843" w:type="dxa"/>
            <w:tcBorders>
              <w:top w:val="single" w:color="auto" w:sz="8" w:space="0"/>
              <w:left w:val="single" w:color="auto" w:sz="8" w:space="0"/>
              <w:bottom w:val="single" w:color="auto" w:sz="8" w:space="0"/>
              <w:right w:val="single" w:color="auto" w:sz="8" w:space="0"/>
            </w:tcBorders>
            <w:shd w:val="clear" w:color="auto" w:fill="FFFFFF"/>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送货地点/施工地点</w:t>
            </w:r>
          </w:p>
        </w:tc>
        <w:tc>
          <w:tcPr>
            <w:tcW w:w="113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lang w:val="en-US" w:eastAsia="zh-CN"/>
              </w:rPr>
              <w:t>不含税</w:t>
            </w:r>
            <w:r>
              <w:rPr>
                <w:rFonts w:hint="eastAsia" w:ascii="宋体" w:hAnsi="宋体"/>
                <w:b/>
                <w:color w:val="auto"/>
                <w:sz w:val="18"/>
                <w:szCs w:val="18"/>
                <w:highlight w:val="none"/>
              </w:rPr>
              <w:t>单价（元）</w:t>
            </w:r>
          </w:p>
        </w:tc>
        <w:tc>
          <w:tcPr>
            <w:tcW w:w="932"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lang w:val="en-US" w:eastAsia="zh-CN"/>
              </w:rPr>
              <w:t>单价</w:t>
            </w:r>
            <w:r>
              <w:rPr>
                <w:rFonts w:hint="eastAsia" w:ascii="宋体" w:hAnsi="宋体"/>
                <w:b/>
                <w:color w:val="auto"/>
                <w:sz w:val="18"/>
                <w:szCs w:val="18"/>
                <w:highlight w:val="none"/>
              </w:rPr>
              <w:t>税额（元）</w:t>
            </w:r>
          </w:p>
        </w:tc>
        <w:tc>
          <w:tcPr>
            <w:tcW w:w="885"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hint="eastAsia" w:ascii="宋体" w:hAnsi="宋体" w:eastAsia="宋体"/>
                <w:b/>
                <w:color w:val="auto"/>
                <w:sz w:val="18"/>
                <w:szCs w:val="18"/>
                <w:highlight w:val="none"/>
                <w:lang w:val="en-US" w:eastAsia="zh-CN"/>
              </w:rPr>
            </w:pPr>
            <w:r>
              <w:rPr>
                <w:rFonts w:hint="eastAsia" w:ascii="宋体" w:hAnsi="宋体"/>
                <w:b/>
                <w:color w:val="auto"/>
                <w:sz w:val="18"/>
                <w:szCs w:val="18"/>
                <w:highlight w:val="none"/>
                <w:lang w:val="en-US" w:eastAsia="zh-CN"/>
              </w:rPr>
              <w:t>税率</w:t>
            </w:r>
          </w:p>
        </w:tc>
        <w:tc>
          <w:tcPr>
            <w:tcW w:w="116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含税单价（元）</w:t>
            </w:r>
          </w:p>
        </w:tc>
        <w:tc>
          <w:tcPr>
            <w:tcW w:w="808" w:type="dxa"/>
            <w:tcBorders>
              <w:top w:val="single" w:color="auto" w:sz="8" w:space="0"/>
              <w:left w:val="single" w:color="auto" w:sz="8" w:space="0"/>
              <w:bottom w:val="single" w:color="auto" w:sz="8" w:space="0"/>
              <w:right w:val="single" w:color="auto" w:sz="8" w:space="0"/>
            </w:tcBorders>
            <w:shd w:val="clear" w:color="auto" w:fill="FFFFFF"/>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数量</w:t>
            </w:r>
          </w:p>
        </w:tc>
        <w:tc>
          <w:tcPr>
            <w:tcW w:w="814" w:type="dxa"/>
            <w:tcBorders>
              <w:top w:val="single" w:color="auto" w:sz="8" w:space="0"/>
              <w:left w:val="single" w:color="auto" w:sz="8" w:space="0"/>
              <w:bottom w:val="single" w:color="auto" w:sz="8" w:space="0"/>
              <w:right w:val="single" w:color="auto" w:sz="8" w:space="0"/>
            </w:tcBorders>
            <w:shd w:val="clear" w:color="auto" w:fill="FFFFFF"/>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单位</w:t>
            </w:r>
          </w:p>
        </w:tc>
        <w:tc>
          <w:tcPr>
            <w:tcW w:w="1205" w:type="dxa"/>
            <w:tcBorders>
              <w:top w:val="single" w:color="auto" w:sz="8" w:space="0"/>
              <w:left w:val="single" w:color="auto" w:sz="8" w:space="0"/>
              <w:bottom w:val="single" w:color="auto" w:sz="8" w:space="0"/>
              <w:right w:val="single" w:color="auto" w:sz="8" w:space="0"/>
            </w:tcBorders>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lang w:val="en-US" w:eastAsia="zh-CN"/>
              </w:rPr>
              <w:t>不含税合计</w:t>
            </w:r>
            <w:r>
              <w:rPr>
                <w:rFonts w:hint="eastAsia" w:ascii="宋体" w:hAnsi="宋体"/>
                <w:b/>
                <w:color w:val="auto"/>
                <w:sz w:val="18"/>
                <w:szCs w:val="18"/>
                <w:highlight w:val="none"/>
              </w:rPr>
              <w:t>金额（元）</w:t>
            </w:r>
          </w:p>
        </w:tc>
        <w:tc>
          <w:tcPr>
            <w:tcW w:w="959" w:type="dxa"/>
            <w:tcBorders>
              <w:top w:val="single" w:color="auto" w:sz="8" w:space="0"/>
              <w:left w:val="single" w:color="auto" w:sz="8" w:space="0"/>
              <w:bottom w:val="single" w:color="auto" w:sz="8" w:space="0"/>
              <w:right w:val="single" w:color="auto" w:sz="8" w:space="0"/>
            </w:tcBorders>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lang w:val="en-US" w:eastAsia="zh-CN"/>
              </w:rPr>
              <w:t>合计</w:t>
            </w:r>
            <w:r>
              <w:rPr>
                <w:rFonts w:hint="eastAsia" w:ascii="宋体" w:hAnsi="宋体"/>
                <w:b/>
                <w:color w:val="auto"/>
                <w:sz w:val="18"/>
                <w:szCs w:val="18"/>
                <w:highlight w:val="none"/>
              </w:rPr>
              <w:t>税额（元）</w:t>
            </w:r>
          </w:p>
        </w:tc>
        <w:tc>
          <w:tcPr>
            <w:tcW w:w="1003" w:type="dxa"/>
            <w:tcBorders>
              <w:top w:val="single" w:color="auto" w:sz="8" w:space="0"/>
              <w:left w:val="single" w:color="auto" w:sz="8" w:space="0"/>
              <w:bottom w:val="single" w:color="auto" w:sz="8" w:space="0"/>
              <w:right w:val="single" w:color="auto" w:sz="8" w:space="0"/>
            </w:tcBorders>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价税合计（元）</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1</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keepNext w:val="0"/>
              <w:keepLines w:val="0"/>
              <w:widowControl/>
              <w:suppressLineNumbers w:val="0"/>
              <w:jc w:val="left"/>
              <w:textAlignment w:val="bottom"/>
              <w:rPr>
                <w:rFonts w:hint="default" w:ascii="宋体" w:hAnsi="宋体"/>
                <w:color w:val="auto"/>
                <w:sz w:val="18"/>
                <w:szCs w:val="18"/>
                <w:highlight w:val="none"/>
                <w:lang w:val="en-US"/>
              </w:rPr>
            </w:pPr>
            <w:r>
              <w:rPr>
                <w:rFonts w:hint="eastAsia" w:ascii="宋体" w:hAnsi="宋体" w:eastAsia="宋体" w:cs="宋体"/>
                <w:i w:val="0"/>
                <w:iCs w:val="0"/>
                <w:color w:val="000000"/>
                <w:kern w:val="0"/>
                <w:sz w:val="18"/>
                <w:szCs w:val="18"/>
                <w:u w:val="none"/>
                <w:lang w:val="en-US" w:eastAsia="zh-CN" w:bidi="ar"/>
              </w:rPr>
              <w:t>#1~#</w:t>
            </w:r>
            <w:r>
              <w:rPr>
                <w:rFonts w:hint="eastAsia" w:ascii="宋体" w:hAnsi="宋体" w:cs="宋体"/>
                <w:i w:val="0"/>
                <w:iCs w:val="0"/>
                <w:color w:val="000000"/>
                <w:kern w:val="0"/>
                <w:sz w:val="18"/>
                <w:szCs w:val="18"/>
                <w:u w:val="none"/>
                <w:lang w:val="en-US" w:eastAsia="zh-CN" w:bidi="ar"/>
              </w:rPr>
              <w:t>8</w:t>
            </w:r>
            <w:r>
              <w:rPr>
                <w:rFonts w:hint="eastAsia" w:ascii="宋体" w:hAnsi="宋体" w:eastAsia="宋体" w:cs="宋体"/>
                <w:i w:val="0"/>
                <w:iCs w:val="0"/>
                <w:color w:val="000000"/>
                <w:kern w:val="0"/>
                <w:sz w:val="18"/>
                <w:szCs w:val="18"/>
                <w:u w:val="none"/>
                <w:lang w:val="en-US" w:eastAsia="zh-CN" w:bidi="ar"/>
              </w:rPr>
              <w:t>机调速器压油罐</w:t>
            </w:r>
            <w:r>
              <w:rPr>
                <w:rFonts w:hint="eastAsia" w:ascii="宋体" w:hAnsi="宋体" w:cs="宋体"/>
                <w:i w:val="0"/>
                <w:iCs w:val="0"/>
                <w:color w:val="000000"/>
                <w:kern w:val="0"/>
                <w:sz w:val="18"/>
                <w:szCs w:val="18"/>
                <w:u w:val="none"/>
                <w:lang w:val="en-US" w:eastAsia="zh-CN" w:bidi="ar"/>
              </w:rPr>
              <w:t>年度检查</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keepNext w:val="0"/>
              <w:keepLines w:val="0"/>
              <w:widowControl/>
              <w:suppressLineNumbers w:val="0"/>
              <w:jc w:val="center"/>
              <w:textAlignment w:val="bottom"/>
              <w:rPr>
                <w:rFonts w:hint="default" w:eastAsia="Times New Roman"/>
                <w:color w:val="auto"/>
                <w:sz w:val="18"/>
                <w:szCs w:val="18"/>
                <w:highlight w:val="none"/>
                <w:vertAlign w:val="baseline"/>
                <w:lang w:val="en-US"/>
              </w:rPr>
            </w:pPr>
            <w:r>
              <w:rPr>
                <w:rFonts w:hint="eastAsia" w:cs="Times New Roman"/>
                <w:i w:val="0"/>
                <w:iCs w:val="0"/>
                <w:color w:val="000000"/>
                <w:kern w:val="0"/>
                <w:sz w:val="18"/>
                <w:szCs w:val="18"/>
                <w:highlight w:val="none"/>
                <w:u w:val="none"/>
                <w:lang w:val="en-US" w:eastAsia="zh-CN" w:bidi="ar"/>
              </w:rPr>
              <w:t>4.7</w:t>
            </w:r>
            <w:r>
              <w:rPr>
                <w:rFonts w:hint="default" w:ascii="Times New Roman" w:hAnsi="Times New Roman" w:cs="Times New Roman"/>
                <w:i w:val="0"/>
                <w:iCs w:val="0"/>
                <w:color w:val="000000"/>
                <w:kern w:val="0"/>
                <w:sz w:val="18"/>
                <w:szCs w:val="18"/>
                <w:highlight w:val="none"/>
                <w:u w:val="none"/>
                <w:lang w:val="en-US" w:eastAsia="zh-CN" w:bidi="ar"/>
              </w:rPr>
              <w:t>m</w:t>
            </w:r>
            <w:r>
              <w:rPr>
                <w:rFonts w:hint="default" w:ascii="Times New Roman" w:hAnsi="Times New Roman" w:cs="Times New Roman"/>
                <w:i w:val="0"/>
                <w:iCs w:val="0"/>
                <w:color w:val="000000"/>
                <w:kern w:val="0"/>
                <w:sz w:val="18"/>
                <w:szCs w:val="18"/>
                <w:highlight w:val="none"/>
                <w:u w:val="none"/>
                <w:vertAlign w:val="superscript"/>
                <w:lang w:val="en-US" w:eastAsia="zh-CN" w:bidi="ar"/>
              </w:rPr>
              <w:t>3</w:t>
            </w:r>
            <w:r>
              <w:rPr>
                <w:rFonts w:hint="eastAsia" w:cs="Times New Roman"/>
                <w:i w:val="0"/>
                <w:iCs w:val="0"/>
                <w:color w:val="000000"/>
                <w:kern w:val="0"/>
                <w:sz w:val="18"/>
                <w:szCs w:val="18"/>
                <w:highlight w:val="none"/>
                <w:u w:val="none"/>
                <w:vertAlign w:val="baseline"/>
                <w:lang w:val="en-US" w:eastAsia="zh-CN" w:bidi="ar"/>
              </w:rPr>
              <w:t>/6.4MPa</w:t>
            </w:r>
          </w:p>
        </w:tc>
        <w:tc>
          <w:tcPr>
            <w:tcW w:w="100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color w:val="auto"/>
                <w:sz w:val="18"/>
                <w:szCs w:val="18"/>
                <w:highlight w:val="none"/>
              </w:rPr>
            </w:pPr>
            <w:r>
              <w:rPr>
                <w:rFonts w:hint="eastAsia" w:ascii="宋体" w:hAnsi="宋体"/>
                <w:color w:val="auto"/>
                <w:sz w:val="18"/>
                <w:szCs w:val="18"/>
                <w:lang w:val="en-US" w:eastAsia="zh-CN"/>
              </w:rPr>
              <w:t>2026.12.31前完成</w:t>
            </w: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ascii="宋体" w:hAnsi="宋体"/>
                <w:color w:val="auto"/>
                <w:sz w:val="18"/>
                <w:szCs w:val="18"/>
                <w:highlight w:val="none"/>
              </w:rPr>
            </w:pPr>
            <w:r>
              <w:rPr>
                <w:rFonts w:hint="eastAsia" w:ascii="宋体" w:hAnsi="宋体"/>
                <w:color w:val="auto"/>
                <w:sz w:val="18"/>
                <w:szCs w:val="18"/>
                <w:lang w:val="en-US" w:eastAsia="zh-CN"/>
              </w:rPr>
              <w:t>惠州市博罗县罗阳镇寨头村惠蓄电厂</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项</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8</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2</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keepNext w:val="0"/>
              <w:keepLines w:val="0"/>
              <w:widowControl/>
              <w:suppressLineNumbers w:val="0"/>
              <w:jc w:val="left"/>
              <w:textAlignment w:val="bottom"/>
              <w:rPr>
                <w:rFonts w:ascii="宋体" w:hAnsi="宋体"/>
                <w:color w:val="auto"/>
                <w:sz w:val="18"/>
                <w:szCs w:val="18"/>
                <w:highlight w:val="none"/>
              </w:rPr>
            </w:pPr>
            <w:r>
              <w:rPr>
                <w:rFonts w:hint="eastAsia" w:ascii="宋体" w:hAnsi="宋体" w:eastAsia="宋体" w:cs="宋体"/>
                <w:i w:val="0"/>
                <w:iCs w:val="0"/>
                <w:color w:val="000000"/>
                <w:kern w:val="0"/>
                <w:sz w:val="18"/>
                <w:szCs w:val="18"/>
                <w:u w:val="none"/>
                <w:lang w:val="en-US" w:eastAsia="zh-CN" w:bidi="ar"/>
              </w:rPr>
              <w:t>#1~#</w:t>
            </w:r>
            <w:r>
              <w:rPr>
                <w:rFonts w:hint="eastAsia" w:ascii="宋体" w:hAnsi="宋体" w:cs="宋体"/>
                <w:i w:val="0"/>
                <w:iCs w:val="0"/>
                <w:color w:val="000000"/>
                <w:kern w:val="0"/>
                <w:sz w:val="18"/>
                <w:szCs w:val="18"/>
                <w:u w:val="none"/>
                <w:lang w:val="en-US" w:eastAsia="zh-CN" w:bidi="ar"/>
              </w:rPr>
              <w:t>8</w:t>
            </w:r>
            <w:r>
              <w:rPr>
                <w:rFonts w:hint="eastAsia" w:ascii="宋体" w:hAnsi="宋体" w:eastAsia="宋体" w:cs="宋体"/>
                <w:i w:val="0"/>
                <w:iCs w:val="0"/>
                <w:color w:val="000000"/>
                <w:kern w:val="0"/>
                <w:sz w:val="18"/>
                <w:szCs w:val="18"/>
                <w:u w:val="none"/>
                <w:lang w:val="en-US" w:eastAsia="zh-CN" w:bidi="ar"/>
              </w:rPr>
              <w:t>机压水气罐</w:t>
            </w:r>
            <w:r>
              <w:rPr>
                <w:rFonts w:hint="eastAsia" w:ascii="宋体" w:hAnsi="宋体" w:cs="宋体"/>
                <w:i w:val="0"/>
                <w:iCs w:val="0"/>
                <w:color w:val="000000"/>
                <w:kern w:val="0"/>
                <w:sz w:val="18"/>
                <w:szCs w:val="18"/>
                <w:u w:val="none"/>
                <w:lang w:val="en-US" w:eastAsia="zh-CN" w:bidi="ar"/>
              </w:rPr>
              <w:t>年度检查</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keepNext w:val="0"/>
              <w:keepLines w:val="0"/>
              <w:widowControl/>
              <w:suppressLineNumbers w:val="0"/>
              <w:jc w:val="center"/>
              <w:textAlignment w:val="bottom"/>
              <w:rPr>
                <w:rFonts w:hint="default" w:eastAsia="Times New Roman"/>
                <w:color w:val="auto"/>
                <w:sz w:val="18"/>
                <w:szCs w:val="18"/>
                <w:highlight w:val="none"/>
                <w:lang w:val="en-US"/>
              </w:rPr>
            </w:pPr>
            <w:r>
              <w:rPr>
                <w:rFonts w:hint="eastAsia" w:cs="Times New Roman"/>
                <w:i w:val="0"/>
                <w:iCs w:val="0"/>
                <w:color w:val="000000"/>
                <w:kern w:val="0"/>
                <w:sz w:val="18"/>
                <w:szCs w:val="18"/>
                <w:highlight w:val="none"/>
                <w:u w:val="none"/>
                <w:lang w:val="en-US" w:eastAsia="zh-CN" w:bidi="ar"/>
              </w:rPr>
              <w:t>4</w:t>
            </w:r>
            <w:r>
              <w:rPr>
                <w:rFonts w:hint="default" w:ascii="Times New Roman" w:hAnsi="Times New Roman" w:cs="Times New Roman"/>
                <w:i w:val="0"/>
                <w:iCs w:val="0"/>
                <w:color w:val="000000"/>
                <w:kern w:val="0"/>
                <w:sz w:val="18"/>
                <w:szCs w:val="18"/>
                <w:highlight w:val="none"/>
                <w:u w:val="none"/>
                <w:lang w:val="en-US" w:eastAsia="zh-CN" w:bidi="ar"/>
              </w:rPr>
              <w:t>m</w:t>
            </w:r>
            <w:r>
              <w:rPr>
                <w:rFonts w:hint="default" w:ascii="Times New Roman" w:hAnsi="Times New Roman" w:cs="Times New Roman"/>
                <w:i w:val="0"/>
                <w:iCs w:val="0"/>
                <w:color w:val="000000"/>
                <w:kern w:val="0"/>
                <w:sz w:val="18"/>
                <w:szCs w:val="18"/>
                <w:highlight w:val="none"/>
                <w:u w:val="none"/>
                <w:vertAlign w:val="superscript"/>
                <w:lang w:val="en-US" w:eastAsia="zh-CN" w:bidi="ar"/>
              </w:rPr>
              <w:t>3</w:t>
            </w:r>
            <w:r>
              <w:rPr>
                <w:rFonts w:hint="eastAsia" w:cs="Times New Roman"/>
                <w:i w:val="0"/>
                <w:iCs w:val="0"/>
                <w:color w:val="000000"/>
                <w:kern w:val="0"/>
                <w:sz w:val="18"/>
                <w:szCs w:val="18"/>
                <w:highlight w:val="none"/>
                <w:u w:val="none"/>
                <w:vertAlign w:val="baseline"/>
                <w:lang w:val="en-US" w:eastAsia="zh-CN" w:bidi="ar"/>
              </w:rPr>
              <w:t>/7.4MPa</w:t>
            </w:r>
          </w:p>
        </w:tc>
        <w:tc>
          <w:tcPr>
            <w:tcW w:w="100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color w:val="auto"/>
                <w:sz w:val="18"/>
                <w:szCs w:val="18"/>
                <w:highlight w:val="none"/>
              </w:rPr>
            </w:pPr>
            <w:r>
              <w:rPr>
                <w:rFonts w:hint="eastAsia" w:ascii="宋体" w:hAnsi="宋体"/>
                <w:color w:val="auto"/>
                <w:sz w:val="18"/>
                <w:szCs w:val="18"/>
                <w:lang w:val="en-US" w:eastAsia="zh-CN"/>
              </w:rPr>
              <w:t>2026.12.31前完成</w:t>
            </w: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ascii="宋体" w:hAnsi="宋体"/>
                <w:color w:val="auto"/>
                <w:sz w:val="18"/>
                <w:szCs w:val="18"/>
                <w:highlight w:val="none"/>
              </w:rPr>
            </w:pPr>
            <w:r>
              <w:rPr>
                <w:rFonts w:hint="eastAsia" w:ascii="宋体" w:hAnsi="宋体"/>
                <w:color w:val="auto"/>
                <w:sz w:val="18"/>
                <w:szCs w:val="18"/>
                <w:lang w:val="en-US" w:eastAsia="zh-CN"/>
              </w:rPr>
              <w:t>惠州市博罗县罗阳镇寨头村惠蓄电厂</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lang w:val="en-US" w:eastAsia="zh-CN"/>
              </w:rPr>
              <w:t>项</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16</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3</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keepNext w:val="0"/>
              <w:keepLines w:val="0"/>
              <w:widowControl/>
              <w:suppressLineNumbers w:val="0"/>
              <w:jc w:val="left"/>
              <w:textAlignment w:val="bottom"/>
              <w:rPr>
                <w:rFonts w:ascii="宋体" w:hAnsi="宋体"/>
                <w:color w:val="auto"/>
                <w:sz w:val="18"/>
                <w:szCs w:val="18"/>
                <w:highlight w:val="none"/>
              </w:rPr>
            </w:pPr>
            <w:r>
              <w:rPr>
                <w:rFonts w:hint="eastAsia" w:ascii="宋体" w:hAnsi="宋体" w:eastAsia="宋体" w:cs="宋体"/>
                <w:i w:val="0"/>
                <w:iCs w:val="0"/>
                <w:color w:val="000000"/>
                <w:kern w:val="0"/>
                <w:sz w:val="18"/>
                <w:szCs w:val="18"/>
                <w:u w:val="none"/>
                <w:lang w:val="en-US" w:eastAsia="zh-CN" w:bidi="ar"/>
              </w:rPr>
              <w:t>调速器补偿气罐</w:t>
            </w:r>
            <w:r>
              <w:rPr>
                <w:rFonts w:hint="eastAsia" w:ascii="宋体" w:hAnsi="宋体" w:cs="宋体"/>
                <w:i w:val="0"/>
                <w:iCs w:val="0"/>
                <w:color w:val="000000"/>
                <w:kern w:val="0"/>
                <w:sz w:val="18"/>
                <w:szCs w:val="18"/>
                <w:u w:val="none"/>
                <w:lang w:val="en-US" w:eastAsia="zh-CN" w:bidi="ar"/>
              </w:rPr>
              <w:t>年度检查</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keepNext w:val="0"/>
              <w:keepLines w:val="0"/>
              <w:widowControl/>
              <w:suppressLineNumbers w:val="0"/>
              <w:jc w:val="center"/>
              <w:textAlignment w:val="bottom"/>
              <w:rPr>
                <w:rFonts w:eastAsia="Times New Roman"/>
                <w:color w:val="auto"/>
                <w:sz w:val="18"/>
                <w:szCs w:val="18"/>
                <w:highlight w:val="none"/>
              </w:rPr>
            </w:pPr>
            <w:r>
              <w:rPr>
                <w:rFonts w:hint="eastAsia" w:cs="Times New Roman"/>
                <w:i w:val="0"/>
                <w:iCs w:val="0"/>
                <w:color w:val="000000"/>
                <w:kern w:val="0"/>
                <w:sz w:val="18"/>
                <w:szCs w:val="18"/>
                <w:highlight w:val="none"/>
                <w:u w:val="none"/>
                <w:lang w:val="en-US" w:eastAsia="zh-CN" w:bidi="ar"/>
              </w:rPr>
              <w:t>4</w:t>
            </w:r>
            <w:r>
              <w:rPr>
                <w:rFonts w:hint="default" w:ascii="Times New Roman" w:hAnsi="Times New Roman" w:cs="Times New Roman"/>
                <w:i w:val="0"/>
                <w:iCs w:val="0"/>
                <w:color w:val="000000"/>
                <w:kern w:val="0"/>
                <w:sz w:val="18"/>
                <w:szCs w:val="18"/>
                <w:highlight w:val="none"/>
                <w:u w:val="none"/>
                <w:lang w:val="en-US" w:eastAsia="zh-CN" w:bidi="ar"/>
              </w:rPr>
              <w:t>m</w:t>
            </w:r>
            <w:r>
              <w:rPr>
                <w:rFonts w:hint="default" w:ascii="Times New Roman" w:hAnsi="Times New Roman" w:cs="Times New Roman"/>
                <w:i w:val="0"/>
                <w:iCs w:val="0"/>
                <w:color w:val="000000"/>
                <w:kern w:val="0"/>
                <w:sz w:val="18"/>
                <w:szCs w:val="18"/>
                <w:highlight w:val="none"/>
                <w:u w:val="none"/>
                <w:vertAlign w:val="superscript"/>
                <w:lang w:val="en-US" w:eastAsia="zh-CN" w:bidi="ar"/>
              </w:rPr>
              <w:t>3</w:t>
            </w:r>
            <w:r>
              <w:rPr>
                <w:rFonts w:hint="eastAsia" w:cs="Times New Roman"/>
                <w:i w:val="0"/>
                <w:iCs w:val="0"/>
                <w:color w:val="000000"/>
                <w:kern w:val="0"/>
                <w:sz w:val="18"/>
                <w:szCs w:val="18"/>
                <w:highlight w:val="none"/>
                <w:u w:val="none"/>
                <w:vertAlign w:val="baseline"/>
                <w:lang w:val="en-US" w:eastAsia="zh-CN" w:bidi="ar"/>
              </w:rPr>
              <w:t>/7.4MPa</w:t>
            </w:r>
          </w:p>
        </w:tc>
        <w:tc>
          <w:tcPr>
            <w:tcW w:w="100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color w:val="auto"/>
                <w:sz w:val="18"/>
                <w:szCs w:val="18"/>
                <w:highlight w:val="none"/>
              </w:rPr>
            </w:pPr>
            <w:r>
              <w:rPr>
                <w:rFonts w:hint="eastAsia" w:ascii="宋体" w:hAnsi="宋体"/>
                <w:color w:val="auto"/>
                <w:sz w:val="18"/>
                <w:szCs w:val="18"/>
                <w:lang w:val="en-US" w:eastAsia="zh-CN"/>
              </w:rPr>
              <w:t>2026.12.31前完成</w:t>
            </w: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ascii="宋体" w:hAnsi="宋体"/>
                <w:color w:val="auto"/>
                <w:sz w:val="18"/>
                <w:szCs w:val="18"/>
                <w:highlight w:val="none"/>
              </w:rPr>
            </w:pPr>
            <w:r>
              <w:rPr>
                <w:rFonts w:hint="eastAsia" w:ascii="宋体" w:hAnsi="宋体"/>
                <w:color w:val="auto"/>
                <w:sz w:val="18"/>
                <w:szCs w:val="18"/>
                <w:lang w:val="en-US" w:eastAsia="zh-CN"/>
              </w:rPr>
              <w:t>惠州市博罗县罗阳镇寨头村惠蓄电厂</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lang w:val="en-US" w:eastAsia="zh-CN"/>
              </w:rPr>
              <w:t>项</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lang w:val="en-US" w:eastAsia="zh-CN"/>
              </w:rPr>
              <w:t>2</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4</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keepNext w:val="0"/>
              <w:keepLines w:val="0"/>
              <w:widowControl/>
              <w:suppressLineNumbers w:val="0"/>
              <w:jc w:val="left"/>
              <w:textAlignment w:val="bottom"/>
              <w:rPr>
                <w:rFonts w:ascii="宋体" w:hAnsi="宋体"/>
                <w:color w:val="auto"/>
                <w:sz w:val="18"/>
                <w:szCs w:val="18"/>
                <w:highlight w:val="none"/>
              </w:rPr>
            </w:pPr>
            <w:r>
              <w:rPr>
                <w:rFonts w:hint="eastAsia" w:ascii="宋体" w:hAnsi="宋体" w:eastAsia="宋体" w:cs="宋体"/>
                <w:i w:val="0"/>
                <w:iCs w:val="0"/>
                <w:color w:val="000000"/>
                <w:kern w:val="0"/>
                <w:sz w:val="18"/>
                <w:szCs w:val="18"/>
                <w:u w:val="none"/>
                <w:lang w:val="en-US" w:eastAsia="zh-CN" w:bidi="ar"/>
              </w:rPr>
              <w:t>平衡气罐</w:t>
            </w:r>
            <w:r>
              <w:rPr>
                <w:rFonts w:hint="eastAsia" w:ascii="宋体" w:hAnsi="宋体" w:cs="宋体"/>
                <w:i w:val="0"/>
                <w:iCs w:val="0"/>
                <w:color w:val="000000"/>
                <w:kern w:val="0"/>
                <w:sz w:val="18"/>
                <w:szCs w:val="18"/>
                <w:u w:val="none"/>
                <w:lang w:val="en-US" w:eastAsia="zh-CN" w:bidi="ar"/>
              </w:rPr>
              <w:t>年度检查</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keepNext w:val="0"/>
              <w:keepLines w:val="0"/>
              <w:widowControl/>
              <w:suppressLineNumbers w:val="0"/>
              <w:jc w:val="center"/>
              <w:textAlignment w:val="bottom"/>
              <w:rPr>
                <w:rFonts w:eastAsia="Times New Roman"/>
                <w:color w:val="auto"/>
                <w:sz w:val="18"/>
                <w:szCs w:val="18"/>
                <w:highlight w:val="none"/>
              </w:rPr>
            </w:pPr>
            <w:r>
              <w:rPr>
                <w:rFonts w:hint="eastAsia" w:cs="Times New Roman"/>
                <w:i w:val="0"/>
                <w:iCs w:val="0"/>
                <w:color w:val="000000"/>
                <w:kern w:val="0"/>
                <w:sz w:val="18"/>
                <w:szCs w:val="18"/>
                <w:highlight w:val="none"/>
                <w:u w:val="none"/>
                <w:lang w:val="en-US" w:eastAsia="zh-CN" w:bidi="ar"/>
              </w:rPr>
              <w:t>4</w:t>
            </w:r>
            <w:r>
              <w:rPr>
                <w:rFonts w:hint="default" w:ascii="Times New Roman" w:hAnsi="Times New Roman" w:cs="Times New Roman"/>
                <w:i w:val="0"/>
                <w:iCs w:val="0"/>
                <w:color w:val="000000"/>
                <w:kern w:val="0"/>
                <w:sz w:val="18"/>
                <w:szCs w:val="18"/>
                <w:highlight w:val="none"/>
                <w:u w:val="none"/>
                <w:lang w:val="en-US" w:eastAsia="zh-CN" w:bidi="ar"/>
              </w:rPr>
              <w:t>m</w:t>
            </w:r>
            <w:r>
              <w:rPr>
                <w:rFonts w:hint="default" w:ascii="Times New Roman" w:hAnsi="Times New Roman" w:cs="Times New Roman"/>
                <w:i w:val="0"/>
                <w:iCs w:val="0"/>
                <w:color w:val="000000"/>
                <w:kern w:val="0"/>
                <w:sz w:val="18"/>
                <w:szCs w:val="18"/>
                <w:highlight w:val="none"/>
                <w:u w:val="none"/>
                <w:vertAlign w:val="superscript"/>
                <w:lang w:val="en-US" w:eastAsia="zh-CN" w:bidi="ar"/>
              </w:rPr>
              <w:t>3</w:t>
            </w:r>
            <w:r>
              <w:rPr>
                <w:rFonts w:hint="eastAsia" w:cs="Times New Roman"/>
                <w:i w:val="0"/>
                <w:iCs w:val="0"/>
                <w:color w:val="000000"/>
                <w:kern w:val="0"/>
                <w:sz w:val="18"/>
                <w:szCs w:val="18"/>
                <w:highlight w:val="none"/>
                <w:u w:val="none"/>
                <w:vertAlign w:val="baseline"/>
                <w:lang w:val="en-US" w:eastAsia="zh-CN" w:bidi="ar"/>
              </w:rPr>
              <w:t>/7.4MPa</w:t>
            </w:r>
          </w:p>
        </w:tc>
        <w:tc>
          <w:tcPr>
            <w:tcW w:w="100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color w:val="auto"/>
                <w:sz w:val="18"/>
                <w:szCs w:val="18"/>
                <w:highlight w:val="none"/>
              </w:rPr>
            </w:pPr>
            <w:r>
              <w:rPr>
                <w:rFonts w:hint="eastAsia" w:ascii="宋体" w:hAnsi="宋体"/>
                <w:color w:val="auto"/>
                <w:sz w:val="18"/>
                <w:szCs w:val="18"/>
                <w:lang w:val="en-US" w:eastAsia="zh-CN"/>
              </w:rPr>
              <w:t>2026.12.31前完成</w:t>
            </w: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ascii="宋体" w:hAnsi="宋体"/>
                <w:color w:val="auto"/>
                <w:sz w:val="18"/>
                <w:szCs w:val="18"/>
                <w:highlight w:val="none"/>
              </w:rPr>
            </w:pPr>
            <w:r>
              <w:rPr>
                <w:rFonts w:hint="eastAsia" w:ascii="宋体" w:hAnsi="宋体"/>
                <w:color w:val="auto"/>
                <w:sz w:val="18"/>
                <w:szCs w:val="18"/>
                <w:lang w:val="en-US" w:eastAsia="zh-CN"/>
              </w:rPr>
              <w:t>惠州市博罗县罗阳镇寨头村惠蓄电厂</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lang w:val="en-US" w:eastAsia="zh-CN"/>
              </w:rPr>
              <w:t>项</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lang w:val="en-US" w:eastAsia="zh-CN"/>
              </w:rPr>
              <w:t>2</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5</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keepNext w:val="0"/>
              <w:keepLines w:val="0"/>
              <w:widowControl/>
              <w:suppressLineNumbers w:val="0"/>
              <w:jc w:val="left"/>
              <w:textAlignment w:val="bottom"/>
              <w:rPr>
                <w:rFonts w:hint="default" w:ascii="宋体" w:hAnsi="宋体"/>
                <w:color w:val="auto"/>
                <w:sz w:val="18"/>
                <w:szCs w:val="18"/>
                <w:highlight w:val="none"/>
                <w:lang w:val="en-US"/>
              </w:rPr>
            </w:pPr>
            <w:r>
              <w:rPr>
                <w:rFonts w:hint="eastAsia" w:ascii="宋体" w:hAnsi="宋体" w:cs="宋体"/>
                <w:i w:val="0"/>
                <w:iCs w:val="0"/>
                <w:color w:val="000000"/>
                <w:kern w:val="0"/>
                <w:sz w:val="18"/>
                <w:szCs w:val="18"/>
                <w:u w:val="none"/>
                <w:lang w:val="en-US" w:eastAsia="zh-CN" w:bidi="ar"/>
              </w:rPr>
              <w:t>冷水机油分离器</w:t>
            </w:r>
            <w:r>
              <w:rPr>
                <w:rFonts w:hint="eastAsia" w:ascii="宋体" w:hAnsi="宋体"/>
                <w:color w:val="auto"/>
                <w:sz w:val="18"/>
                <w:szCs w:val="18"/>
                <w:highlight w:val="none"/>
                <w:lang w:val="en-US" w:eastAsia="zh-CN"/>
              </w:rPr>
              <w:t>年度检查</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keepNext w:val="0"/>
              <w:keepLines w:val="0"/>
              <w:widowControl/>
              <w:suppressLineNumbers w:val="0"/>
              <w:jc w:val="center"/>
              <w:textAlignment w:val="bottom"/>
              <w:rPr>
                <w:rFonts w:eastAsia="Times New Roman"/>
                <w:color w:val="auto"/>
                <w:sz w:val="18"/>
                <w:szCs w:val="18"/>
                <w:highlight w:val="none"/>
              </w:rPr>
            </w:pPr>
            <w:r>
              <w:rPr>
                <w:rFonts w:hint="eastAsia" w:ascii="宋体" w:hAnsi="宋体" w:cs="宋体"/>
                <w:i w:val="0"/>
                <w:iCs w:val="0"/>
                <w:color w:val="000000"/>
                <w:kern w:val="0"/>
                <w:sz w:val="18"/>
                <w:szCs w:val="18"/>
                <w:highlight w:val="none"/>
                <w:u w:val="none"/>
                <w:lang w:val="en-US" w:eastAsia="zh-CN" w:bidi="ar"/>
              </w:rPr>
              <w:t>0.2</w:t>
            </w:r>
            <w:r>
              <w:rPr>
                <w:rFonts w:hint="eastAsia" w:ascii="宋体" w:hAnsi="宋体" w:eastAsia="宋体" w:cs="宋体"/>
                <w:i w:val="0"/>
                <w:iCs w:val="0"/>
                <w:color w:val="000000"/>
                <w:kern w:val="0"/>
                <w:sz w:val="18"/>
                <w:szCs w:val="18"/>
                <w:highlight w:val="none"/>
                <w:u w:val="none"/>
                <w:lang w:val="en-US" w:eastAsia="zh-CN" w:bidi="ar"/>
              </w:rPr>
              <w:t>4</w:t>
            </w:r>
            <w:r>
              <w:rPr>
                <w:rFonts w:hint="default" w:ascii="Times New Roman" w:hAnsi="Times New Roman" w:cs="Times New Roman"/>
                <w:i w:val="0"/>
                <w:iCs w:val="0"/>
                <w:color w:val="000000"/>
                <w:kern w:val="0"/>
                <w:sz w:val="18"/>
                <w:szCs w:val="18"/>
                <w:highlight w:val="none"/>
                <w:u w:val="none"/>
                <w:lang w:val="en-US" w:eastAsia="zh-CN" w:bidi="ar"/>
              </w:rPr>
              <w:t>m</w:t>
            </w:r>
            <w:r>
              <w:rPr>
                <w:rFonts w:hint="default" w:ascii="Times New Roman" w:hAnsi="Times New Roman" w:cs="Times New Roman"/>
                <w:i w:val="0"/>
                <w:iCs w:val="0"/>
                <w:color w:val="000000"/>
                <w:kern w:val="0"/>
                <w:sz w:val="18"/>
                <w:szCs w:val="18"/>
                <w:highlight w:val="none"/>
                <w:u w:val="none"/>
                <w:vertAlign w:val="superscript"/>
                <w:lang w:val="en-US" w:eastAsia="zh-CN" w:bidi="ar"/>
              </w:rPr>
              <w:t>3</w:t>
            </w:r>
            <w:r>
              <w:rPr>
                <w:rFonts w:hint="eastAsia" w:cs="Times New Roman"/>
                <w:i w:val="0"/>
                <w:iCs w:val="0"/>
                <w:color w:val="000000"/>
                <w:kern w:val="0"/>
                <w:sz w:val="18"/>
                <w:szCs w:val="18"/>
                <w:highlight w:val="none"/>
                <w:u w:val="none"/>
                <w:vertAlign w:val="baseline"/>
                <w:lang w:val="en-US" w:eastAsia="zh-CN" w:bidi="ar"/>
              </w:rPr>
              <w:t>/0.8MPa</w:t>
            </w:r>
          </w:p>
        </w:tc>
        <w:tc>
          <w:tcPr>
            <w:tcW w:w="100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color w:val="auto"/>
                <w:sz w:val="18"/>
                <w:szCs w:val="18"/>
                <w:highlight w:val="none"/>
              </w:rPr>
            </w:pPr>
            <w:r>
              <w:rPr>
                <w:rFonts w:hint="eastAsia" w:ascii="宋体" w:hAnsi="宋体"/>
                <w:color w:val="auto"/>
                <w:sz w:val="18"/>
                <w:szCs w:val="18"/>
                <w:lang w:val="en-US" w:eastAsia="zh-CN"/>
              </w:rPr>
              <w:t>2026.12.31前完成</w:t>
            </w: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ascii="宋体" w:hAnsi="宋体"/>
                <w:color w:val="auto"/>
                <w:sz w:val="18"/>
                <w:szCs w:val="18"/>
                <w:highlight w:val="none"/>
              </w:rPr>
            </w:pPr>
            <w:r>
              <w:rPr>
                <w:rFonts w:hint="eastAsia" w:ascii="宋体" w:hAnsi="宋体"/>
                <w:color w:val="auto"/>
                <w:sz w:val="18"/>
                <w:szCs w:val="18"/>
                <w:lang w:val="en-US" w:eastAsia="zh-CN"/>
              </w:rPr>
              <w:t>惠州市博罗县罗阳镇寨头村惠蓄电厂</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lang w:val="en-US" w:eastAsia="zh-CN"/>
              </w:rPr>
              <w:t>项</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lang w:val="en-US" w:eastAsia="zh-CN"/>
              </w:rPr>
              <w:t>4</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6</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冷水机蒸发器年度检查</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outlineLvl w:val="9"/>
              <w:rPr>
                <w:rFonts w:hint="default" w:eastAsia="宋体"/>
                <w:color w:val="auto"/>
                <w:highlight w:val="none"/>
                <w:lang w:val="en-US" w:eastAsia="zh-CN"/>
              </w:rPr>
            </w:pPr>
            <w:r>
              <w:rPr>
                <w:rFonts w:hint="eastAsia" w:cs="Times New Roman"/>
                <w:i w:val="0"/>
                <w:iCs w:val="0"/>
                <w:color w:val="000000"/>
                <w:kern w:val="0"/>
                <w:sz w:val="18"/>
                <w:szCs w:val="18"/>
                <w:highlight w:val="none"/>
                <w:u w:val="none"/>
                <w:lang w:val="en-US" w:eastAsia="zh-CN" w:bidi="ar"/>
              </w:rPr>
              <w:t>＜1.0</w:t>
            </w:r>
            <w:r>
              <w:rPr>
                <w:rFonts w:hint="default" w:ascii="Times New Roman" w:hAnsi="Times New Roman" w:cs="Times New Roman"/>
                <w:i w:val="0"/>
                <w:iCs w:val="0"/>
                <w:color w:val="000000"/>
                <w:kern w:val="0"/>
                <w:sz w:val="18"/>
                <w:szCs w:val="18"/>
                <w:highlight w:val="none"/>
                <w:u w:val="none"/>
                <w:lang w:val="en-US" w:eastAsia="zh-CN" w:bidi="ar"/>
              </w:rPr>
              <w:t>m</w:t>
            </w:r>
            <w:r>
              <w:rPr>
                <w:rFonts w:hint="default" w:ascii="Times New Roman" w:hAnsi="Times New Roman" w:cs="Times New Roman"/>
                <w:i w:val="0"/>
                <w:iCs w:val="0"/>
                <w:color w:val="000000"/>
                <w:kern w:val="0"/>
                <w:sz w:val="18"/>
                <w:szCs w:val="18"/>
                <w:highlight w:val="none"/>
                <w:u w:val="none"/>
                <w:vertAlign w:val="superscript"/>
                <w:lang w:val="en-US" w:eastAsia="zh-CN" w:bidi="ar"/>
              </w:rPr>
              <w:t>3</w:t>
            </w:r>
            <w:r>
              <w:rPr>
                <w:rFonts w:hint="eastAsia" w:cs="Times New Roman"/>
                <w:i w:val="0"/>
                <w:iCs w:val="0"/>
                <w:color w:val="000000"/>
                <w:kern w:val="0"/>
                <w:sz w:val="18"/>
                <w:szCs w:val="18"/>
                <w:highlight w:val="none"/>
                <w:u w:val="none"/>
                <w:vertAlign w:val="baseline"/>
                <w:lang w:val="en-US" w:eastAsia="zh-CN" w:bidi="ar"/>
              </w:rPr>
              <w:t>/1.6-2MPa</w:t>
            </w:r>
          </w:p>
        </w:tc>
        <w:tc>
          <w:tcPr>
            <w:tcW w:w="100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ascii="宋体" w:hAnsi="宋体"/>
                <w:color w:val="auto"/>
                <w:sz w:val="18"/>
                <w:szCs w:val="18"/>
                <w:highlight w:val="none"/>
              </w:rPr>
            </w:pPr>
            <w:r>
              <w:rPr>
                <w:rFonts w:hint="eastAsia" w:ascii="宋体" w:hAnsi="宋体"/>
                <w:color w:val="auto"/>
                <w:sz w:val="18"/>
                <w:szCs w:val="18"/>
                <w:lang w:val="en-US" w:eastAsia="zh-CN"/>
              </w:rPr>
              <w:t>2026.12.31前完成</w:t>
            </w: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ascii="宋体" w:hAnsi="宋体"/>
                <w:color w:val="auto"/>
                <w:sz w:val="18"/>
                <w:szCs w:val="18"/>
                <w:highlight w:val="none"/>
              </w:rPr>
            </w:pPr>
            <w:r>
              <w:rPr>
                <w:rFonts w:hint="eastAsia" w:ascii="宋体" w:hAnsi="宋体"/>
                <w:color w:val="auto"/>
                <w:sz w:val="18"/>
                <w:szCs w:val="18"/>
                <w:lang w:val="en-US" w:eastAsia="zh-CN"/>
              </w:rPr>
              <w:t>惠州市博罗县罗阳镇寨头村惠蓄电厂</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项</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4</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7</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冷水机冷凝器年度检查</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outlineLvl w:val="9"/>
              <w:rPr>
                <w:rFonts w:hint="default" w:eastAsia="宋体"/>
                <w:color w:val="auto"/>
                <w:highlight w:val="none"/>
                <w:lang w:val="en-US" w:eastAsia="zh-CN"/>
              </w:rPr>
            </w:pPr>
            <w:r>
              <w:rPr>
                <w:rFonts w:hint="eastAsia" w:cs="Times New Roman"/>
                <w:i w:val="0"/>
                <w:iCs w:val="0"/>
                <w:color w:val="000000"/>
                <w:kern w:val="0"/>
                <w:sz w:val="18"/>
                <w:szCs w:val="18"/>
                <w:highlight w:val="none"/>
                <w:u w:val="none"/>
                <w:lang w:val="en-US" w:eastAsia="zh-CN" w:bidi="ar"/>
              </w:rPr>
              <w:t>＜1.0</w:t>
            </w:r>
            <w:r>
              <w:rPr>
                <w:rFonts w:hint="default" w:ascii="Times New Roman" w:hAnsi="Times New Roman" w:cs="Times New Roman"/>
                <w:i w:val="0"/>
                <w:iCs w:val="0"/>
                <w:color w:val="000000"/>
                <w:kern w:val="0"/>
                <w:sz w:val="18"/>
                <w:szCs w:val="18"/>
                <w:highlight w:val="none"/>
                <w:u w:val="none"/>
                <w:lang w:val="en-US" w:eastAsia="zh-CN" w:bidi="ar"/>
              </w:rPr>
              <w:t>m</w:t>
            </w:r>
            <w:r>
              <w:rPr>
                <w:rFonts w:hint="default" w:ascii="Times New Roman" w:hAnsi="Times New Roman" w:cs="Times New Roman"/>
                <w:i w:val="0"/>
                <w:iCs w:val="0"/>
                <w:color w:val="000000"/>
                <w:kern w:val="0"/>
                <w:sz w:val="18"/>
                <w:szCs w:val="18"/>
                <w:highlight w:val="none"/>
                <w:u w:val="none"/>
                <w:vertAlign w:val="superscript"/>
                <w:lang w:val="en-US" w:eastAsia="zh-CN" w:bidi="ar"/>
              </w:rPr>
              <w:t>3</w:t>
            </w:r>
            <w:r>
              <w:rPr>
                <w:rFonts w:hint="eastAsia" w:cs="Times New Roman"/>
                <w:i w:val="0"/>
                <w:iCs w:val="0"/>
                <w:color w:val="000000"/>
                <w:kern w:val="0"/>
                <w:sz w:val="18"/>
                <w:szCs w:val="18"/>
                <w:highlight w:val="none"/>
                <w:u w:val="none"/>
                <w:vertAlign w:val="baseline"/>
                <w:lang w:val="en-US" w:eastAsia="zh-CN" w:bidi="ar"/>
              </w:rPr>
              <w:t>/1.6-2MPa</w:t>
            </w:r>
          </w:p>
        </w:tc>
        <w:tc>
          <w:tcPr>
            <w:tcW w:w="100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ascii="宋体" w:hAnsi="宋体"/>
                <w:color w:val="auto"/>
                <w:sz w:val="18"/>
                <w:szCs w:val="18"/>
                <w:highlight w:val="none"/>
              </w:rPr>
            </w:pPr>
            <w:r>
              <w:rPr>
                <w:rFonts w:hint="eastAsia" w:ascii="宋体" w:hAnsi="宋体"/>
                <w:color w:val="auto"/>
                <w:sz w:val="18"/>
                <w:szCs w:val="18"/>
                <w:lang w:val="en-US" w:eastAsia="zh-CN"/>
              </w:rPr>
              <w:t>2026.12.31前完成</w:t>
            </w: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ascii="宋体" w:hAnsi="宋体"/>
                <w:color w:val="auto"/>
                <w:sz w:val="18"/>
                <w:szCs w:val="18"/>
                <w:highlight w:val="none"/>
              </w:rPr>
            </w:pPr>
            <w:r>
              <w:rPr>
                <w:rFonts w:hint="eastAsia" w:ascii="宋体" w:hAnsi="宋体"/>
                <w:color w:val="auto"/>
                <w:sz w:val="18"/>
                <w:szCs w:val="18"/>
                <w:lang w:val="en-US" w:eastAsia="zh-CN"/>
              </w:rPr>
              <w:t>惠州市博罗县罗阳镇寨头村惠蓄电厂</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项</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4</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8</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压力容器安全阀校验</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outlineLvl w:val="9"/>
              <w:rPr>
                <w:rFonts w:hint="default" w:cs="Times New Roman"/>
                <w:i w:val="0"/>
                <w:iCs w:val="0"/>
                <w:color w:val="000000"/>
                <w:kern w:val="0"/>
                <w:sz w:val="18"/>
                <w:szCs w:val="18"/>
                <w:highlight w:val="none"/>
                <w:u w:val="none"/>
                <w:vertAlign w:val="baseline"/>
                <w:lang w:val="en-US" w:eastAsia="zh-CN" w:bidi="ar"/>
              </w:rPr>
            </w:pPr>
            <w:r>
              <w:rPr>
                <w:rFonts w:hint="eastAsia" w:cs="Times New Roman"/>
                <w:i w:val="0"/>
                <w:iCs w:val="0"/>
                <w:color w:val="000000"/>
                <w:kern w:val="0"/>
                <w:sz w:val="18"/>
                <w:szCs w:val="18"/>
                <w:highlight w:val="none"/>
                <w:u w:val="none"/>
                <w:vertAlign w:val="baseline"/>
                <w:lang w:val="en-US" w:eastAsia="zh-CN" w:bidi="ar"/>
              </w:rPr>
              <w:t>7.0MPa</w:t>
            </w:r>
          </w:p>
        </w:tc>
        <w:tc>
          <w:tcPr>
            <w:tcW w:w="100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ascii="宋体" w:hAnsi="宋体"/>
                <w:color w:val="auto"/>
                <w:sz w:val="18"/>
                <w:szCs w:val="18"/>
                <w:highlight w:val="none"/>
              </w:rPr>
            </w:pPr>
            <w:r>
              <w:rPr>
                <w:rFonts w:hint="eastAsia" w:ascii="宋体" w:hAnsi="宋体"/>
                <w:color w:val="auto"/>
                <w:sz w:val="18"/>
                <w:szCs w:val="18"/>
                <w:lang w:val="en-US" w:eastAsia="zh-CN"/>
              </w:rPr>
              <w:t>2026.12.31前完成</w:t>
            </w: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ascii="宋体" w:hAnsi="宋体"/>
                <w:color w:val="auto"/>
                <w:sz w:val="18"/>
                <w:szCs w:val="18"/>
                <w:highlight w:val="none"/>
              </w:rPr>
            </w:pPr>
            <w:r>
              <w:rPr>
                <w:rFonts w:hint="eastAsia" w:ascii="宋体" w:hAnsi="宋体"/>
                <w:color w:val="auto"/>
                <w:sz w:val="18"/>
                <w:szCs w:val="18"/>
                <w:lang w:val="en-US" w:eastAsia="zh-CN"/>
              </w:rPr>
              <w:t>惠州市博罗县罗阳镇寨头村惠蓄电厂</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lang w:val="en-US" w:eastAsia="zh-CN"/>
              </w:rPr>
              <w:t>项</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hint="default" w:ascii="宋体" w:hAnsi="宋体"/>
                <w:color w:val="auto"/>
                <w:sz w:val="18"/>
                <w:szCs w:val="18"/>
                <w:highlight w:val="none"/>
                <w:lang w:val="en-US"/>
              </w:rPr>
            </w:pPr>
            <w:r>
              <w:rPr>
                <w:rFonts w:hint="eastAsia" w:ascii="宋体" w:hAnsi="宋体"/>
                <w:color w:val="auto"/>
                <w:sz w:val="18"/>
                <w:szCs w:val="18"/>
                <w:highlight w:val="none"/>
                <w:lang w:val="en-US" w:eastAsia="zh-CN"/>
              </w:rPr>
              <w:t>34</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hint="eastAsia" w:ascii="宋体" w:hAnsi="宋体" w:eastAsia="宋体" w:cs="Times New Roman"/>
                <w:color w:val="auto"/>
                <w:kern w:val="2"/>
                <w:sz w:val="18"/>
                <w:szCs w:val="18"/>
                <w:highlight w:val="none"/>
                <w:lang w:val="en-US" w:eastAsia="zh-CN" w:bidi="ar-SA"/>
              </w:rPr>
            </w:pPr>
            <w:r>
              <w:rPr>
                <w:rFonts w:hint="eastAsia" w:ascii="宋体" w:hAnsi="宋体"/>
                <w:color w:val="auto"/>
                <w:sz w:val="18"/>
                <w:szCs w:val="18"/>
                <w:highlight w:val="none"/>
                <w:lang w:val="en-US" w:eastAsia="zh-CN"/>
              </w:rPr>
              <w:t>9</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hint="eastAsia" w:ascii="宋体" w:hAnsi="宋体" w:eastAsia="宋体" w:cs="Times New Roman"/>
                <w:color w:val="auto"/>
                <w:kern w:val="2"/>
                <w:sz w:val="18"/>
                <w:szCs w:val="18"/>
                <w:highlight w:val="none"/>
                <w:lang w:val="en-US" w:eastAsia="zh-CN" w:bidi="ar-SA"/>
              </w:rPr>
            </w:pPr>
            <w:r>
              <w:rPr>
                <w:rFonts w:hint="eastAsia" w:ascii="宋体" w:hAnsi="宋体"/>
                <w:color w:val="auto"/>
                <w:sz w:val="18"/>
                <w:szCs w:val="18"/>
                <w:highlight w:val="none"/>
                <w:lang w:val="en-US" w:eastAsia="zh-CN"/>
              </w:rPr>
              <w:t>压力容器安全阀校验</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outlineLvl w:val="9"/>
              <w:rPr>
                <w:rFonts w:hint="eastAsia" w:cs="Times New Roman"/>
                <w:i w:val="0"/>
                <w:iCs w:val="0"/>
                <w:color w:val="000000"/>
                <w:kern w:val="0"/>
                <w:sz w:val="18"/>
                <w:szCs w:val="18"/>
                <w:highlight w:val="none"/>
                <w:u w:val="none"/>
                <w:vertAlign w:val="baseline"/>
                <w:lang w:val="en-US" w:eastAsia="zh-CN" w:bidi="ar"/>
              </w:rPr>
            </w:pPr>
            <w:r>
              <w:rPr>
                <w:rFonts w:hint="eastAsia" w:cs="Times New Roman"/>
                <w:i w:val="0"/>
                <w:iCs w:val="0"/>
                <w:color w:val="000000"/>
                <w:kern w:val="0"/>
                <w:sz w:val="18"/>
                <w:szCs w:val="18"/>
                <w:highlight w:val="none"/>
                <w:u w:val="none"/>
                <w:vertAlign w:val="baseline"/>
                <w:lang w:val="en-US" w:eastAsia="zh-CN" w:bidi="ar"/>
              </w:rPr>
              <w:t>7.9MPa</w:t>
            </w:r>
          </w:p>
        </w:tc>
        <w:tc>
          <w:tcPr>
            <w:tcW w:w="100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hint="eastAsia" w:ascii="宋体" w:hAnsi="宋体" w:eastAsia="宋体" w:cs="Times New Roman"/>
                <w:color w:val="auto"/>
                <w:kern w:val="2"/>
                <w:sz w:val="18"/>
                <w:szCs w:val="18"/>
                <w:highlight w:val="none"/>
                <w:lang w:val="en-US" w:eastAsia="zh-CN" w:bidi="ar-SA"/>
              </w:rPr>
            </w:pPr>
            <w:r>
              <w:rPr>
                <w:rFonts w:hint="eastAsia" w:ascii="宋体" w:hAnsi="宋体"/>
                <w:color w:val="auto"/>
                <w:sz w:val="18"/>
                <w:szCs w:val="18"/>
                <w:lang w:val="en-US" w:eastAsia="zh-CN"/>
              </w:rPr>
              <w:t>2026.12.31前完成</w:t>
            </w: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hint="eastAsia" w:ascii="宋体" w:hAnsi="宋体" w:eastAsia="宋体" w:cs="Times New Roman"/>
                <w:color w:val="auto"/>
                <w:kern w:val="2"/>
                <w:sz w:val="18"/>
                <w:szCs w:val="18"/>
                <w:highlight w:val="none"/>
                <w:lang w:val="en-US" w:eastAsia="zh-CN" w:bidi="ar-SA"/>
              </w:rPr>
            </w:pPr>
            <w:r>
              <w:rPr>
                <w:rFonts w:hint="eastAsia" w:ascii="宋体" w:hAnsi="宋体"/>
                <w:color w:val="auto"/>
                <w:sz w:val="18"/>
                <w:szCs w:val="18"/>
                <w:lang w:val="en-US" w:eastAsia="zh-CN"/>
              </w:rPr>
              <w:t>惠州市博罗县罗阳镇寨头村惠蓄电厂</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eastAsia="宋体" w:cs="Times New Roman"/>
                <w:color w:val="auto"/>
                <w:kern w:val="2"/>
                <w:sz w:val="18"/>
                <w:szCs w:val="18"/>
                <w:highlight w:val="none"/>
                <w:lang w:val="en-US" w:eastAsia="zh-CN" w:bidi="ar-SA"/>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eastAsia="宋体" w:cs="Times New Roman"/>
                <w:color w:val="auto"/>
                <w:kern w:val="2"/>
                <w:sz w:val="18"/>
                <w:szCs w:val="18"/>
                <w:highlight w:val="none"/>
                <w:lang w:val="en-US" w:eastAsia="zh-CN" w:bidi="ar-SA"/>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eastAsia="宋体" w:cs="Times New Roman"/>
                <w:color w:val="auto"/>
                <w:kern w:val="2"/>
                <w:sz w:val="18"/>
                <w:szCs w:val="18"/>
                <w:highlight w:val="none"/>
                <w:lang w:val="en-US" w:eastAsia="zh-CN" w:bidi="ar-SA"/>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eastAsia="宋体" w:cs="Times New Roman"/>
                <w:color w:val="auto"/>
                <w:kern w:val="2"/>
                <w:sz w:val="18"/>
                <w:szCs w:val="18"/>
                <w:highlight w:val="none"/>
                <w:lang w:val="en-US" w:eastAsia="zh-CN" w:bidi="ar-SA"/>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hint="eastAsia" w:ascii="宋体" w:hAnsi="宋体" w:eastAsia="宋体" w:cs="Times New Roman"/>
                <w:color w:val="auto"/>
                <w:kern w:val="2"/>
                <w:sz w:val="18"/>
                <w:szCs w:val="18"/>
                <w:highlight w:val="none"/>
                <w:lang w:val="en-US" w:eastAsia="zh-CN" w:bidi="ar-SA"/>
              </w:rPr>
            </w:pPr>
            <w:r>
              <w:rPr>
                <w:rFonts w:hint="eastAsia" w:ascii="宋体" w:hAnsi="宋体"/>
                <w:color w:val="auto"/>
                <w:sz w:val="18"/>
                <w:szCs w:val="18"/>
                <w:highlight w:val="none"/>
                <w:lang w:val="en-US" w:eastAsia="zh-CN"/>
              </w:rPr>
              <w:t>项</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hint="default" w:ascii="宋体" w:hAnsi="宋体" w:eastAsia="宋体" w:cs="Times New Roman"/>
                <w:color w:val="auto"/>
                <w:kern w:val="2"/>
                <w:sz w:val="18"/>
                <w:szCs w:val="18"/>
                <w:highlight w:val="none"/>
                <w:lang w:val="en-US" w:eastAsia="zh-CN" w:bidi="ar-SA"/>
              </w:rPr>
            </w:pPr>
            <w:r>
              <w:rPr>
                <w:rFonts w:hint="eastAsia" w:ascii="宋体" w:hAnsi="宋体"/>
                <w:color w:val="auto"/>
                <w:sz w:val="18"/>
                <w:szCs w:val="18"/>
                <w:highlight w:val="none"/>
                <w:lang w:val="en-US" w:eastAsia="zh-CN"/>
              </w:rPr>
              <w:t>66</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12"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10</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运输服务</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outlineLvl w:val="9"/>
              <w:rPr>
                <w:rFonts w:hint="default"/>
                <w:lang w:val="en-US" w:eastAsia="zh-CN"/>
              </w:rPr>
            </w:pPr>
            <w:r>
              <w:rPr>
                <w:rFonts w:hint="eastAsia" w:cs="Times New Roman"/>
                <w:i w:val="0"/>
                <w:iCs w:val="0"/>
                <w:color w:val="000000"/>
                <w:kern w:val="0"/>
                <w:sz w:val="18"/>
                <w:szCs w:val="18"/>
                <w:highlight w:val="none"/>
                <w:u w:val="none"/>
                <w:vertAlign w:val="baseline"/>
                <w:lang w:val="en-US" w:eastAsia="zh-CN" w:bidi="ar"/>
              </w:rPr>
              <w:t>接送安全阀往返施工地点</w:t>
            </w:r>
          </w:p>
        </w:tc>
        <w:tc>
          <w:tcPr>
            <w:tcW w:w="100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hint="default" w:ascii="宋体" w:hAnsi="宋体"/>
                <w:color w:val="auto"/>
                <w:sz w:val="18"/>
                <w:szCs w:val="18"/>
                <w:lang w:val="en-US" w:eastAsia="zh-CN"/>
              </w:rPr>
            </w:pPr>
            <w:r>
              <w:rPr>
                <w:rFonts w:hint="eastAsia" w:ascii="宋体" w:hAnsi="宋体"/>
                <w:color w:val="auto"/>
                <w:sz w:val="18"/>
                <w:szCs w:val="18"/>
                <w:lang w:val="en-US" w:eastAsia="zh-CN"/>
              </w:rPr>
              <w:t>2026.12.31前完成</w:t>
            </w: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hint="eastAsia" w:ascii="宋体" w:hAnsi="宋体"/>
                <w:color w:val="auto"/>
                <w:sz w:val="18"/>
                <w:szCs w:val="18"/>
                <w:lang w:val="en-US" w:eastAsia="zh-CN"/>
              </w:rPr>
            </w:pPr>
            <w:r>
              <w:rPr>
                <w:rFonts w:hint="eastAsia" w:ascii="宋体" w:hAnsi="宋体"/>
                <w:color w:val="auto"/>
                <w:sz w:val="18"/>
                <w:szCs w:val="18"/>
                <w:lang w:val="en-US" w:eastAsia="zh-CN"/>
              </w:rPr>
              <w:t>惠州市博罗县罗阳镇寨头村惠蓄电厂</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eastAsia="宋体" w:cs="Times New Roman"/>
                <w:color w:val="auto"/>
                <w:kern w:val="2"/>
                <w:sz w:val="18"/>
                <w:szCs w:val="18"/>
                <w:highlight w:val="none"/>
                <w:lang w:val="en-US" w:eastAsia="zh-CN" w:bidi="ar-SA"/>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eastAsia="宋体" w:cs="Times New Roman"/>
                <w:color w:val="auto"/>
                <w:kern w:val="2"/>
                <w:sz w:val="18"/>
                <w:szCs w:val="18"/>
                <w:highlight w:val="none"/>
                <w:lang w:val="en-US" w:eastAsia="zh-CN" w:bidi="ar-SA"/>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eastAsia="宋体" w:cs="Times New Roman"/>
                <w:color w:val="auto"/>
                <w:kern w:val="2"/>
                <w:sz w:val="18"/>
                <w:szCs w:val="18"/>
                <w:highlight w:val="none"/>
                <w:lang w:val="en-US" w:eastAsia="zh-CN" w:bidi="ar-SA"/>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eastAsia="宋体" w:cs="Times New Roman"/>
                <w:color w:val="auto"/>
                <w:kern w:val="2"/>
                <w:sz w:val="18"/>
                <w:szCs w:val="18"/>
                <w:highlight w:val="none"/>
                <w:lang w:val="en-US" w:eastAsia="zh-CN" w:bidi="ar-SA"/>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次</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20</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pPr>
              <w:jc w:val="left"/>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※验收标准（必填）</w:t>
            </w:r>
            <w:r>
              <w:rPr>
                <w:rFonts w:hint="eastAsia" w:ascii="宋体" w:hAnsi="宋体"/>
                <w:color w:val="auto"/>
                <w:sz w:val="18"/>
                <w:szCs w:val="18"/>
                <w:highlight w:val="none"/>
                <w:lang w:eastAsia="zh-CN"/>
              </w:rPr>
              <w:t>：</w:t>
            </w:r>
            <w:r>
              <w:rPr>
                <w:rFonts w:hint="eastAsia" w:ascii="宋体" w:hAnsi="宋体"/>
                <w:color w:val="auto"/>
                <w:sz w:val="18"/>
                <w:szCs w:val="18"/>
                <w:highlight w:val="none"/>
                <w:lang w:val="en-US" w:eastAsia="zh-CN"/>
              </w:rPr>
              <w:t>1、</w:t>
            </w:r>
            <w:r>
              <w:rPr>
                <w:rFonts w:hint="eastAsia" w:ascii="宋体" w:hAnsi="宋体"/>
                <w:sz w:val="18"/>
                <w:szCs w:val="18"/>
                <w:lang w:val="en-US" w:eastAsia="zh-CN"/>
              </w:rPr>
              <w:t>按照相关</w:t>
            </w:r>
            <w:r>
              <w:rPr>
                <w:rFonts w:hint="eastAsia" w:ascii="宋体" w:hAnsi="宋体" w:eastAsia="宋体" w:cs="Times New Roman"/>
                <w:b w:val="0"/>
                <w:bCs w:val="0"/>
                <w:sz w:val="18"/>
                <w:szCs w:val="18"/>
                <w:lang w:val="en-US" w:eastAsia="zh-CN"/>
              </w:rPr>
              <w:t>规程、规定</w:t>
            </w:r>
            <w:r>
              <w:rPr>
                <w:rFonts w:hint="eastAsia" w:ascii="宋体" w:hAnsi="宋体" w:cs="Times New Roman"/>
                <w:b w:val="0"/>
                <w:bCs w:val="0"/>
                <w:sz w:val="18"/>
                <w:szCs w:val="18"/>
                <w:lang w:val="en-US" w:eastAsia="zh-CN"/>
              </w:rPr>
              <w:t>，在上述约定的时间内</w:t>
            </w:r>
            <w:r>
              <w:rPr>
                <w:rFonts w:hint="eastAsia" w:ascii="宋体" w:hAnsi="宋体" w:eastAsia="宋体" w:cs="Times New Roman"/>
                <w:b w:val="0"/>
                <w:bCs w:val="0"/>
                <w:sz w:val="18"/>
                <w:szCs w:val="18"/>
                <w:lang w:val="en-US" w:eastAsia="zh-CN"/>
              </w:rPr>
              <w:t>完成</w:t>
            </w:r>
            <w:r>
              <w:rPr>
                <w:rFonts w:hint="eastAsia" w:ascii="宋体" w:hAnsi="宋体" w:cs="Times New Roman"/>
                <w:b w:val="0"/>
                <w:bCs w:val="0"/>
                <w:sz w:val="18"/>
                <w:szCs w:val="18"/>
                <w:lang w:val="en-US" w:eastAsia="zh-CN"/>
              </w:rPr>
              <w:t>惠</w:t>
            </w:r>
            <w:r>
              <w:rPr>
                <w:rFonts w:hint="eastAsia" w:ascii="宋体" w:hAnsi="宋体" w:eastAsia="宋体" w:cs="Times New Roman"/>
                <w:b w:val="0"/>
                <w:bCs w:val="0"/>
                <w:sz w:val="18"/>
                <w:szCs w:val="18"/>
                <w:lang w:val="en-US" w:eastAsia="zh-CN"/>
              </w:rPr>
              <w:t>蓄电厂压力容器年度检查</w:t>
            </w:r>
            <w:r>
              <w:rPr>
                <w:rFonts w:hint="eastAsia" w:ascii="宋体" w:hAnsi="宋体" w:cs="Times New Roman"/>
                <w:b w:val="0"/>
                <w:bCs w:val="0"/>
                <w:sz w:val="18"/>
                <w:szCs w:val="18"/>
                <w:lang w:val="en-US" w:eastAsia="zh-CN"/>
              </w:rPr>
              <w:t>及安全阀检验</w:t>
            </w:r>
            <w:r>
              <w:rPr>
                <w:rFonts w:hint="eastAsia" w:ascii="宋体" w:hAnsi="宋体"/>
                <w:sz w:val="18"/>
                <w:szCs w:val="18"/>
                <w:lang w:val="en-US" w:eastAsia="zh-CN"/>
              </w:rPr>
              <w:t>，并提交年度</w:t>
            </w:r>
            <w:r>
              <w:rPr>
                <w:rFonts w:hint="eastAsia" w:ascii="宋体" w:hAnsi="宋体" w:cs="Times New Roman"/>
                <w:b w:val="0"/>
                <w:bCs w:val="0"/>
                <w:sz w:val="18"/>
                <w:szCs w:val="18"/>
                <w:lang w:val="en-US" w:eastAsia="zh-CN"/>
              </w:rPr>
              <w:t>检查报告及检验报告</w:t>
            </w:r>
            <w:r>
              <w:rPr>
                <w:rFonts w:hint="eastAsia" w:ascii="宋体" w:hAnsi="宋体"/>
                <w:iCs/>
                <w:sz w:val="18"/>
                <w:szCs w:val="18"/>
                <w:lang w:val="en-US" w:eastAsia="zh-CN"/>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pPr>
              <w:jc w:val="left"/>
              <w:rPr>
                <w:rFonts w:hint="default"/>
                <w:lang w:val="en-US" w:eastAsia="zh-CN"/>
              </w:rPr>
            </w:pPr>
            <w:r>
              <w:rPr>
                <w:rFonts w:hint="eastAsia"/>
                <w:sz w:val="18"/>
                <w:szCs w:val="18"/>
                <w:lang w:val="en-US" w:eastAsia="zh-CN"/>
              </w:rPr>
              <w:t>※支付条件（必填）：1、乙方完成上述压力容器年度检查、安全阀检验工作并提交压力容器年度检查报告及安全阀检验报告及发票等支付资料后，甲方审核无误后60日内支付压力容器年度检查、安全阀检验费用。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pPr>
              <w:jc w:val="left"/>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资质条件要求：有压力容器定期检验及安全阀校验的特种设备检验机构。</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pPr>
              <w:jc w:val="left"/>
              <w:rPr>
                <w:rFonts w:hint="default" w:ascii="宋体" w:hAnsi="宋体" w:eastAsia="宋体" w:cs="Times New Roman"/>
                <w:color w:val="auto"/>
                <w:sz w:val="18"/>
                <w:szCs w:val="18"/>
                <w:highlight w:val="none"/>
                <w:lang w:val="en-US" w:eastAsia="zh-CN"/>
              </w:rPr>
            </w:pPr>
            <w:r>
              <w:rPr>
                <w:rFonts w:hint="eastAsia" w:ascii="宋体" w:hAnsi="宋体" w:eastAsia="宋体" w:cs="Times New Roman"/>
                <w:color w:val="auto"/>
                <w:sz w:val="18"/>
                <w:szCs w:val="18"/>
                <w:highlight w:val="none"/>
                <w:lang w:val="en-US" w:eastAsia="zh-CN"/>
              </w:rPr>
              <w:t>成交推荐原则：</w:t>
            </w:r>
            <w:r>
              <w:rPr>
                <w:rFonts w:hint="eastAsia" w:ascii="宋体" w:hAnsi="宋体" w:eastAsia="宋体" w:cs="Times New Roman"/>
                <w:i w:val="0"/>
                <w:iCs w:val="0"/>
                <w:color w:val="FF0000"/>
                <w:sz w:val="18"/>
                <w:szCs w:val="18"/>
                <w:highlight w:val="none"/>
                <w:lang w:val="en-US" w:eastAsia="zh-CN"/>
              </w:rPr>
              <w:t>最低价</w:t>
            </w:r>
            <w:r>
              <w:rPr>
                <w:rFonts w:hint="eastAsia" w:ascii="宋体" w:hAnsi="宋体" w:cs="Times New Roman"/>
                <w:i w:val="0"/>
                <w:iCs w:val="0"/>
                <w:color w:val="FF0000"/>
                <w:sz w:val="18"/>
                <w:szCs w:val="18"/>
                <w:highlight w:val="none"/>
                <w:lang w:val="en-US" w:eastAsia="zh-CN"/>
              </w:rPr>
              <w:t>成交</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pPr>
              <w:jc w:val="left"/>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违约条款</w:t>
            </w:r>
            <w:r>
              <w:rPr>
                <w:rFonts w:hint="eastAsia" w:ascii="宋体" w:hAnsi="宋体"/>
                <w:color w:val="auto"/>
                <w:sz w:val="18"/>
                <w:szCs w:val="18"/>
                <w:highlight w:val="none"/>
                <w:lang w:eastAsia="zh-CN"/>
              </w:rPr>
              <w:t>：</w:t>
            </w:r>
            <w:r>
              <w:rPr>
                <w:rFonts w:hint="eastAsia" w:ascii="宋体" w:hAnsi="宋体"/>
                <w:color w:val="auto"/>
                <w:sz w:val="18"/>
                <w:szCs w:val="18"/>
                <w:highlight w:val="none"/>
                <w:lang w:val="en-US" w:eastAsia="zh-CN"/>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pPr>
              <w:jc w:val="left"/>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其它要求:1、根据国家相关规定，特种设备检验机构在地（市）行政区域首次开展检验前，应当通报当地市场监督管理部门，接</w:t>
            </w:r>
            <w:r>
              <w:rPr>
                <w:rFonts w:hint="default" w:ascii="宋体" w:hAnsi="宋体"/>
                <w:color w:val="auto"/>
                <w:sz w:val="18"/>
                <w:szCs w:val="18"/>
                <w:highlight w:val="none"/>
                <w:lang w:eastAsia="zh-CN"/>
                <w:woUserID w:val="1"/>
              </w:rPr>
              <w:t>受</w:t>
            </w:r>
            <w:bookmarkStart w:id="0" w:name="_GoBack"/>
            <w:bookmarkEnd w:id="0"/>
            <w:r>
              <w:rPr>
                <w:rFonts w:hint="eastAsia" w:ascii="宋体" w:hAnsi="宋体"/>
                <w:color w:val="auto"/>
                <w:sz w:val="18"/>
                <w:szCs w:val="18"/>
                <w:highlight w:val="none"/>
                <w:lang w:val="en-US" w:eastAsia="zh-CN"/>
              </w:rPr>
              <w:t>其现场监督检查，并且实现检验信息管理系统与受检设备使用登记管理系统数据对接。检验后按照当地市场监管部门的要求及时上传检验数据。</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shd w:val="clear" w:color="auto" w:fill="D7D7D7"/>
            <w:noWrap w:val="0"/>
            <w:vAlign w:val="center"/>
          </w:tcPr>
          <w:p>
            <w:pPr>
              <w:jc w:val="right"/>
              <w:rPr>
                <w:rFonts w:hint="eastAsia" w:ascii="宋体" w:hAnsi="宋体"/>
                <w:color w:val="auto"/>
                <w:sz w:val="18"/>
                <w:szCs w:val="18"/>
                <w:highlight w:val="none"/>
              </w:rPr>
            </w:pPr>
            <w:r>
              <w:rPr>
                <w:rFonts w:hint="eastAsia" w:ascii="宋体" w:hAnsi="宋体"/>
                <w:color w:val="auto"/>
                <w:sz w:val="18"/>
                <w:szCs w:val="18"/>
                <w:highlight w:val="none"/>
                <w:lang w:val="en-US" w:eastAsia="zh-CN"/>
              </w:rPr>
              <w:t>不含税合计</w:t>
            </w:r>
            <w:r>
              <w:rPr>
                <w:rFonts w:hint="eastAsia" w:ascii="宋体" w:hAnsi="宋体"/>
                <w:color w:val="auto"/>
                <w:sz w:val="18"/>
                <w:szCs w:val="18"/>
                <w:highlight w:val="none"/>
              </w:rPr>
              <w:t>金额： 0.00元，</w:t>
            </w:r>
            <w:r>
              <w:rPr>
                <w:rFonts w:hint="eastAsia" w:ascii="宋体" w:hAnsi="宋体"/>
                <w:color w:val="auto"/>
                <w:sz w:val="18"/>
                <w:szCs w:val="18"/>
                <w:highlight w:val="none"/>
                <w:lang w:val="en-US" w:eastAsia="zh-CN"/>
              </w:rPr>
              <w:t>合计</w:t>
            </w:r>
            <w:r>
              <w:rPr>
                <w:rFonts w:hint="eastAsia" w:ascii="宋体" w:hAnsi="宋体"/>
                <w:color w:val="auto"/>
                <w:sz w:val="18"/>
                <w:szCs w:val="18"/>
                <w:highlight w:val="none"/>
              </w:rPr>
              <w:t>税额：0.00元，总价税合计：0.00元</w:t>
            </w:r>
          </w:p>
        </w:tc>
      </w:tr>
    </w:tbl>
    <w:p>
      <w:pPr>
        <w:ind w:right="222" w:rightChars="106"/>
        <w:jc w:val="right"/>
        <w:rPr>
          <w:rFonts w:ascii="宋体" w:hAnsi="宋体"/>
          <w:color w:val="auto"/>
          <w:sz w:val="18"/>
          <w:szCs w:val="18"/>
          <w:highlight w:val="none"/>
        </w:rPr>
      </w:pPr>
    </w:p>
    <w:p>
      <w:pPr>
        <w:ind w:right="222" w:rightChars="106"/>
        <w:jc w:val="left"/>
        <w:rPr>
          <w:rFonts w:hint="eastAsia" w:ascii="宋体" w:hAnsi="宋体"/>
          <w:color w:val="auto"/>
          <w:sz w:val="18"/>
          <w:szCs w:val="18"/>
          <w:highlight w:val="none"/>
        </w:rPr>
      </w:pPr>
      <w:r>
        <w:rPr>
          <w:rFonts w:hint="eastAsia" w:ascii="宋体" w:hAnsi="宋体"/>
          <w:color w:val="auto"/>
          <w:sz w:val="18"/>
          <w:szCs w:val="18"/>
          <w:highlight w:val="none"/>
        </w:rPr>
        <w:t>备注：</w:t>
      </w:r>
    </w:p>
    <w:p>
      <w:pPr>
        <w:keepNext w:val="0"/>
        <w:keepLines w:val="0"/>
        <w:pageBreakBefore w:val="0"/>
        <w:widowControl w:val="0"/>
        <w:kinsoku/>
        <w:wordWrap/>
        <w:overflowPunct/>
        <w:topLinePunct w:val="0"/>
        <w:autoSpaceDE/>
        <w:autoSpaceDN/>
        <w:bidi w:val="0"/>
        <w:adjustRightInd/>
        <w:snapToGrid/>
        <w:ind w:left="0" w:leftChars="0" w:right="0" w:rightChars="0" w:firstLine="360" w:firstLineChars="200"/>
        <w:jc w:val="left"/>
        <w:textAlignment w:val="auto"/>
        <w:rPr>
          <w:rFonts w:hint="default" w:ascii="宋体" w:hAnsi="宋体" w:eastAsia="宋体" w:cs="Times New Roman"/>
          <w:color w:val="FF0000"/>
          <w:sz w:val="18"/>
          <w:szCs w:val="18"/>
          <w:highlight w:val="none"/>
          <w:lang w:val="en-US" w:eastAsia="zh-CN"/>
        </w:rPr>
      </w:pPr>
      <w:r>
        <w:rPr>
          <w:rFonts w:hint="eastAsia" w:ascii="宋体" w:hAnsi="宋体" w:cs="Times New Roman"/>
          <w:color w:val="FF0000"/>
          <w:sz w:val="18"/>
          <w:szCs w:val="18"/>
          <w:highlight w:val="none"/>
          <w:lang w:val="en-US" w:eastAsia="zh-CN"/>
        </w:rPr>
        <w:t>1</w:t>
      </w:r>
      <w:r>
        <w:rPr>
          <w:rFonts w:hint="eastAsia" w:ascii="宋体" w:hAnsi="宋体" w:eastAsia="宋体" w:cs="Times New Roman"/>
          <w:color w:val="FF0000"/>
          <w:sz w:val="18"/>
          <w:szCs w:val="18"/>
          <w:highlight w:val="none"/>
          <w:lang w:val="en-US" w:eastAsia="zh-CN"/>
        </w:rPr>
        <w:t>、在修试公司拟采购内容未调整的情况下，</w:t>
      </w:r>
      <w:r>
        <w:rPr>
          <w:rFonts w:hint="eastAsia" w:ascii="宋体" w:hAnsi="宋体" w:cs="Times New Roman"/>
          <w:color w:val="FF0000"/>
          <w:sz w:val="18"/>
          <w:szCs w:val="18"/>
          <w:highlight w:val="none"/>
          <w:lang w:val="en-US" w:eastAsia="zh-CN"/>
        </w:rPr>
        <w:t>在报价截止日期前：</w:t>
      </w:r>
      <w:r>
        <w:rPr>
          <w:rFonts w:hint="eastAsia" w:ascii="宋体" w:hAnsi="宋体" w:eastAsia="宋体" w:cs="Times New Roman"/>
          <w:color w:val="FF0000"/>
          <w:sz w:val="18"/>
          <w:szCs w:val="18"/>
          <w:highlight w:val="none"/>
          <w:lang w:val="en-US" w:eastAsia="zh-CN"/>
        </w:rPr>
        <w:t>如报价单位出现多次报价，以报价最低的，作为最终报价</w:t>
      </w:r>
      <w:r>
        <w:rPr>
          <w:rFonts w:hint="eastAsia" w:ascii="宋体" w:hAnsi="宋体" w:cs="Times New Roman"/>
          <w:color w:val="FF0000"/>
          <w:sz w:val="18"/>
          <w:szCs w:val="18"/>
          <w:highlight w:val="none"/>
          <w:lang w:val="en-US" w:eastAsia="zh-CN"/>
        </w:rPr>
        <w:t>。分项报价与总价不一致的，以分项报价为准。</w:t>
      </w:r>
    </w:p>
    <w:p>
      <w:pPr>
        <w:keepNext w:val="0"/>
        <w:keepLines w:val="0"/>
        <w:pageBreakBefore w:val="0"/>
        <w:widowControl w:val="0"/>
        <w:kinsoku/>
        <w:wordWrap/>
        <w:overflowPunct/>
        <w:topLinePunct w:val="0"/>
        <w:autoSpaceDE/>
        <w:autoSpaceDN/>
        <w:bidi w:val="0"/>
        <w:adjustRightInd/>
        <w:snapToGrid/>
        <w:ind w:left="0" w:leftChars="0" w:right="0" w:rightChars="0" w:firstLine="360" w:firstLineChars="200"/>
        <w:jc w:val="left"/>
        <w:textAlignment w:val="auto"/>
        <w:rPr>
          <w:rFonts w:ascii="宋体" w:hAnsi="宋体"/>
          <w:color w:val="auto"/>
          <w:sz w:val="18"/>
          <w:szCs w:val="18"/>
          <w:highlight w:val="none"/>
        </w:rPr>
      </w:pPr>
      <w:r>
        <w:rPr>
          <w:rFonts w:hint="eastAsia" w:ascii="宋体" w:hAnsi="宋体"/>
          <w:color w:val="auto"/>
          <w:sz w:val="18"/>
          <w:szCs w:val="18"/>
          <w:highlight w:val="none"/>
          <w:lang w:val="en-US" w:eastAsia="zh-CN"/>
        </w:rPr>
        <w:t>2、</w:t>
      </w:r>
      <w:r>
        <w:rPr>
          <w:rFonts w:hint="eastAsia" w:ascii="宋体" w:hAnsi="宋体"/>
          <w:color w:val="auto"/>
          <w:sz w:val="18"/>
          <w:szCs w:val="18"/>
          <w:highlight w:val="none"/>
        </w:rPr>
        <w:t>报价单位应直接在本询价函样式内报价，灰色底纹部分为报价单位填写部分</w:t>
      </w:r>
      <w:r>
        <w:rPr>
          <w:rFonts w:hint="eastAsia" w:ascii="宋体" w:hAnsi="宋体"/>
          <w:color w:val="auto"/>
          <w:sz w:val="18"/>
          <w:szCs w:val="18"/>
          <w:highlight w:val="none"/>
          <w:lang w:eastAsia="zh-CN"/>
        </w:rPr>
        <w:t>。</w:t>
      </w:r>
    </w:p>
    <w:p>
      <w:pPr>
        <w:keepNext w:val="0"/>
        <w:keepLines w:val="0"/>
        <w:pageBreakBefore w:val="0"/>
        <w:widowControl w:val="0"/>
        <w:kinsoku/>
        <w:wordWrap/>
        <w:overflowPunct/>
        <w:topLinePunct w:val="0"/>
        <w:autoSpaceDE/>
        <w:autoSpaceDN/>
        <w:bidi w:val="0"/>
        <w:adjustRightInd/>
        <w:snapToGrid/>
        <w:ind w:left="0" w:leftChars="0" w:right="0" w:rightChars="0" w:firstLine="360" w:firstLineChars="200"/>
        <w:jc w:val="left"/>
        <w:textAlignment w:val="auto"/>
        <w:rPr>
          <w:rFonts w:hint="eastAsia" w:ascii="宋体" w:hAnsi="宋体" w:eastAsia="宋体" w:cs="Times New Roman"/>
          <w:color w:val="auto"/>
          <w:sz w:val="18"/>
          <w:szCs w:val="18"/>
          <w:highlight w:val="none"/>
          <w:lang w:eastAsia="zh-CN"/>
        </w:rPr>
      </w:pPr>
      <w:r>
        <w:rPr>
          <w:rFonts w:hint="eastAsia" w:ascii="宋体" w:hAnsi="宋体"/>
          <w:color w:val="auto"/>
          <w:sz w:val="18"/>
          <w:szCs w:val="18"/>
          <w:highlight w:val="none"/>
          <w:lang w:val="en-US" w:eastAsia="zh-CN"/>
        </w:rPr>
        <w:t>3、</w:t>
      </w:r>
      <w:r>
        <w:rPr>
          <w:rFonts w:hint="eastAsia" w:ascii="宋体" w:hAnsi="宋体"/>
          <w:color w:val="auto"/>
          <w:sz w:val="18"/>
          <w:szCs w:val="18"/>
          <w:highlight w:val="none"/>
        </w:rPr>
        <w:t>发票需开具增值税专用发票</w:t>
      </w:r>
      <w:r>
        <w:rPr>
          <w:rFonts w:hint="eastAsia" w:ascii="宋体" w:hAnsi="宋体"/>
          <w:color w:val="auto"/>
          <w:sz w:val="18"/>
          <w:szCs w:val="18"/>
          <w:highlight w:val="none"/>
          <w:lang w:eastAsia="zh-CN"/>
        </w:rPr>
        <w:t>。</w:t>
      </w:r>
    </w:p>
    <w:p>
      <w:pPr>
        <w:keepNext w:val="0"/>
        <w:keepLines w:val="0"/>
        <w:widowControl w:val="0"/>
        <w:suppressLineNumbers w:val="0"/>
        <w:ind w:firstLine="360" w:firstLineChars="200"/>
        <w:jc w:val="left"/>
        <w:textAlignment w:val="auto"/>
        <w:rPr>
          <w:rFonts w:hint="default" w:ascii="宋体" w:hAnsi="宋体" w:eastAsia="宋体" w:cs="Times New Roman"/>
          <w:color w:val="auto"/>
          <w:sz w:val="18"/>
          <w:szCs w:val="18"/>
          <w:highlight w:val="none"/>
          <w:lang w:val="en-US" w:eastAsia="zh-CN"/>
        </w:rPr>
      </w:pPr>
      <w:r>
        <w:rPr>
          <w:rFonts w:hint="eastAsia" w:ascii="宋体" w:hAnsi="宋体" w:cs="Times New Roman"/>
          <w:color w:val="auto"/>
          <w:sz w:val="18"/>
          <w:szCs w:val="18"/>
          <w:highlight w:val="none"/>
          <w:lang w:val="en-US" w:eastAsia="zh-CN"/>
        </w:rPr>
        <w:t>4</w:t>
      </w:r>
      <w:r>
        <w:rPr>
          <w:rFonts w:hint="eastAsia" w:ascii="宋体" w:hAnsi="宋体" w:eastAsia="宋体" w:cs="Times New Roman"/>
          <w:color w:val="auto"/>
          <w:sz w:val="18"/>
          <w:szCs w:val="18"/>
          <w:highlight w:val="none"/>
          <w:lang w:val="en-US" w:eastAsia="zh-CN"/>
        </w:rPr>
        <w:t>、零星采购不允许出现负偏差，不接受缺项报价。</w:t>
      </w:r>
    </w:p>
    <w:p>
      <w:pPr>
        <w:keepNext w:val="0"/>
        <w:keepLines w:val="0"/>
        <w:widowControl w:val="0"/>
        <w:suppressLineNumbers w:val="0"/>
        <w:ind w:firstLine="360" w:firstLineChars="200"/>
        <w:jc w:val="left"/>
        <w:textAlignment w:val="auto"/>
        <w:rPr>
          <w:rFonts w:hint="eastAsia" w:ascii="宋体" w:hAnsi="宋体" w:cs="Times New Roman"/>
          <w:color w:val="auto"/>
          <w:sz w:val="18"/>
          <w:szCs w:val="18"/>
          <w:highlight w:val="none"/>
          <w:lang w:val="en-US" w:eastAsia="zh-CN"/>
        </w:rPr>
      </w:pPr>
      <w:r>
        <w:rPr>
          <w:rFonts w:hint="eastAsia" w:ascii="宋体" w:hAnsi="宋体" w:cs="Times New Roman"/>
          <w:color w:val="auto"/>
          <w:sz w:val="18"/>
          <w:szCs w:val="18"/>
          <w:highlight w:val="none"/>
          <w:lang w:val="en-US" w:eastAsia="zh-CN"/>
        </w:rPr>
        <w:t>5</w:t>
      </w:r>
      <w:r>
        <w:rPr>
          <w:rFonts w:hint="eastAsia" w:ascii="宋体" w:hAnsi="宋体" w:eastAsia="宋体" w:cs="Times New Roman"/>
          <w:color w:val="auto"/>
          <w:sz w:val="18"/>
          <w:szCs w:val="18"/>
          <w:highlight w:val="none"/>
          <w:lang w:val="en-US" w:eastAsia="zh-CN"/>
        </w:rPr>
        <w:t>、供应商根据询价单报送报价函，表示接受履约过程中可能存在的风险</w:t>
      </w:r>
      <w:r>
        <w:rPr>
          <w:rFonts w:hint="eastAsia" w:ascii="宋体" w:hAnsi="宋体" w:cs="Times New Roman"/>
          <w:color w:val="auto"/>
          <w:sz w:val="18"/>
          <w:szCs w:val="18"/>
          <w:highlight w:val="none"/>
          <w:lang w:val="en-US" w:eastAsia="zh-CN"/>
        </w:rPr>
        <w:t>。</w:t>
      </w:r>
    </w:p>
    <w:p>
      <w:pPr>
        <w:keepNext w:val="0"/>
        <w:keepLines w:val="0"/>
        <w:widowControl w:val="0"/>
        <w:suppressLineNumbers w:val="0"/>
        <w:ind w:firstLine="360" w:firstLineChars="200"/>
        <w:jc w:val="left"/>
        <w:textAlignment w:val="auto"/>
        <w:rPr>
          <w:rFonts w:hint="eastAsia" w:ascii="宋体" w:hAnsi="宋体" w:cs="Times New Roman"/>
          <w:color w:val="auto"/>
          <w:sz w:val="18"/>
          <w:szCs w:val="18"/>
          <w:highlight w:val="none"/>
          <w:lang w:val="en-US" w:eastAsia="zh-CN"/>
        </w:rPr>
      </w:pPr>
      <w:r>
        <w:rPr>
          <w:rFonts w:hint="eastAsia" w:ascii="宋体" w:hAnsi="宋体" w:cs="Times New Roman"/>
          <w:color w:val="auto"/>
          <w:sz w:val="18"/>
          <w:szCs w:val="18"/>
          <w:highlight w:val="none"/>
          <w:lang w:val="en-US" w:eastAsia="zh-CN"/>
        </w:rPr>
        <w:t>6、本项采购按甲方要求及实际完成的工作量据实结算，压力容器年度检查及安全阀校验工作须配合甲方检修工期开展。2026年度服务工作完成并经甲方验收合格后，甲方一次性向乙方支付全额服务费用。</w:t>
      </w:r>
    </w:p>
    <w:p>
      <w:pPr>
        <w:keepNext w:val="0"/>
        <w:keepLines w:val="0"/>
        <w:widowControl w:val="0"/>
        <w:suppressLineNumbers w:val="0"/>
        <w:ind w:firstLine="360" w:firstLineChars="200"/>
        <w:jc w:val="left"/>
        <w:textAlignment w:val="auto"/>
        <w:rPr>
          <w:rFonts w:hint="default"/>
          <w:lang w:val="en-US"/>
        </w:rPr>
      </w:pPr>
      <w:r>
        <w:rPr>
          <w:rFonts w:hint="eastAsia" w:ascii="宋体" w:hAnsi="宋体" w:cs="Times New Roman"/>
          <w:color w:val="auto"/>
          <w:sz w:val="18"/>
          <w:szCs w:val="18"/>
          <w:highlight w:val="none"/>
          <w:lang w:val="en-US" w:eastAsia="zh-CN"/>
        </w:rPr>
        <w:t>7、甲方有权选择由乙方提供的运输服务或自行安排车辆接送安全阀。</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altName w:val="汉仪书宋二KW"/>
    <w:panose1 w:val="02010600030101010101"/>
    <w:charset w:val="50"/>
    <w:family w:val="auto"/>
    <w:pitch w:val="default"/>
    <w:sig w:usb0="00000000" w:usb1="00000000" w:usb2="00000006" w:usb3="00000000" w:csb0="00040001"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Kingsoft Confetti">
    <w:panose1 w:val="0500010001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2900C7"/>
    <w:rsid w:val="01296F18"/>
    <w:rsid w:val="02442DBA"/>
    <w:rsid w:val="058E6E79"/>
    <w:rsid w:val="09185400"/>
    <w:rsid w:val="0E6C6B1D"/>
    <w:rsid w:val="14F4310F"/>
    <w:rsid w:val="15F105A2"/>
    <w:rsid w:val="17FF78AE"/>
    <w:rsid w:val="182900C7"/>
    <w:rsid w:val="1D540E0F"/>
    <w:rsid w:val="25B83F1C"/>
    <w:rsid w:val="27DE275C"/>
    <w:rsid w:val="2CE70622"/>
    <w:rsid w:val="2EE64A13"/>
    <w:rsid w:val="331D404B"/>
    <w:rsid w:val="3AEC76B8"/>
    <w:rsid w:val="3C1B5627"/>
    <w:rsid w:val="3D550DAB"/>
    <w:rsid w:val="5A3C4ED1"/>
    <w:rsid w:val="5B60115B"/>
    <w:rsid w:val="5CF3530B"/>
    <w:rsid w:val="620F4792"/>
    <w:rsid w:val="625F5EBA"/>
    <w:rsid w:val="637A4360"/>
    <w:rsid w:val="644951D5"/>
    <w:rsid w:val="65696478"/>
    <w:rsid w:val="6691445E"/>
    <w:rsid w:val="6BAA53C8"/>
    <w:rsid w:val="70BE2757"/>
    <w:rsid w:val="71D42486"/>
    <w:rsid w:val="7FD25345"/>
    <w:rsid w:val="BCFC4A2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character" w:customStyle="1" w:styleId="6">
    <w:name w:val="font41"/>
    <w:basedOn w:val="5"/>
    <w:qFormat/>
    <w:uiPriority w:val="0"/>
    <w:rPr>
      <w:rFonts w:hint="eastAsia" w:ascii="宋体" w:hAnsi="宋体" w:eastAsia="宋体" w:cs="宋体"/>
      <w:color w:val="000000"/>
      <w:sz w:val="32"/>
      <w:szCs w:val="32"/>
      <w:u w:val="none"/>
    </w:rPr>
  </w:style>
  <w:style w:type="character" w:customStyle="1" w:styleId="7">
    <w:name w:val="font11"/>
    <w:basedOn w:val="5"/>
    <w:qFormat/>
    <w:uiPriority w:val="0"/>
    <w:rPr>
      <w:rFonts w:hint="default" w:ascii="Times New Roman" w:hAnsi="Times New Roman" w:cs="Times New Roman"/>
      <w:color w:val="000000"/>
      <w:sz w:val="22"/>
      <w:szCs w:val="22"/>
      <w:u w:val="none"/>
    </w:rPr>
  </w:style>
  <w:style w:type="character" w:customStyle="1" w:styleId="8">
    <w:name w:val="font21"/>
    <w:basedOn w:val="5"/>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Pages>
  <Words>990</Words>
  <Characters>1179</Characters>
  <Lines>0</Lines>
  <Paragraphs>0</Paragraphs>
  <TotalTime>21</TotalTime>
  <ScaleCrop>false</ScaleCrop>
  <LinksUpToDate>false</LinksUpToDate>
  <CharactersWithSpaces>1211</CharactersWithSpaces>
  <Application>WPS Office WWO_dingtalk_20251229114113-512ad6072f</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2025-05-06T10:04:00Z</dcterms:created>
  <dc:creator>黄博</dc:creator>
  <cp:lastModifiedBy>梁啸</cp:lastModifiedBy>
  <dcterms:modified xsi:type="dcterms:W3CDTF">2026-02-26T09:31:58Z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2052-11.8.2.10440</vt:lpwstr>
  </property>
  <property fmtid="{D5CDD505-2E9C-101B-9397-08002B2CF9AE}" pid="3" name="ICV">
    <vt:lpwstr>E20EDF254CE746DF9486AFD7B57D4C35</vt:lpwstr>
  </property>
  <property fmtid="{D5CDD505-2E9C-101B-9397-08002B2CF9AE}" pid="4" name="KSOTemplateDocerSaveRecord">
    <vt:lpwstr>eyJoZGlkIjoiZjFmZWIzNDg2MmIzZjExOTIzMmViNTBmYTMwYTk0ZWYiLCJ1c2VySWQiOiIzNTkyMzk1NDcifQ==</vt:lpwstr>
  </property>
</Properties>
</file>