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586FB5">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default" w:ascii="方正小标宋_GBK" w:hAnsi="方正小标宋_GBK" w:eastAsia="方正小标宋_GBK" w:cs="方正小标宋_GBK"/>
          <w:b w:val="0"/>
          <w:bCs w:val="0"/>
          <w:sz w:val="44"/>
          <w:szCs w:val="44"/>
          <w:lang w:val="en-US"/>
        </w:rPr>
      </w:pPr>
      <w:r>
        <w:rPr>
          <w:rFonts w:hint="eastAsia" w:ascii="方正小标宋_GBK" w:hAnsi="方正小标宋_GBK" w:eastAsia="方正小标宋_GBK" w:cs="方正小标宋_GBK"/>
          <w:b w:val="0"/>
          <w:bCs w:val="0"/>
          <w:sz w:val="44"/>
          <w:szCs w:val="44"/>
          <w:lang w:val="en-US" w:eastAsia="zh-CN"/>
        </w:rPr>
        <w:t>鲁厂2026年3宗房屋消防评估、到属地住建局办理房屋安全验收咨询服务项目技术规范书</w:t>
      </w:r>
    </w:p>
    <w:tbl>
      <w:tblPr>
        <w:tblStyle w:val="6"/>
        <w:tblW w:w="10740"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0740"/>
      </w:tblGrid>
      <w:tr w14:paraId="4F231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0" w:type="auto"/>
            <w:shd w:val="clear" w:color="auto" w:fill="auto"/>
            <w:vAlign w:val="center"/>
          </w:tcPr>
          <w:p w14:paraId="6C83D6DD">
            <w:pPr>
              <w:pStyle w:val="5"/>
              <w:keepNext w:val="0"/>
              <w:keepLines w:val="0"/>
              <w:widowControl/>
              <w:suppressLineNumbers w:val="0"/>
              <w:pBdr>
                <w:top w:val="none" w:color="auto" w:sz="0" w:space="0"/>
                <w:left w:val="none" w:color="auto" w:sz="0" w:space="0"/>
                <w:bottom w:val="none" w:color="auto" w:sz="0" w:space="0"/>
                <w:right w:val="none" w:color="auto" w:sz="0" w:space="0"/>
              </w:pBdr>
              <w:wordWrap/>
              <w:spacing w:before="0" w:beforeAutospacing="0" w:after="0" w:afterAutospacing="0" w:line="432" w:lineRule="atLeast"/>
              <w:ind w:left="0" w:right="0" w:firstLine="0"/>
              <w:jc w:val="both"/>
              <w:rPr>
                <w:rFonts w:hint="eastAsia" w:ascii="仿宋_GB2312" w:hAnsi="仿宋_GB2312" w:eastAsia="仿宋_GB2312" w:cs="仿宋_GB2312"/>
                <w:color w:val="000000"/>
                <w:kern w:val="2"/>
                <w:sz w:val="32"/>
                <w:szCs w:val="32"/>
                <w:lang w:val="en-US" w:eastAsia="zh-CN" w:bidi="ar-SA"/>
              </w:rPr>
            </w:pPr>
          </w:p>
          <w:p w14:paraId="7F26FBAA">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一、资质</w:t>
            </w:r>
          </w:p>
          <w:p w14:paraId="56DCD6A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1.须具备《消防技术服务机构从业条件》应急〔2019〕88号中从事消防设施维护保养检测/消防安全评估服务的消防技术服务机构从业条件的要求，并提供登记在“社会消防技术服务信息系统”中注册截图；消防评估单位须有在两年内在贵州省内完成两个以上（含两个）合同金额在三万以上（含三万）的消防安全评估项目，并顺利通过主管部门验收的业绩，并取得主管部门的准予使用的文件；有五年内在贵州省兴义市内进行消防相关的技术服务业绩；近三年内在云南省内至少完成两个以上（含两个）合同金额在七万以上（含七万）的消防安全评估项目。</w:t>
            </w:r>
          </w:p>
          <w:p w14:paraId="350D5C6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default"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lang w:val="en-US" w:eastAsia="zh-CN" w:bidi="ar-SA"/>
              </w:rPr>
              <w:t>2.</w:t>
            </w:r>
            <w:r>
              <w:rPr>
                <w:rFonts w:hint="eastAsia" w:ascii="仿宋_GB2312" w:hAnsi="仿宋_GB2312" w:eastAsia="仿宋_GB2312" w:cs="仿宋_GB2312"/>
                <w:color w:val="000000"/>
                <w:kern w:val="2"/>
                <w:sz w:val="32"/>
                <w:szCs w:val="32"/>
                <w:highlight w:val="none"/>
                <w:lang w:val="en-US" w:eastAsia="zh-CN" w:bidi="ar-SA"/>
              </w:rPr>
              <w:t>项目负责人和技术负责人需持有国家一级注册消防工程师证书，评估人员需持有中级消防设施操作员证或国家一级注册消防工程师证书。</w:t>
            </w:r>
          </w:p>
          <w:p w14:paraId="59F3B1D2">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二、项目情况</w:t>
            </w:r>
            <w:bookmarkStart w:id="0" w:name="_GoBack"/>
            <w:bookmarkEnd w:id="0"/>
          </w:p>
          <w:p w14:paraId="33431E3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（一）项目基本情况</w:t>
            </w:r>
          </w:p>
          <w:p w14:paraId="68DD480D">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本项目主要服务于鲁布革电厂办理大坝值班休息室、大坝值班室2宗房屋的房屋（位于兴义市鲁布格镇），透平油库房屋（位于兴义市三江口镇）安全验收工作，前期鲁布革电厂已到属地住建局（兴义市住建局）咨询办理房屋安全验收事宜，房屋只有同时满足“结构安全性等级为Bsu级及以上”“消防评估为合格”2个条件，兴义市住建局才会出具该栋房屋的安全验收有关资料。前期专业机构已对3宗房屋开展房屋结构安全鉴定（鉴定等级为Bsu级）。</w:t>
            </w:r>
          </w:p>
          <w:p w14:paraId="305FD265">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default"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本项目主要服务内容为根据3宗房屋现状开展消防评估并出具消防评估报告，其中所出具的消防评估报告能通过兴义市住建局验收，并最终出具鲁布革电厂所需的房屋安全验收资料。</w:t>
            </w:r>
          </w:p>
          <w:p w14:paraId="6EDE936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default"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（二）3宗房屋现状</w:t>
            </w:r>
          </w:p>
          <w:p w14:paraId="0AA3E834">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default" w:ascii="黑体" w:hAnsi="黑体" w:eastAsia="黑体" w:cs="黑体"/>
                <w:b w:val="0"/>
                <w:bCs w:val="0"/>
                <w:sz w:val="32"/>
                <w:szCs w:val="32"/>
                <w:lang w:val="en-US" w:eastAsia="zh-CN"/>
              </w:rPr>
            </w:pPr>
            <w:r>
              <w:rPr>
                <w:rFonts w:hint="eastAsia" w:ascii="仿宋_GB2312" w:hAnsi="仿宋_GB2312" w:eastAsia="仿宋_GB2312" w:cs="仿宋_GB2312"/>
                <w:color w:val="000000"/>
                <w:kern w:val="2"/>
                <w:sz w:val="32"/>
                <w:szCs w:val="32"/>
                <w:highlight w:val="none"/>
                <w:lang w:val="en-US" w:eastAsia="zh-CN" w:bidi="ar-SA"/>
              </w:rPr>
              <w:t>3宗房屋位于鲁布革电厂大坝区域，其中大坝值班休息室、大坝值班室</w:t>
            </w:r>
            <w:r>
              <w:rPr>
                <w:rFonts w:hint="eastAsia" w:ascii="仿宋_GB2312" w:hAnsi="仿宋_GB2312" w:eastAsia="仿宋_GB2312" w:cs="仿宋_GB2312"/>
                <w:b/>
                <w:bCs/>
                <w:color w:val="000000"/>
                <w:kern w:val="2"/>
                <w:sz w:val="32"/>
                <w:szCs w:val="32"/>
                <w:highlight w:val="none"/>
                <w:lang w:val="en-US" w:eastAsia="zh-CN" w:bidi="ar-SA"/>
              </w:rPr>
              <w:t>（2宗房屋通过钢板连通，共用1步疏散梯）</w:t>
            </w:r>
            <w:r>
              <w:rPr>
                <w:rFonts w:hint="eastAsia" w:ascii="仿宋_GB2312" w:hAnsi="仿宋_GB2312" w:eastAsia="仿宋_GB2312" w:cs="仿宋_GB2312"/>
                <w:color w:val="000000"/>
                <w:kern w:val="2"/>
                <w:sz w:val="32"/>
                <w:szCs w:val="32"/>
                <w:highlight w:val="none"/>
                <w:lang w:val="en-US" w:eastAsia="zh-CN" w:bidi="ar-SA"/>
              </w:rPr>
              <w:t>原用于满足大坝区域安全生产用房需求，目前大坝区域已转变为无人值班状态，仅有极少数大坝区域项目管理人员、服务人员长期居住；透平油库布置于地下厂房外，2008年投入使用，主要用于净化并储存水轮发电机组所需的润滑/冷却油，设有2个15m³的净油桶、2个15m³的污油桶，并配置1台真空滤油机和1台压力滤油机，以及1台柴油发电机用于地下厂房抽水泵的应急电源。房屋基本情况如下：</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1257"/>
              <w:gridCol w:w="1049"/>
              <w:gridCol w:w="1350"/>
              <w:gridCol w:w="2244"/>
              <w:gridCol w:w="1342"/>
              <w:gridCol w:w="1261"/>
            </w:tblGrid>
            <w:tr w14:paraId="57784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2" w:type="dxa"/>
                </w:tcPr>
                <w:p w14:paraId="2BAA452F">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b/>
                      <w:bCs/>
                      <w:color w:val="000000"/>
                      <w:kern w:val="2"/>
                      <w:sz w:val="21"/>
                      <w:szCs w:val="21"/>
                      <w:highlight w:val="none"/>
                      <w:lang w:val="en-US" w:eastAsia="zh-CN" w:bidi="ar-SA"/>
                    </w:rPr>
                  </w:pPr>
                  <w:r>
                    <w:rPr>
                      <w:rFonts w:hint="eastAsia" w:ascii="仿宋_GB2312" w:hAnsi="仿宋_GB2312" w:eastAsia="仿宋_GB2312" w:cs="仿宋_GB2312"/>
                      <w:b/>
                      <w:bCs/>
                      <w:color w:val="000000"/>
                      <w:kern w:val="2"/>
                      <w:sz w:val="21"/>
                      <w:szCs w:val="21"/>
                      <w:highlight w:val="none"/>
                      <w:lang w:val="en-US" w:eastAsia="zh-CN" w:bidi="ar-SA"/>
                    </w:rPr>
                    <w:t>序号</w:t>
                  </w:r>
                </w:p>
              </w:tc>
              <w:tc>
                <w:tcPr>
                  <w:tcW w:w="1257" w:type="dxa"/>
                </w:tcPr>
                <w:p w14:paraId="10334884">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b/>
                      <w:bCs/>
                      <w:color w:val="000000"/>
                      <w:kern w:val="2"/>
                      <w:sz w:val="21"/>
                      <w:szCs w:val="21"/>
                      <w:highlight w:val="none"/>
                      <w:lang w:val="en-US" w:eastAsia="zh-CN" w:bidi="ar-SA"/>
                    </w:rPr>
                  </w:pPr>
                  <w:r>
                    <w:rPr>
                      <w:rFonts w:hint="eastAsia" w:ascii="仿宋_GB2312" w:hAnsi="仿宋_GB2312" w:eastAsia="仿宋_GB2312" w:cs="仿宋_GB2312"/>
                      <w:b/>
                      <w:bCs/>
                      <w:color w:val="000000"/>
                      <w:kern w:val="2"/>
                      <w:sz w:val="21"/>
                      <w:szCs w:val="21"/>
                      <w:highlight w:val="none"/>
                      <w:lang w:val="en-US" w:eastAsia="zh-CN" w:bidi="ar-SA"/>
                    </w:rPr>
                    <w:t>房屋名称</w:t>
                  </w:r>
                </w:p>
              </w:tc>
              <w:tc>
                <w:tcPr>
                  <w:tcW w:w="1049" w:type="dxa"/>
                </w:tcPr>
                <w:p w14:paraId="7E1DFF52">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b/>
                      <w:bCs/>
                      <w:color w:val="000000"/>
                      <w:kern w:val="2"/>
                      <w:sz w:val="21"/>
                      <w:szCs w:val="21"/>
                      <w:highlight w:val="none"/>
                      <w:lang w:val="en-US" w:eastAsia="zh-CN" w:bidi="ar-SA"/>
                    </w:rPr>
                  </w:pPr>
                  <w:r>
                    <w:rPr>
                      <w:rFonts w:hint="eastAsia" w:ascii="仿宋_GB2312" w:hAnsi="仿宋_GB2312" w:eastAsia="仿宋_GB2312" w:cs="仿宋_GB2312"/>
                      <w:b/>
                      <w:bCs/>
                      <w:color w:val="000000"/>
                      <w:kern w:val="2"/>
                      <w:sz w:val="21"/>
                      <w:szCs w:val="21"/>
                      <w:highlight w:val="none"/>
                      <w:lang w:val="en-US" w:eastAsia="zh-CN" w:bidi="ar-SA"/>
                    </w:rPr>
                    <w:t>楼层</w:t>
                  </w:r>
                </w:p>
              </w:tc>
              <w:tc>
                <w:tcPr>
                  <w:tcW w:w="1350" w:type="dxa"/>
                </w:tcPr>
                <w:p w14:paraId="45F0B1FD">
                  <w:pPr>
                    <w:keepNext w:val="0"/>
                    <w:keepLines w:val="0"/>
                    <w:pageBreakBefore w:val="0"/>
                    <w:widowControl w:val="0"/>
                    <w:numPr>
                      <w:ilvl w:val="-1"/>
                      <w:numId w:val="0"/>
                    </w:numPr>
                    <w:kinsoku/>
                    <w:wordWrap/>
                    <w:overflowPunct/>
                    <w:topLinePunct w:val="0"/>
                    <w:autoSpaceDE/>
                    <w:autoSpaceDN/>
                    <w:bidi w:val="0"/>
                    <w:adjustRightInd/>
                    <w:snapToGrid/>
                    <w:spacing w:line="300" w:lineRule="exact"/>
                    <w:jc w:val="center"/>
                    <w:textAlignment w:val="auto"/>
                    <w:outlineLvl w:val="9"/>
                    <w:rPr>
                      <w:rFonts w:hint="eastAsia" w:ascii="仿宋_GB2312" w:hAnsi="仿宋_GB2312" w:eastAsia="仿宋_GB2312" w:cs="仿宋_GB2312"/>
                      <w:b/>
                      <w:bCs/>
                      <w:color w:val="000000"/>
                      <w:kern w:val="2"/>
                      <w:sz w:val="21"/>
                      <w:szCs w:val="21"/>
                      <w:highlight w:val="none"/>
                      <w:lang w:val="en-US" w:eastAsia="zh-CN" w:bidi="ar-SA"/>
                    </w:rPr>
                  </w:pPr>
                  <w:r>
                    <w:rPr>
                      <w:rFonts w:hint="eastAsia" w:ascii="仿宋_GB2312" w:hAnsi="仿宋_GB2312" w:eastAsia="仿宋_GB2312" w:cs="仿宋_GB2312"/>
                      <w:b/>
                      <w:bCs/>
                      <w:color w:val="000000"/>
                      <w:kern w:val="2"/>
                      <w:sz w:val="21"/>
                      <w:szCs w:val="21"/>
                      <w:highlight w:val="none"/>
                      <w:lang w:val="en-US" w:eastAsia="zh-CN" w:bidi="ar-SA"/>
                    </w:rPr>
                    <w:t>建筑面</w:t>
                  </w:r>
                </w:p>
                <w:p w14:paraId="50159E62">
                  <w:pPr>
                    <w:keepNext w:val="0"/>
                    <w:keepLines w:val="0"/>
                    <w:pageBreakBefore w:val="0"/>
                    <w:widowControl w:val="0"/>
                    <w:numPr>
                      <w:ilvl w:val="-1"/>
                      <w:numId w:val="0"/>
                    </w:numPr>
                    <w:kinsoku/>
                    <w:wordWrap/>
                    <w:overflowPunct/>
                    <w:topLinePunct w:val="0"/>
                    <w:autoSpaceDE/>
                    <w:autoSpaceDN/>
                    <w:bidi w:val="0"/>
                    <w:adjustRightInd/>
                    <w:snapToGrid/>
                    <w:spacing w:line="300" w:lineRule="exact"/>
                    <w:jc w:val="center"/>
                    <w:textAlignment w:val="auto"/>
                    <w:outlineLvl w:val="9"/>
                    <w:rPr>
                      <w:rFonts w:hint="default" w:ascii="仿宋_GB2312" w:hAnsi="仿宋_GB2312" w:eastAsia="仿宋_GB2312" w:cs="仿宋_GB2312"/>
                      <w:b/>
                      <w:bCs/>
                      <w:color w:val="000000"/>
                      <w:kern w:val="2"/>
                      <w:sz w:val="21"/>
                      <w:szCs w:val="21"/>
                      <w:highlight w:val="none"/>
                      <w:lang w:val="en-US" w:eastAsia="zh-CN" w:bidi="ar-SA"/>
                    </w:rPr>
                  </w:pPr>
                  <w:r>
                    <w:rPr>
                      <w:rFonts w:hint="eastAsia" w:ascii="仿宋_GB2312" w:hAnsi="仿宋_GB2312" w:eastAsia="仿宋_GB2312" w:cs="仿宋_GB2312"/>
                      <w:b/>
                      <w:bCs/>
                      <w:color w:val="000000"/>
                      <w:kern w:val="2"/>
                      <w:sz w:val="21"/>
                      <w:szCs w:val="21"/>
                      <w:highlight w:val="none"/>
                      <w:lang w:val="en-US" w:eastAsia="zh-CN" w:bidi="ar-SA"/>
                    </w:rPr>
                    <w:t>积(㎡）</w:t>
                  </w:r>
                </w:p>
              </w:tc>
              <w:tc>
                <w:tcPr>
                  <w:tcW w:w="2244" w:type="dxa"/>
                </w:tcPr>
                <w:p w14:paraId="5F979B5B">
                  <w:pPr>
                    <w:keepNext w:val="0"/>
                    <w:keepLines w:val="0"/>
                    <w:pageBreakBefore w:val="0"/>
                    <w:widowControl w:val="0"/>
                    <w:numPr>
                      <w:ilvl w:val="-1"/>
                      <w:numId w:val="0"/>
                    </w:numPr>
                    <w:kinsoku/>
                    <w:wordWrap/>
                    <w:overflowPunct/>
                    <w:topLinePunct w:val="0"/>
                    <w:autoSpaceDE/>
                    <w:autoSpaceDN/>
                    <w:bidi w:val="0"/>
                    <w:adjustRightInd/>
                    <w:snapToGrid/>
                    <w:spacing w:line="300" w:lineRule="exact"/>
                    <w:jc w:val="center"/>
                    <w:textAlignment w:val="auto"/>
                    <w:outlineLvl w:val="9"/>
                    <w:rPr>
                      <w:rFonts w:hint="default" w:ascii="仿宋_GB2312" w:hAnsi="仿宋_GB2312" w:eastAsia="仿宋_GB2312" w:cs="仿宋_GB2312"/>
                      <w:b/>
                      <w:bCs/>
                      <w:color w:val="000000"/>
                      <w:kern w:val="2"/>
                      <w:sz w:val="21"/>
                      <w:szCs w:val="21"/>
                      <w:highlight w:val="none"/>
                      <w:lang w:val="en-US" w:eastAsia="zh-CN" w:bidi="ar-SA"/>
                    </w:rPr>
                  </w:pPr>
                  <w:r>
                    <w:rPr>
                      <w:rFonts w:hint="eastAsia" w:ascii="仿宋_GB2312" w:hAnsi="仿宋_GB2312" w:eastAsia="仿宋_GB2312" w:cs="仿宋_GB2312"/>
                      <w:b/>
                      <w:bCs/>
                      <w:color w:val="000000"/>
                      <w:kern w:val="2"/>
                      <w:sz w:val="21"/>
                      <w:szCs w:val="21"/>
                      <w:highlight w:val="none"/>
                      <w:lang w:val="en-US" w:eastAsia="zh-CN" w:bidi="ar-SA"/>
                    </w:rPr>
                    <w:t>建设年代</w:t>
                  </w:r>
                </w:p>
              </w:tc>
              <w:tc>
                <w:tcPr>
                  <w:tcW w:w="1342" w:type="dxa"/>
                </w:tcPr>
                <w:p w14:paraId="13756C19">
                  <w:pPr>
                    <w:keepNext w:val="0"/>
                    <w:keepLines w:val="0"/>
                    <w:pageBreakBefore w:val="0"/>
                    <w:widowControl w:val="0"/>
                    <w:numPr>
                      <w:ilvl w:val="-1"/>
                      <w:numId w:val="0"/>
                    </w:numPr>
                    <w:kinsoku/>
                    <w:wordWrap/>
                    <w:overflowPunct/>
                    <w:topLinePunct w:val="0"/>
                    <w:autoSpaceDE/>
                    <w:autoSpaceDN/>
                    <w:bidi w:val="0"/>
                    <w:adjustRightInd/>
                    <w:snapToGrid/>
                    <w:spacing w:line="300" w:lineRule="exact"/>
                    <w:jc w:val="center"/>
                    <w:textAlignment w:val="auto"/>
                    <w:outlineLvl w:val="9"/>
                    <w:rPr>
                      <w:rFonts w:hint="eastAsia" w:ascii="仿宋_GB2312" w:hAnsi="仿宋_GB2312" w:eastAsia="仿宋_GB2312" w:cs="仿宋_GB2312"/>
                      <w:b/>
                      <w:bCs/>
                      <w:color w:val="000000"/>
                      <w:kern w:val="2"/>
                      <w:sz w:val="21"/>
                      <w:szCs w:val="21"/>
                      <w:highlight w:val="none"/>
                      <w:lang w:val="en-US" w:eastAsia="zh-CN" w:bidi="ar-SA"/>
                    </w:rPr>
                  </w:pPr>
                  <w:r>
                    <w:rPr>
                      <w:rFonts w:hint="eastAsia" w:ascii="仿宋_GB2312" w:hAnsi="仿宋_GB2312" w:eastAsia="仿宋_GB2312" w:cs="仿宋_GB2312"/>
                      <w:b/>
                      <w:bCs/>
                      <w:color w:val="000000"/>
                      <w:kern w:val="2"/>
                      <w:sz w:val="21"/>
                      <w:szCs w:val="21"/>
                      <w:highlight w:val="none"/>
                      <w:lang w:val="en-US" w:eastAsia="zh-CN" w:bidi="ar-SA"/>
                    </w:rPr>
                    <w:t>所在宗地</w:t>
                  </w:r>
                </w:p>
              </w:tc>
              <w:tc>
                <w:tcPr>
                  <w:tcW w:w="1261" w:type="dxa"/>
                </w:tcPr>
                <w:p w14:paraId="239A5C61">
                  <w:pPr>
                    <w:keepNext w:val="0"/>
                    <w:keepLines w:val="0"/>
                    <w:pageBreakBefore w:val="0"/>
                    <w:widowControl w:val="0"/>
                    <w:numPr>
                      <w:ilvl w:val="-1"/>
                      <w:numId w:val="0"/>
                    </w:numPr>
                    <w:kinsoku/>
                    <w:wordWrap/>
                    <w:overflowPunct/>
                    <w:topLinePunct w:val="0"/>
                    <w:autoSpaceDE/>
                    <w:autoSpaceDN/>
                    <w:bidi w:val="0"/>
                    <w:adjustRightInd/>
                    <w:snapToGrid/>
                    <w:spacing w:line="300" w:lineRule="exact"/>
                    <w:jc w:val="center"/>
                    <w:textAlignment w:val="auto"/>
                    <w:outlineLvl w:val="9"/>
                    <w:rPr>
                      <w:rFonts w:hint="default" w:ascii="仿宋_GB2312" w:hAnsi="仿宋_GB2312" w:eastAsia="仿宋_GB2312" w:cs="仿宋_GB2312"/>
                      <w:b/>
                      <w:bCs/>
                      <w:color w:val="000000"/>
                      <w:kern w:val="2"/>
                      <w:sz w:val="21"/>
                      <w:szCs w:val="21"/>
                      <w:highlight w:val="none"/>
                      <w:lang w:val="en-US" w:eastAsia="zh-CN" w:bidi="ar-SA"/>
                    </w:rPr>
                  </w:pPr>
                  <w:r>
                    <w:rPr>
                      <w:rFonts w:hint="eastAsia" w:ascii="仿宋_GB2312" w:hAnsi="仿宋_GB2312" w:eastAsia="仿宋_GB2312" w:cs="仿宋_GB2312"/>
                      <w:b/>
                      <w:bCs/>
                      <w:color w:val="000000"/>
                      <w:kern w:val="2"/>
                      <w:sz w:val="21"/>
                      <w:szCs w:val="21"/>
                      <w:highlight w:val="none"/>
                      <w:lang w:val="en-US" w:eastAsia="zh-CN" w:bidi="ar-SA"/>
                    </w:rPr>
                    <w:t>距离罗平县城距离（kM）</w:t>
                  </w:r>
                </w:p>
              </w:tc>
            </w:tr>
            <w:tr w14:paraId="3007A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2" w:type="dxa"/>
                  <w:vAlign w:val="center"/>
                </w:tcPr>
                <w:p w14:paraId="0EC9F9F5">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257" w:type="dxa"/>
                  <w:vAlign w:val="center"/>
                </w:tcPr>
                <w:p w14:paraId="6413C837">
                  <w:pPr>
                    <w:keepNext w:val="0"/>
                    <w:keepLines w:val="0"/>
                    <w:widowControl/>
                    <w:suppressLineNumbers w:val="0"/>
                    <w:jc w:val="center"/>
                    <w:textAlignment w:val="center"/>
                    <w:rPr>
                      <w:rFonts w:hint="default" w:ascii="宋体" w:hAnsi="宋体" w:eastAsia="宋体" w:cs="宋体"/>
                      <w:i w:val="0"/>
                      <w:iCs w:val="0"/>
                      <w:color w:val="000000"/>
                      <w:kern w:val="2"/>
                      <w:sz w:val="16"/>
                      <w:szCs w:val="16"/>
                      <w:u w:val="none"/>
                      <w:lang w:val="en-US" w:eastAsia="zh-CN" w:bidi="ar-SA"/>
                    </w:rPr>
                  </w:pPr>
                  <w:r>
                    <w:rPr>
                      <w:rFonts w:hint="eastAsia" w:ascii="宋体" w:hAnsi="宋体" w:eastAsia="宋体" w:cs="宋体"/>
                      <w:i w:val="0"/>
                      <w:iCs w:val="0"/>
                      <w:color w:val="000000"/>
                      <w:kern w:val="0"/>
                      <w:sz w:val="16"/>
                      <w:szCs w:val="16"/>
                      <w:u w:val="none"/>
                      <w:lang w:val="en-US" w:eastAsia="zh-CN" w:bidi="ar"/>
                    </w:rPr>
                    <w:t>大坝值班休息室</w:t>
                  </w:r>
                </w:p>
              </w:tc>
              <w:tc>
                <w:tcPr>
                  <w:tcW w:w="1049" w:type="dxa"/>
                  <w:vAlign w:val="center"/>
                </w:tcPr>
                <w:p w14:paraId="7BC7048C">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3层</w:t>
                  </w:r>
                </w:p>
              </w:tc>
              <w:tc>
                <w:tcPr>
                  <w:tcW w:w="1350" w:type="dxa"/>
                  <w:vAlign w:val="center"/>
                </w:tcPr>
                <w:p w14:paraId="541C1D21">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635</w:t>
                  </w:r>
                </w:p>
              </w:tc>
              <w:tc>
                <w:tcPr>
                  <w:tcW w:w="2244" w:type="dxa"/>
                </w:tcPr>
                <w:p w14:paraId="21C567EA">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黑体" w:hAnsi="黑体" w:eastAsia="黑体" w:cs="黑体"/>
                      <w:b w:val="0"/>
                      <w:bCs w:val="0"/>
                      <w:sz w:val="32"/>
                      <w:szCs w:val="32"/>
                      <w:vertAlign w:val="baseline"/>
                      <w:lang w:val="en-US" w:eastAsia="zh-CN"/>
                    </w:rPr>
                  </w:pPr>
                  <w:r>
                    <w:rPr>
                      <w:rFonts w:hint="eastAsia" w:ascii="宋体" w:hAnsi="宋体" w:eastAsia="宋体" w:cs="宋体"/>
                      <w:i w:val="0"/>
                      <w:iCs w:val="0"/>
                      <w:color w:val="000000"/>
                      <w:kern w:val="0"/>
                      <w:sz w:val="16"/>
                      <w:szCs w:val="16"/>
                      <w:u w:val="none"/>
                      <w:lang w:val="en-US" w:eastAsia="zh-CN" w:bidi="ar"/>
                    </w:rPr>
                    <w:t>1992年</w:t>
                  </w:r>
                </w:p>
              </w:tc>
              <w:tc>
                <w:tcPr>
                  <w:tcW w:w="1342" w:type="dxa"/>
                  <w:vMerge w:val="restart"/>
                  <w:vAlign w:val="center"/>
                </w:tcPr>
                <w:p w14:paraId="30D581B0">
                  <w:pPr>
                    <w:keepNext w:val="0"/>
                    <w:keepLines w:val="0"/>
                    <w:pageBreakBefore w:val="0"/>
                    <w:widowControl w:val="0"/>
                    <w:numPr>
                      <w:ilvl w:val="-1"/>
                      <w:numId w:val="0"/>
                    </w:numPr>
                    <w:kinsoku/>
                    <w:wordWrap/>
                    <w:overflowPunct/>
                    <w:topLinePunct w:val="0"/>
                    <w:autoSpaceDE/>
                    <w:autoSpaceDN/>
                    <w:bidi w:val="0"/>
                    <w:adjustRightInd/>
                    <w:snapToGrid/>
                    <w:spacing w:line="300" w:lineRule="exact"/>
                    <w:jc w:val="center"/>
                    <w:textAlignment w:val="auto"/>
                    <w:outlineLvl w:val="9"/>
                    <w:rPr>
                      <w:rFonts w:hint="default" w:ascii="黑体" w:hAnsi="黑体" w:eastAsia="黑体" w:cs="黑体"/>
                      <w:b w:val="0"/>
                      <w:bCs w:val="0"/>
                      <w:sz w:val="32"/>
                      <w:szCs w:val="32"/>
                      <w:vertAlign w:val="baseline"/>
                      <w:lang w:val="en-US" w:eastAsia="zh-CN"/>
                    </w:rPr>
                  </w:pPr>
                  <w:r>
                    <w:rPr>
                      <w:rFonts w:hint="eastAsia" w:ascii="宋体" w:hAnsi="宋体" w:eastAsia="宋体" w:cs="宋体"/>
                      <w:i w:val="0"/>
                      <w:iCs w:val="0"/>
                      <w:color w:val="000000"/>
                      <w:kern w:val="0"/>
                      <w:sz w:val="16"/>
                      <w:szCs w:val="16"/>
                      <w:u w:val="none"/>
                      <w:lang w:val="en-US" w:eastAsia="zh-CN" w:bidi="ar"/>
                    </w:rPr>
                    <w:t>鲁布革电厂11号宗地</w:t>
                  </w:r>
                </w:p>
              </w:tc>
              <w:tc>
                <w:tcPr>
                  <w:tcW w:w="1261" w:type="dxa"/>
                  <w:vMerge w:val="restart"/>
                  <w:vAlign w:val="center"/>
                </w:tcPr>
                <w:p w14:paraId="54708551">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b w:val="0"/>
                      <w:bCs w:val="0"/>
                      <w:sz w:val="32"/>
                      <w:szCs w:val="32"/>
                      <w:vertAlign w:val="baseline"/>
                      <w:lang w:val="en-US" w:eastAsia="zh-CN"/>
                    </w:rPr>
                  </w:pPr>
                  <w:r>
                    <w:rPr>
                      <w:rFonts w:hint="eastAsia" w:ascii="宋体" w:hAnsi="宋体" w:eastAsia="宋体" w:cs="宋体"/>
                      <w:i w:val="0"/>
                      <w:iCs w:val="0"/>
                      <w:color w:val="000000"/>
                      <w:kern w:val="0"/>
                      <w:sz w:val="16"/>
                      <w:szCs w:val="16"/>
                      <w:u w:val="none"/>
                      <w:lang w:val="en-US" w:eastAsia="zh-CN" w:bidi="ar"/>
                    </w:rPr>
                    <w:t>53（车程约1.5小时）</w:t>
                  </w:r>
                </w:p>
              </w:tc>
            </w:tr>
            <w:tr w14:paraId="41DF4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2" w:type="dxa"/>
                  <w:vAlign w:val="center"/>
                </w:tcPr>
                <w:p w14:paraId="2632A7DE">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2</w:t>
                  </w:r>
                </w:p>
              </w:tc>
              <w:tc>
                <w:tcPr>
                  <w:tcW w:w="1257" w:type="dxa"/>
                  <w:vAlign w:val="center"/>
                </w:tcPr>
                <w:p w14:paraId="782E78DB">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lang w:val="en-US" w:eastAsia="zh-CN" w:bidi="ar-SA"/>
                    </w:rPr>
                  </w:pPr>
                  <w:r>
                    <w:rPr>
                      <w:rFonts w:hint="eastAsia" w:ascii="宋体" w:hAnsi="宋体" w:eastAsia="宋体" w:cs="宋体"/>
                      <w:i w:val="0"/>
                      <w:iCs w:val="0"/>
                      <w:color w:val="000000"/>
                      <w:kern w:val="0"/>
                      <w:sz w:val="16"/>
                      <w:szCs w:val="16"/>
                      <w:u w:val="none"/>
                      <w:lang w:val="en-US" w:eastAsia="zh-CN" w:bidi="ar"/>
                    </w:rPr>
                    <w:t>大坝值班室</w:t>
                  </w:r>
                </w:p>
              </w:tc>
              <w:tc>
                <w:tcPr>
                  <w:tcW w:w="1049" w:type="dxa"/>
                  <w:vAlign w:val="center"/>
                </w:tcPr>
                <w:p w14:paraId="36951504">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3层</w:t>
                  </w:r>
                </w:p>
              </w:tc>
              <w:tc>
                <w:tcPr>
                  <w:tcW w:w="1350" w:type="dxa"/>
                  <w:vAlign w:val="center"/>
                </w:tcPr>
                <w:p w14:paraId="71138570">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325</w:t>
                  </w:r>
                </w:p>
              </w:tc>
              <w:tc>
                <w:tcPr>
                  <w:tcW w:w="2244" w:type="dxa"/>
                </w:tcPr>
                <w:p w14:paraId="3BE8D69F">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b w:val="0"/>
                      <w:bCs w:val="0"/>
                      <w:sz w:val="32"/>
                      <w:szCs w:val="32"/>
                      <w:vertAlign w:val="baseline"/>
                      <w:lang w:val="en-US" w:eastAsia="zh-CN"/>
                    </w:rPr>
                  </w:pPr>
                  <w:r>
                    <w:rPr>
                      <w:rFonts w:hint="eastAsia" w:ascii="宋体" w:hAnsi="宋体" w:eastAsia="宋体" w:cs="宋体"/>
                      <w:i w:val="0"/>
                      <w:iCs w:val="0"/>
                      <w:color w:val="000000"/>
                      <w:kern w:val="0"/>
                      <w:sz w:val="16"/>
                      <w:szCs w:val="16"/>
                      <w:u w:val="none"/>
                      <w:lang w:val="en-US" w:eastAsia="zh-CN" w:bidi="ar"/>
                    </w:rPr>
                    <w:t>1992年</w:t>
                  </w:r>
                </w:p>
              </w:tc>
              <w:tc>
                <w:tcPr>
                  <w:tcW w:w="1342" w:type="dxa"/>
                  <w:vMerge w:val="continue"/>
                </w:tcPr>
                <w:p w14:paraId="49E0CDD8">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b w:val="0"/>
                      <w:bCs w:val="0"/>
                      <w:sz w:val="32"/>
                      <w:szCs w:val="32"/>
                      <w:vertAlign w:val="baseline"/>
                      <w:lang w:val="en-US" w:eastAsia="zh-CN"/>
                    </w:rPr>
                  </w:pPr>
                </w:p>
              </w:tc>
              <w:tc>
                <w:tcPr>
                  <w:tcW w:w="1261" w:type="dxa"/>
                  <w:vMerge w:val="continue"/>
                </w:tcPr>
                <w:p w14:paraId="556BEB97">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both"/>
                    <w:textAlignment w:val="auto"/>
                    <w:outlineLvl w:val="9"/>
                    <w:rPr>
                      <w:rFonts w:hint="eastAsia" w:ascii="黑体" w:hAnsi="黑体" w:eastAsia="黑体" w:cs="黑体"/>
                      <w:b w:val="0"/>
                      <w:bCs w:val="0"/>
                      <w:sz w:val="32"/>
                      <w:szCs w:val="32"/>
                      <w:vertAlign w:val="baseline"/>
                      <w:lang w:val="en-US" w:eastAsia="zh-CN"/>
                    </w:rPr>
                  </w:pPr>
                </w:p>
              </w:tc>
            </w:tr>
            <w:tr w14:paraId="20E07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2" w:type="dxa"/>
                  <w:vAlign w:val="center"/>
                </w:tcPr>
                <w:p w14:paraId="0485598E">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3</w:t>
                  </w:r>
                </w:p>
              </w:tc>
              <w:tc>
                <w:tcPr>
                  <w:tcW w:w="1257" w:type="dxa"/>
                  <w:vAlign w:val="center"/>
                </w:tcPr>
                <w:p w14:paraId="2C002D69">
                  <w:pPr>
                    <w:keepNext w:val="0"/>
                    <w:keepLines w:val="0"/>
                    <w:widowControl/>
                    <w:suppressLineNumbers w:val="0"/>
                    <w:jc w:val="center"/>
                    <w:textAlignment w:val="center"/>
                    <w:rPr>
                      <w:rFonts w:hint="default"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乃格透平油库</w:t>
                  </w:r>
                </w:p>
              </w:tc>
              <w:tc>
                <w:tcPr>
                  <w:tcW w:w="1049" w:type="dxa"/>
                  <w:vAlign w:val="center"/>
                </w:tcPr>
                <w:p w14:paraId="1EBA115C">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1层</w:t>
                  </w:r>
                </w:p>
              </w:tc>
              <w:tc>
                <w:tcPr>
                  <w:tcW w:w="1350" w:type="dxa"/>
                  <w:vAlign w:val="center"/>
                </w:tcPr>
                <w:p w14:paraId="73672BCF">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303</w:t>
                  </w:r>
                </w:p>
              </w:tc>
              <w:tc>
                <w:tcPr>
                  <w:tcW w:w="2244" w:type="dxa"/>
                </w:tcPr>
                <w:p w14:paraId="2C3D2FDC">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2009年</w:t>
                  </w:r>
                </w:p>
              </w:tc>
              <w:tc>
                <w:tcPr>
                  <w:tcW w:w="1342" w:type="dxa"/>
                  <w:vAlign w:val="top"/>
                </w:tcPr>
                <w:p w14:paraId="5ED65304">
                  <w:pPr>
                    <w:keepNext w:val="0"/>
                    <w:keepLines w:val="0"/>
                    <w:pageBreakBefore w:val="0"/>
                    <w:widowControl w:val="0"/>
                    <w:numPr>
                      <w:ilvl w:val="-1"/>
                      <w:numId w:val="0"/>
                    </w:numPr>
                    <w:kinsoku/>
                    <w:wordWrap/>
                    <w:overflowPunct/>
                    <w:topLinePunct w:val="0"/>
                    <w:autoSpaceDE/>
                    <w:autoSpaceDN/>
                    <w:bidi w:val="0"/>
                    <w:adjustRightInd/>
                    <w:snapToGrid/>
                    <w:spacing w:line="300" w:lineRule="exact"/>
                    <w:ind w:left="0" w:leftChars="0" w:firstLine="0" w:firstLineChars="0"/>
                    <w:jc w:val="center"/>
                    <w:textAlignment w:val="auto"/>
                    <w:outlineLvl w:val="9"/>
                    <w:rPr>
                      <w:rFonts w:hint="eastAsia" w:ascii="黑体" w:hAnsi="黑体" w:eastAsia="黑体" w:cs="黑体"/>
                      <w:b w:val="0"/>
                      <w:bCs w:val="0"/>
                      <w:kern w:val="2"/>
                      <w:sz w:val="32"/>
                      <w:szCs w:val="32"/>
                      <w:vertAlign w:val="baseline"/>
                      <w:lang w:val="en-US" w:eastAsia="zh-CN" w:bidi="ar-SA"/>
                    </w:rPr>
                  </w:pPr>
                  <w:r>
                    <w:rPr>
                      <w:rFonts w:hint="eastAsia" w:ascii="宋体" w:hAnsi="宋体" w:eastAsia="宋体" w:cs="宋体"/>
                      <w:i w:val="0"/>
                      <w:iCs w:val="0"/>
                      <w:color w:val="000000"/>
                      <w:kern w:val="0"/>
                      <w:sz w:val="16"/>
                      <w:szCs w:val="16"/>
                      <w:u w:val="none"/>
                      <w:lang w:val="en-US" w:eastAsia="zh-CN" w:bidi="ar"/>
                    </w:rPr>
                    <w:t>鲁布革电厂4号宗地</w:t>
                  </w:r>
                </w:p>
              </w:tc>
              <w:tc>
                <w:tcPr>
                  <w:tcW w:w="1261" w:type="dxa"/>
                  <w:vAlign w:val="top"/>
                </w:tcPr>
                <w:p w14:paraId="77D8D686">
                  <w:pPr>
                    <w:keepNext w:val="0"/>
                    <w:keepLines w:val="0"/>
                    <w:pageBreakBefore w:val="0"/>
                    <w:widowControl w:val="0"/>
                    <w:numPr>
                      <w:ilvl w:val="-1"/>
                      <w:numId w:val="0"/>
                    </w:numPr>
                    <w:kinsoku/>
                    <w:wordWrap/>
                    <w:overflowPunct/>
                    <w:topLinePunct w:val="0"/>
                    <w:autoSpaceDE/>
                    <w:autoSpaceDN/>
                    <w:bidi w:val="0"/>
                    <w:adjustRightInd/>
                    <w:snapToGrid/>
                    <w:spacing w:line="300" w:lineRule="exact"/>
                    <w:ind w:left="0" w:leftChars="0" w:firstLine="0" w:firstLineChars="0"/>
                    <w:jc w:val="both"/>
                    <w:textAlignment w:val="auto"/>
                    <w:outlineLvl w:val="9"/>
                    <w:rPr>
                      <w:rFonts w:hint="eastAsia" w:ascii="黑体" w:hAnsi="黑体" w:eastAsia="黑体" w:cs="黑体"/>
                      <w:b w:val="0"/>
                      <w:bCs w:val="0"/>
                      <w:kern w:val="2"/>
                      <w:sz w:val="32"/>
                      <w:szCs w:val="32"/>
                      <w:vertAlign w:val="baseline"/>
                      <w:lang w:val="en-US" w:eastAsia="zh-CN" w:bidi="ar-SA"/>
                    </w:rPr>
                  </w:pPr>
                  <w:r>
                    <w:rPr>
                      <w:rFonts w:hint="eastAsia" w:ascii="宋体" w:hAnsi="宋体" w:eastAsia="宋体" w:cs="宋体"/>
                      <w:i w:val="0"/>
                      <w:iCs w:val="0"/>
                      <w:color w:val="000000"/>
                      <w:kern w:val="0"/>
                      <w:sz w:val="16"/>
                      <w:szCs w:val="16"/>
                      <w:u w:val="none"/>
                      <w:lang w:val="en-US" w:eastAsia="zh-CN" w:bidi="ar"/>
                    </w:rPr>
                    <w:t>28（车程约1.3小时）</w:t>
                  </w:r>
                </w:p>
              </w:tc>
            </w:tr>
          </w:tbl>
          <w:p w14:paraId="018B2AA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drawing>
                <wp:inline distT="0" distB="0" distL="114300" distR="114300">
                  <wp:extent cx="3252470" cy="2491740"/>
                  <wp:effectExtent l="0" t="0" r="5080" b="3810"/>
                  <wp:docPr id="2" name="图片 2" descr="大坝值班休息楼前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大坝值班休息楼前面"/>
                          <pic:cNvPicPr>
                            <a:picLocks noChangeAspect="1"/>
                          </pic:cNvPicPr>
                        </pic:nvPicPr>
                        <pic:blipFill>
                          <a:blip r:embed="rId4"/>
                          <a:stretch>
                            <a:fillRect/>
                          </a:stretch>
                        </pic:blipFill>
                        <pic:spPr>
                          <a:xfrm>
                            <a:off x="0" y="0"/>
                            <a:ext cx="3252470" cy="2491740"/>
                          </a:xfrm>
                          <a:prstGeom prst="rect">
                            <a:avLst/>
                          </a:prstGeom>
                        </pic:spPr>
                      </pic:pic>
                    </a:graphicData>
                  </a:graphic>
                </wp:inline>
              </w:drawing>
            </w:r>
            <w:r>
              <w:rPr>
                <w:rFonts w:hint="eastAsia" w:ascii="仿宋_GB2312" w:hAnsi="仿宋_GB2312" w:eastAsia="仿宋_GB2312" w:cs="仿宋_GB2312"/>
                <w:b/>
                <w:bCs/>
                <w:color w:val="000000"/>
                <w:kern w:val="2"/>
                <w:sz w:val="32"/>
                <w:szCs w:val="32"/>
                <w:lang w:val="en-US" w:eastAsia="zh-CN" w:bidi="ar-SA"/>
              </w:rPr>
              <w:t xml:space="preserve"> </w:t>
            </w:r>
            <w:r>
              <w:rPr>
                <w:rFonts w:hint="eastAsia" w:ascii="仿宋_GB2312" w:hAnsi="仿宋_GB2312" w:eastAsia="仿宋_GB2312" w:cs="仿宋_GB2312"/>
                <w:b/>
                <w:bCs/>
                <w:color w:val="000000"/>
                <w:kern w:val="2"/>
                <w:sz w:val="32"/>
                <w:szCs w:val="32"/>
                <w:lang w:val="en-US" w:eastAsia="zh-CN" w:bidi="ar-SA"/>
              </w:rPr>
              <w:drawing>
                <wp:inline distT="0" distB="0" distL="114300" distR="114300">
                  <wp:extent cx="2691765" cy="2528570"/>
                  <wp:effectExtent l="0" t="0" r="13335" b="5080"/>
                  <wp:docPr id="5" name="图片 5" descr="大坝值班休息楼侧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大坝值班休息楼侧面"/>
                          <pic:cNvPicPr>
                            <a:picLocks noChangeAspect="1"/>
                          </pic:cNvPicPr>
                        </pic:nvPicPr>
                        <pic:blipFill>
                          <a:blip r:embed="rId5"/>
                          <a:srcRect t="17142" b="12409"/>
                          <a:stretch>
                            <a:fillRect/>
                          </a:stretch>
                        </pic:blipFill>
                        <pic:spPr>
                          <a:xfrm>
                            <a:off x="0" y="0"/>
                            <a:ext cx="2691765" cy="2528570"/>
                          </a:xfrm>
                          <a:prstGeom prst="rect">
                            <a:avLst/>
                          </a:prstGeom>
                        </pic:spPr>
                      </pic:pic>
                    </a:graphicData>
                  </a:graphic>
                </wp:inline>
              </w:drawing>
            </w:r>
          </w:p>
          <w:p w14:paraId="65685E0A">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default" w:ascii="仿宋_GB2312" w:hAnsi="仿宋_GB2312" w:eastAsia="仿宋_GB2312" w:cs="仿宋_GB2312"/>
                <w:b/>
                <w:bCs/>
                <w:color w:val="000000"/>
                <w:kern w:val="2"/>
                <w:sz w:val="32"/>
                <w:szCs w:val="32"/>
                <w:highlight w:val="none"/>
                <w:lang w:val="en-US" w:eastAsia="zh-CN" w:bidi="ar-SA"/>
              </w:rPr>
            </w:pPr>
            <w:r>
              <w:rPr>
                <w:rFonts w:hint="eastAsia" w:ascii="仿宋_GB2312" w:hAnsi="仿宋_GB2312" w:eastAsia="仿宋_GB2312" w:cs="仿宋_GB2312"/>
                <w:b/>
                <w:bCs/>
                <w:color w:val="000000"/>
                <w:kern w:val="2"/>
                <w:sz w:val="32"/>
                <w:szCs w:val="32"/>
                <w:highlight w:val="none"/>
                <w:lang w:val="en-US" w:eastAsia="zh-CN" w:bidi="ar-SA"/>
              </w:rPr>
              <w:t>大坝值班休息室正面（左）</w:t>
            </w:r>
            <w:r>
              <w:rPr>
                <w:rFonts w:hint="eastAsia" w:ascii="仿宋_GB2312" w:hAnsi="仿宋_GB2312" w:eastAsia="仿宋_GB2312" w:cs="仿宋_GB2312"/>
                <w:color w:val="000000"/>
                <w:kern w:val="2"/>
                <w:sz w:val="32"/>
                <w:szCs w:val="32"/>
                <w:highlight w:val="none"/>
                <w:lang w:val="en-US" w:eastAsia="zh-CN" w:bidi="ar-SA"/>
              </w:rPr>
              <w:t xml:space="preserve">           </w:t>
            </w:r>
            <w:r>
              <w:rPr>
                <w:rFonts w:hint="eastAsia" w:ascii="仿宋_GB2312" w:hAnsi="仿宋_GB2312" w:eastAsia="仿宋_GB2312" w:cs="仿宋_GB2312"/>
                <w:b/>
                <w:bCs/>
                <w:color w:val="000000"/>
                <w:kern w:val="2"/>
                <w:sz w:val="32"/>
                <w:szCs w:val="32"/>
                <w:highlight w:val="none"/>
                <w:lang w:val="en-US" w:eastAsia="zh-CN" w:bidi="ar-SA"/>
              </w:rPr>
              <w:t>大坝值班休息室侧面（右）</w:t>
            </w:r>
          </w:p>
          <w:p w14:paraId="3FC12E3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drawing>
                <wp:inline distT="0" distB="0" distL="114300" distR="114300">
                  <wp:extent cx="6007735" cy="3855085"/>
                  <wp:effectExtent l="0" t="0" r="12065" b="12065"/>
                  <wp:docPr id="6" name="图片 6" descr="大坝值班休息楼后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大坝值班休息楼后面"/>
                          <pic:cNvPicPr>
                            <a:picLocks noChangeAspect="1"/>
                          </pic:cNvPicPr>
                        </pic:nvPicPr>
                        <pic:blipFill>
                          <a:blip r:embed="rId6"/>
                          <a:stretch>
                            <a:fillRect/>
                          </a:stretch>
                        </pic:blipFill>
                        <pic:spPr>
                          <a:xfrm>
                            <a:off x="0" y="0"/>
                            <a:ext cx="6007735" cy="3855085"/>
                          </a:xfrm>
                          <a:prstGeom prst="rect">
                            <a:avLst/>
                          </a:prstGeom>
                        </pic:spPr>
                      </pic:pic>
                    </a:graphicData>
                  </a:graphic>
                </wp:inline>
              </w:drawing>
            </w:r>
          </w:p>
          <w:p w14:paraId="1FE9E6D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highlight w:val="none"/>
                <w:lang w:val="en-US" w:eastAsia="zh-CN" w:bidi="ar-SA"/>
              </w:rPr>
              <w:t>大坝值班休息室后面</w:t>
            </w:r>
          </w:p>
          <w:p w14:paraId="01150D3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drawing>
                <wp:inline distT="0" distB="0" distL="114300" distR="114300">
                  <wp:extent cx="2610485" cy="3282315"/>
                  <wp:effectExtent l="0" t="0" r="18415" b="13335"/>
                  <wp:docPr id="4" name="图片 4" descr="大坝值班休息楼二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大坝值班休息楼二楼"/>
                          <pic:cNvPicPr>
                            <a:picLocks noChangeAspect="1"/>
                          </pic:cNvPicPr>
                        </pic:nvPicPr>
                        <pic:blipFill>
                          <a:blip r:embed="rId7"/>
                          <a:stretch>
                            <a:fillRect/>
                          </a:stretch>
                        </pic:blipFill>
                        <pic:spPr>
                          <a:xfrm>
                            <a:off x="0" y="0"/>
                            <a:ext cx="2610485" cy="3282315"/>
                          </a:xfrm>
                          <a:prstGeom prst="rect">
                            <a:avLst/>
                          </a:prstGeom>
                        </pic:spPr>
                      </pic:pic>
                    </a:graphicData>
                  </a:graphic>
                </wp:inline>
              </w:drawing>
            </w:r>
            <w:r>
              <w:rPr>
                <w:rFonts w:hint="eastAsia" w:ascii="仿宋_GB2312" w:hAnsi="仿宋_GB2312" w:eastAsia="仿宋_GB2312" w:cs="仿宋_GB2312"/>
                <w:b/>
                <w:bCs/>
                <w:color w:val="000000"/>
                <w:kern w:val="2"/>
                <w:sz w:val="32"/>
                <w:szCs w:val="32"/>
                <w:lang w:val="en-US" w:eastAsia="zh-CN" w:bidi="ar-SA"/>
              </w:rPr>
              <w:t xml:space="preserve">  </w:t>
            </w:r>
            <w:r>
              <w:rPr>
                <w:rFonts w:hint="eastAsia" w:ascii="仿宋_GB2312" w:hAnsi="仿宋_GB2312" w:eastAsia="仿宋_GB2312" w:cs="仿宋_GB2312"/>
                <w:b/>
                <w:bCs/>
                <w:color w:val="000000"/>
                <w:kern w:val="2"/>
                <w:sz w:val="32"/>
                <w:szCs w:val="32"/>
                <w:lang w:val="en-US" w:eastAsia="zh-CN" w:bidi="ar-SA"/>
              </w:rPr>
              <w:drawing>
                <wp:inline distT="0" distB="0" distL="114300" distR="114300">
                  <wp:extent cx="3383280" cy="3305810"/>
                  <wp:effectExtent l="0" t="0" r="7620" b="8890"/>
                  <wp:docPr id="1" name="图片 1" descr="大坝值班休息楼三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大坝值班休息楼三楼"/>
                          <pic:cNvPicPr>
                            <a:picLocks noChangeAspect="1"/>
                          </pic:cNvPicPr>
                        </pic:nvPicPr>
                        <pic:blipFill>
                          <a:blip r:embed="rId8"/>
                          <a:srcRect t="26733"/>
                          <a:stretch>
                            <a:fillRect/>
                          </a:stretch>
                        </pic:blipFill>
                        <pic:spPr>
                          <a:xfrm>
                            <a:off x="0" y="0"/>
                            <a:ext cx="3383280" cy="3305810"/>
                          </a:xfrm>
                          <a:prstGeom prst="rect">
                            <a:avLst/>
                          </a:prstGeom>
                        </pic:spPr>
                      </pic:pic>
                    </a:graphicData>
                  </a:graphic>
                </wp:inline>
              </w:drawing>
            </w:r>
          </w:p>
          <w:p w14:paraId="10EE780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default"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highlight w:val="none"/>
                <w:lang w:val="en-US" w:eastAsia="zh-CN" w:bidi="ar-SA"/>
              </w:rPr>
              <w:t>大坝值班休息室二楼               大坝值班休息室三楼</w:t>
            </w:r>
          </w:p>
          <w:p w14:paraId="289CAA6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eastAsia" w:ascii="仿宋_GB2312" w:hAnsi="仿宋_GB2312" w:eastAsia="仿宋_GB2312" w:cs="仿宋_GB2312"/>
                <w:b/>
                <w:bCs/>
                <w:color w:val="000000"/>
                <w:kern w:val="2"/>
                <w:sz w:val="32"/>
                <w:szCs w:val="32"/>
                <w:lang w:val="en-US" w:eastAsia="zh-CN" w:bidi="ar-SA"/>
              </w:rPr>
            </w:pPr>
          </w:p>
          <w:p w14:paraId="571CBD0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3" w:firstLineChars="200"/>
              <w:jc w:val="both"/>
              <w:textAlignment w:val="auto"/>
              <w:outlineLvl w:val="9"/>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drawing>
                <wp:inline distT="0" distB="0" distL="114300" distR="114300">
                  <wp:extent cx="2372995" cy="3166110"/>
                  <wp:effectExtent l="0" t="0" r="8255" b="5715"/>
                  <wp:docPr id="7" name="图片 7" descr="值班楼正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值班楼正面"/>
                          <pic:cNvPicPr>
                            <a:picLocks noChangeAspect="1"/>
                          </pic:cNvPicPr>
                        </pic:nvPicPr>
                        <pic:blipFill>
                          <a:blip r:embed="rId9"/>
                          <a:stretch>
                            <a:fillRect/>
                          </a:stretch>
                        </pic:blipFill>
                        <pic:spPr>
                          <a:xfrm>
                            <a:off x="0" y="0"/>
                            <a:ext cx="2372995" cy="3166110"/>
                          </a:xfrm>
                          <a:prstGeom prst="rect">
                            <a:avLst/>
                          </a:prstGeom>
                        </pic:spPr>
                      </pic:pic>
                    </a:graphicData>
                  </a:graphic>
                </wp:inline>
              </w:drawing>
            </w:r>
            <w:r>
              <w:rPr>
                <w:rFonts w:hint="eastAsia" w:ascii="仿宋_GB2312" w:hAnsi="仿宋_GB2312" w:eastAsia="仿宋_GB2312" w:cs="仿宋_GB2312"/>
                <w:b/>
                <w:bCs/>
                <w:color w:val="000000"/>
                <w:kern w:val="2"/>
                <w:sz w:val="32"/>
                <w:szCs w:val="32"/>
                <w:lang w:val="en-US" w:eastAsia="zh-CN" w:bidi="ar-SA"/>
              </w:rPr>
              <w:t xml:space="preserve">  </w:t>
            </w:r>
            <w:r>
              <w:rPr>
                <w:rFonts w:hint="eastAsia" w:ascii="仿宋_GB2312" w:hAnsi="仿宋_GB2312" w:eastAsia="仿宋_GB2312" w:cs="仿宋_GB2312"/>
                <w:b/>
                <w:bCs/>
                <w:color w:val="000000"/>
                <w:kern w:val="2"/>
                <w:sz w:val="32"/>
                <w:szCs w:val="32"/>
                <w:lang w:val="en-US" w:eastAsia="zh-CN" w:bidi="ar-SA"/>
              </w:rPr>
              <w:drawing>
                <wp:inline distT="0" distB="0" distL="114300" distR="114300">
                  <wp:extent cx="3178175" cy="2383155"/>
                  <wp:effectExtent l="0" t="0" r="3175" b="7620"/>
                  <wp:docPr id="8" name="图片 8" descr="值班楼后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值班楼后面"/>
                          <pic:cNvPicPr>
                            <a:picLocks noChangeAspect="1"/>
                          </pic:cNvPicPr>
                        </pic:nvPicPr>
                        <pic:blipFill>
                          <a:blip r:embed="rId10"/>
                          <a:stretch>
                            <a:fillRect/>
                          </a:stretch>
                        </pic:blipFill>
                        <pic:spPr>
                          <a:xfrm>
                            <a:off x="0" y="0"/>
                            <a:ext cx="3178175" cy="2383155"/>
                          </a:xfrm>
                          <a:prstGeom prst="rect">
                            <a:avLst/>
                          </a:prstGeom>
                        </pic:spPr>
                      </pic:pic>
                    </a:graphicData>
                  </a:graphic>
                </wp:inline>
              </w:drawing>
            </w:r>
          </w:p>
          <w:p w14:paraId="1D52F97D">
            <w:pPr>
              <w:pStyle w:val="2"/>
              <w:jc w:val="center"/>
              <w:rPr>
                <w:rFonts w:hint="default" w:ascii="仿宋_GB2312" w:hAnsi="仿宋_GB2312" w:eastAsia="仿宋_GB2312" w:cs="仿宋_GB2312"/>
                <w:b/>
                <w:bCs/>
                <w:color w:val="000000"/>
                <w:kern w:val="2"/>
                <w:sz w:val="32"/>
                <w:szCs w:val="32"/>
                <w:highlight w:val="none"/>
                <w:lang w:val="en-US" w:eastAsia="zh-CN" w:bidi="ar-SA"/>
              </w:rPr>
            </w:pPr>
            <w:r>
              <w:rPr>
                <w:rFonts w:hint="eastAsia" w:ascii="仿宋_GB2312" w:hAnsi="仿宋_GB2312" w:eastAsia="仿宋_GB2312" w:cs="仿宋_GB2312"/>
                <w:b/>
                <w:bCs/>
                <w:color w:val="000000"/>
                <w:kern w:val="2"/>
                <w:sz w:val="32"/>
                <w:szCs w:val="32"/>
                <w:highlight w:val="none"/>
                <w:lang w:val="en-US" w:eastAsia="zh-CN" w:bidi="ar-SA"/>
              </w:rPr>
              <w:t>大坝值班室前面                  大坝值班室后面</w:t>
            </w:r>
          </w:p>
          <w:p w14:paraId="569C4D0B">
            <w:pPr>
              <w:pStyle w:val="3"/>
              <w:rPr>
                <w:rFonts w:hint="eastAsia"/>
                <w:lang w:val="en-US" w:eastAsia="zh-CN"/>
              </w:rPr>
            </w:pPr>
            <w:r>
              <w:rPr>
                <w:rFonts w:hint="eastAsia"/>
                <w:lang w:val="en-US" w:eastAsia="zh-CN"/>
              </w:rPr>
              <w:drawing>
                <wp:inline distT="0" distB="0" distL="114300" distR="114300">
                  <wp:extent cx="5629275" cy="4222115"/>
                  <wp:effectExtent l="0" t="0" r="0" b="6985"/>
                  <wp:docPr id="9" name="图片 9" descr="值班楼后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值班楼后面"/>
                          <pic:cNvPicPr>
                            <a:picLocks noChangeAspect="1"/>
                          </pic:cNvPicPr>
                        </pic:nvPicPr>
                        <pic:blipFill>
                          <a:blip r:embed="rId11"/>
                          <a:stretch>
                            <a:fillRect/>
                          </a:stretch>
                        </pic:blipFill>
                        <pic:spPr>
                          <a:xfrm>
                            <a:off x="0" y="0"/>
                            <a:ext cx="5629275" cy="4222115"/>
                          </a:xfrm>
                          <a:prstGeom prst="rect">
                            <a:avLst/>
                          </a:prstGeom>
                        </pic:spPr>
                      </pic:pic>
                    </a:graphicData>
                  </a:graphic>
                </wp:inline>
              </w:drawing>
            </w:r>
          </w:p>
          <w:p w14:paraId="061972F5">
            <w:pPr>
              <w:pStyle w:val="2"/>
              <w:jc w:val="center"/>
              <w:rPr>
                <w:rFonts w:hint="eastAsia"/>
                <w:lang w:val="en-US" w:eastAsia="zh-CN"/>
              </w:rPr>
            </w:pPr>
            <w:r>
              <w:rPr>
                <w:rFonts w:hint="eastAsia" w:ascii="仿宋_GB2312" w:hAnsi="仿宋_GB2312" w:eastAsia="仿宋_GB2312" w:cs="仿宋_GB2312"/>
                <w:b/>
                <w:bCs/>
                <w:color w:val="000000"/>
                <w:kern w:val="2"/>
                <w:sz w:val="32"/>
                <w:szCs w:val="32"/>
                <w:highlight w:val="none"/>
                <w:lang w:val="en-US" w:eastAsia="zh-CN" w:bidi="ar-SA"/>
              </w:rPr>
              <w:t>大坝值班室背面</w:t>
            </w:r>
          </w:p>
          <w:p w14:paraId="77A97D4C">
            <w:pPr>
              <w:pStyle w:val="3"/>
              <w:jc w:val="left"/>
              <w:rPr>
                <w:rFonts w:hint="eastAsia"/>
                <w:lang w:val="en-US" w:eastAsia="zh-CN"/>
              </w:rPr>
            </w:pPr>
            <w:r>
              <w:rPr>
                <w:rFonts w:hint="eastAsia"/>
                <w:lang w:val="en-US" w:eastAsia="zh-CN"/>
              </w:rPr>
              <w:drawing>
                <wp:inline distT="0" distB="0" distL="114300" distR="114300">
                  <wp:extent cx="2735580" cy="2922905"/>
                  <wp:effectExtent l="0" t="0" r="7620" b="1270"/>
                  <wp:docPr id="11" name="图片 11" descr="值班楼二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值班楼二楼"/>
                          <pic:cNvPicPr>
                            <a:picLocks noChangeAspect="1"/>
                          </pic:cNvPicPr>
                        </pic:nvPicPr>
                        <pic:blipFill>
                          <a:blip r:embed="rId12"/>
                          <a:srcRect/>
                          <a:stretch>
                            <a:fillRect/>
                          </a:stretch>
                        </pic:blipFill>
                        <pic:spPr>
                          <a:xfrm>
                            <a:off x="0" y="0"/>
                            <a:ext cx="2735580" cy="2922905"/>
                          </a:xfrm>
                          <a:prstGeom prst="rect">
                            <a:avLst/>
                          </a:prstGeom>
                        </pic:spPr>
                      </pic:pic>
                    </a:graphicData>
                  </a:graphic>
                </wp:inline>
              </w:drawing>
            </w:r>
            <w:r>
              <w:rPr>
                <w:rFonts w:hint="eastAsia"/>
                <w:lang w:val="en-US" w:eastAsia="zh-CN"/>
              </w:rPr>
              <w:t xml:space="preserve"> </w:t>
            </w:r>
            <w:r>
              <w:rPr>
                <w:rFonts w:hint="eastAsia"/>
                <w:lang w:val="en-US" w:eastAsia="zh-CN"/>
              </w:rPr>
              <w:drawing>
                <wp:inline distT="0" distB="0" distL="114300" distR="114300">
                  <wp:extent cx="3357880" cy="2917825"/>
                  <wp:effectExtent l="0" t="0" r="4445" b="6350"/>
                  <wp:docPr id="10" name="图片 10" descr="值班楼三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值班楼三楼"/>
                          <pic:cNvPicPr>
                            <a:picLocks noChangeAspect="1"/>
                          </pic:cNvPicPr>
                        </pic:nvPicPr>
                        <pic:blipFill>
                          <a:blip r:embed="rId13"/>
                          <a:srcRect/>
                          <a:stretch>
                            <a:fillRect/>
                          </a:stretch>
                        </pic:blipFill>
                        <pic:spPr>
                          <a:xfrm>
                            <a:off x="0" y="0"/>
                            <a:ext cx="3357880" cy="2917825"/>
                          </a:xfrm>
                          <a:prstGeom prst="rect">
                            <a:avLst/>
                          </a:prstGeom>
                        </pic:spPr>
                      </pic:pic>
                    </a:graphicData>
                  </a:graphic>
                </wp:inline>
              </w:drawing>
            </w:r>
          </w:p>
          <w:p w14:paraId="22173A01">
            <w:pPr>
              <w:pStyle w:val="2"/>
              <w:ind w:firstLine="643" w:firstLineChars="200"/>
              <w:jc w:val="both"/>
              <w:rPr>
                <w:rFonts w:hint="default"/>
                <w:lang w:val="en-US" w:eastAsia="zh-CN"/>
              </w:rPr>
            </w:pPr>
            <w:r>
              <w:rPr>
                <w:rFonts w:hint="eastAsia" w:ascii="仿宋_GB2312" w:hAnsi="仿宋_GB2312" w:eastAsia="仿宋_GB2312" w:cs="仿宋_GB2312"/>
                <w:b/>
                <w:bCs/>
                <w:color w:val="000000"/>
                <w:kern w:val="2"/>
                <w:sz w:val="32"/>
                <w:szCs w:val="32"/>
                <w:highlight w:val="none"/>
                <w:lang w:val="en-US" w:eastAsia="zh-CN" w:bidi="ar-SA"/>
              </w:rPr>
              <w:t>大坝值班室二楼                    大坝值班室三楼</w:t>
            </w:r>
          </w:p>
          <w:p w14:paraId="1B0D2B9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3" w:firstLineChars="200"/>
              <w:jc w:val="center"/>
              <w:textAlignment w:val="auto"/>
              <w:outlineLvl w:val="9"/>
              <w:rPr>
                <w:rFonts w:hint="default" w:ascii="仿宋_GB2312" w:hAnsi="仿宋_GB2312" w:eastAsia="仿宋_GB2312" w:cs="仿宋_GB2312"/>
                <w:b/>
                <w:bCs/>
                <w:color w:val="FF0000"/>
                <w:kern w:val="2"/>
                <w:sz w:val="32"/>
                <w:szCs w:val="32"/>
                <w:highlight w:val="none"/>
                <w:lang w:val="en-US" w:eastAsia="zh-CN" w:bidi="ar-SA"/>
              </w:rPr>
            </w:pPr>
            <w:r>
              <w:rPr>
                <w:rFonts w:hint="default" w:ascii="仿宋_GB2312" w:hAnsi="仿宋_GB2312" w:eastAsia="仿宋_GB2312" w:cs="仿宋_GB2312"/>
                <w:b/>
                <w:bCs/>
                <w:color w:val="FF0000"/>
                <w:kern w:val="2"/>
                <w:sz w:val="32"/>
                <w:szCs w:val="32"/>
                <w:highlight w:val="none"/>
                <w:lang w:val="en-US" w:eastAsia="zh-CN" w:bidi="ar-SA"/>
              </w:rPr>
              <w:drawing>
                <wp:inline distT="0" distB="0" distL="114300" distR="114300">
                  <wp:extent cx="5236845" cy="3927475"/>
                  <wp:effectExtent l="0" t="0" r="1905" b="15875"/>
                  <wp:docPr id="14" name="图片 14" descr="平面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平面图"/>
                          <pic:cNvPicPr>
                            <a:picLocks noChangeAspect="1"/>
                          </pic:cNvPicPr>
                        </pic:nvPicPr>
                        <pic:blipFill>
                          <a:blip r:embed="rId14"/>
                          <a:stretch>
                            <a:fillRect/>
                          </a:stretch>
                        </pic:blipFill>
                        <pic:spPr>
                          <a:xfrm>
                            <a:off x="0" y="0"/>
                            <a:ext cx="5236845" cy="3927475"/>
                          </a:xfrm>
                          <a:prstGeom prst="rect">
                            <a:avLst/>
                          </a:prstGeom>
                        </pic:spPr>
                      </pic:pic>
                    </a:graphicData>
                  </a:graphic>
                </wp:inline>
              </w:drawing>
            </w:r>
          </w:p>
          <w:p w14:paraId="1ADEDF2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3" w:firstLineChars="200"/>
              <w:jc w:val="center"/>
              <w:textAlignment w:val="auto"/>
              <w:outlineLvl w:val="9"/>
              <w:rPr>
                <w:rFonts w:hint="default" w:ascii="仿宋_GB2312" w:hAnsi="仿宋_GB2312" w:eastAsia="仿宋_GB2312" w:cs="仿宋_GB2312"/>
                <w:b/>
                <w:bCs/>
                <w:color w:val="000000"/>
                <w:kern w:val="2"/>
                <w:sz w:val="32"/>
                <w:szCs w:val="32"/>
                <w:highlight w:val="none"/>
                <w:lang w:val="en-US" w:eastAsia="zh-CN" w:bidi="ar-SA"/>
              </w:rPr>
            </w:pPr>
            <w:r>
              <w:rPr>
                <w:rFonts w:hint="eastAsia" w:ascii="仿宋_GB2312" w:hAnsi="仿宋_GB2312" w:eastAsia="仿宋_GB2312" w:cs="仿宋_GB2312"/>
                <w:b/>
                <w:bCs/>
                <w:color w:val="000000"/>
                <w:kern w:val="2"/>
                <w:sz w:val="32"/>
                <w:szCs w:val="32"/>
                <w:highlight w:val="none"/>
                <w:lang w:val="en-US" w:eastAsia="zh-CN" w:bidi="ar-SA"/>
              </w:rPr>
              <w:t>透平油库平面图</w:t>
            </w:r>
          </w:p>
          <w:p w14:paraId="4C7606C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3" w:firstLineChars="200"/>
              <w:jc w:val="center"/>
              <w:textAlignment w:val="auto"/>
              <w:outlineLvl w:val="9"/>
              <w:rPr>
                <w:rFonts w:hint="default" w:ascii="仿宋_GB2312" w:hAnsi="仿宋_GB2312" w:eastAsia="仿宋_GB2312" w:cs="仿宋_GB2312"/>
                <w:b/>
                <w:bCs/>
                <w:color w:val="FF0000"/>
                <w:kern w:val="2"/>
                <w:sz w:val="32"/>
                <w:szCs w:val="32"/>
                <w:highlight w:val="none"/>
                <w:lang w:val="en-US" w:eastAsia="zh-CN" w:bidi="ar-SA"/>
              </w:rPr>
            </w:pPr>
            <w:r>
              <w:rPr>
                <w:rFonts w:hint="default" w:ascii="仿宋_GB2312" w:hAnsi="仿宋_GB2312" w:eastAsia="仿宋_GB2312" w:cs="仿宋_GB2312"/>
                <w:b/>
                <w:bCs/>
                <w:color w:val="FF0000"/>
                <w:kern w:val="2"/>
                <w:sz w:val="32"/>
                <w:szCs w:val="32"/>
                <w:highlight w:val="none"/>
                <w:lang w:val="en-US" w:eastAsia="zh-CN" w:bidi="ar-SA"/>
              </w:rPr>
              <w:drawing>
                <wp:inline distT="0" distB="0" distL="114300" distR="114300">
                  <wp:extent cx="3119120" cy="2339340"/>
                  <wp:effectExtent l="0" t="0" r="5080" b="3810"/>
                  <wp:docPr id="13" name="图片 13" descr="全景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全景图"/>
                          <pic:cNvPicPr>
                            <a:picLocks noChangeAspect="1"/>
                          </pic:cNvPicPr>
                        </pic:nvPicPr>
                        <pic:blipFill>
                          <a:blip r:embed="rId15"/>
                          <a:stretch>
                            <a:fillRect/>
                          </a:stretch>
                        </pic:blipFill>
                        <pic:spPr>
                          <a:xfrm>
                            <a:off x="0" y="0"/>
                            <a:ext cx="3119120" cy="2339340"/>
                          </a:xfrm>
                          <a:prstGeom prst="rect">
                            <a:avLst/>
                          </a:prstGeom>
                        </pic:spPr>
                      </pic:pic>
                    </a:graphicData>
                  </a:graphic>
                </wp:inline>
              </w:drawing>
            </w:r>
            <w:r>
              <w:rPr>
                <w:rFonts w:hint="eastAsia" w:ascii="仿宋_GB2312" w:hAnsi="仿宋_GB2312" w:eastAsia="仿宋_GB2312" w:cs="仿宋_GB2312"/>
                <w:b/>
                <w:bCs/>
                <w:color w:val="FF0000"/>
                <w:kern w:val="2"/>
                <w:sz w:val="32"/>
                <w:szCs w:val="32"/>
                <w:highlight w:val="none"/>
                <w:lang w:val="en-US" w:eastAsia="zh-CN" w:bidi="ar-SA"/>
              </w:rPr>
              <w:t xml:space="preserve"> </w:t>
            </w:r>
            <w:r>
              <w:rPr>
                <w:rFonts w:hint="default" w:ascii="仿宋_GB2312" w:hAnsi="仿宋_GB2312" w:eastAsia="仿宋_GB2312" w:cs="仿宋_GB2312"/>
                <w:b/>
                <w:bCs/>
                <w:color w:val="FF0000"/>
                <w:kern w:val="2"/>
                <w:sz w:val="32"/>
                <w:szCs w:val="32"/>
                <w:highlight w:val="none"/>
                <w:lang w:val="en-US" w:eastAsia="zh-CN" w:bidi="ar-SA"/>
              </w:rPr>
              <w:drawing>
                <wp:inline distT="0" distB="0" distL="114300" distR="114300">
                  <wp:extent cx="3159760" cy="2369820"/>
                  <wp:effectExtent l="0" t="0" r="2540" b="11430"/>
                  <wp:docPr id="3" name="图片 3" descr="油罐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油罐室"/>
                          <pic:cNvPicPr>
                            <a:picLocks noChangeAspect="1"/>
                          </pic:cNvPicPr>
                        </pic:nvPicPr>
                        <pic:blipFill>
                          <a:blip r:embed="rId16"/>
                          <a:stretch>
                            <a:fillRect/>
                          </a:stretch>
                        </pic:blipFill>
                        <pic:spPr>
                          <a:xfrm>
                            <a:off x="0" y="0"/>
                            <a:ext cx="3159760" cy="2369820"/>
                          </a:xfrm>
                          <a:prstGeom prst="rect">
                            <a:avLst/>
                          </a:prstGeom>
                        </pic:spPr>
                      </pic:pic>
                    </a:graphicData>
                  </a:graphic>
                </wp:inline>
              </w:drawing>
            </w:r>
          </w:p>
          <w:p w14:paraId="291E8AE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3" w:firstLineChars="200"/>
              <w:jc w:val="center"/>
              <w:textAlignment w:val="auto"/>
              <w:outlineLvl w:val="9"/>
              <w:rPr>
                <w:rFonts w:hint="default" w:ascii="仿宋_GB2312" w:hAnsi="仿宋_GB2312" w:eastAsia="仿宋_GB2312" w:cs="仿宋_GB2312"/>
                <w:b/>
                <w:bCs/>
                <w:color w:val="000000"/>
                <w:kern w:val="2"/>
                <w:sz w:val="32"/>
                <w:szCs w:val="32"/>
                <w:highlight w:val="none"/>
                <w:lang w:val="en-US" w:eastAsia="zh-CN" w:bidi="ar-SA"/>
              </w:rPr>
            </w:pPr>
            <w:r>
              <w:rPr>
                <w:rFonts w:hint="eastAsia" w:ascii="仿宋_GB2312" w:hAnsi="仿宋_GB2312" w:eastAsia="仿宋_GB2312" w:cs="仿宋_GB2312"/>
                <w:b/>
                <w:bCs/>
                <w:color w:val="000000"/>
                <w:kern w:val="2"/>
                <w:sz w:val="32"/>
                <w:szCs w:val="32"/>
                <w:highlight w:val="none"/>
                <w:lang w:val="en-US" w:eastAsia="zh-CN" w:bidi="ar-SA"/>
              </w:rPr>
              <w:t>透平油库全景图                       油罐室图</w:t>
            </w:r>
          </w:p>
          <w:p w14:paraId="707E56E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3" w:firstLineChars="200"/>
              <w:jc w:val="center"/>
              <w:textAlignment w:val="auto"/>
              <w:outlineLvl w:val="9"/>
              <w:rPr>
                <w:rFonts w:hint="default" w:ascii="仿宋_GB2312" w:hAnsi="仿宋_GB2312" w:eastAsia="仿宋_GB2312" w:cs="仿宋_GB2312"/>
                <w:b/>
                <w:bCs/>
                <w:color w:val="FF0000"/>
                <w:kern w:val="2"/>
                <w:sz w:val="32"/>
                <w:szCs w:val="32"/>
                <w:highlight w:val="yellow"/>
                <w:lang w:val="en-US" w:eastAsia="zh-CN" w:bidi="ar-SA"/>
              </w:rPr>
            </w:pPr>
            <w:r>
              <w:rPr>
                <w:rFonts w:hint="default" w:ascii="仿宋_GB2312" w:hAnsi="仿宋_GB2312" w:eastAsia="仿宋_GB2312" w:cs="仿宋_GB2312"/>
                <w:b/>
                <w:bCs/>
                <w:color w:val="FF0000"/>
                <w:kern w:val="2"/>
                <w:sz w:val="32"/>
                <w:szCs w:val="32"/>
                <w:highlight w:val="none"/>
                <w:lang w:val="en-US" w:eastAsia="zh-CN" w:bidi="ar-SA"/>
              </w:rPr>
              <w:drawing>
                <wp:inline distT="0" distB="0" distL="114300" distR="114300">
                  <wp:extent cx="3098800" cy="2324100"/>
                  <wp:effectExtent l="0" t="0" r="6350" b="0"/>
                  <wp:docPr id="12" name="图片 12" descr="油处理室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油处理室图"/>
                          <pic:cNvPicPr>
                            <a:picLocks noChangeAspect="1"/>
                          </pic:cNvPicPr>
                        </pic:nvPicPr>
                        <pic:blipFill>
                          <a:blip r:embed="rId17"/>
                          <a:stretch>
                            <a:fillRect/>
                          </a:stretch>
                        </pic:blipFill>
                        <pic:spPr>
                          <a:xfrm>
                            <a:off x="0" y="0"/>
                            <a:ext cx="3098800" cy="2324100"/>
                          </a:xfrm>
                          <a:prstGeom prst="rect">
                            <a:avLst/>
                          </a:prstGeom>
                        </pic:spPr>
                      </pic:pic>
                    </a:graphicData>
                  </a:graphic>
                </wp:inline>
              </w:drawing>
            </w:r>
            <w:r>
              <w:rPr>
                <w:rFonts w:hint="eastAsia" w:ascii="仿宋_GB2312" w:hAnsi="仿宋_GB2312" w:eastAsia="仿宋_GB2312" w:cs="仿宋_GB2312"/>
                <w:b/>
                <w:bCs/>
                <w:color w:val="FF0000"/>
                <w:kern w:val="2"/>
                <w:sz w:val="32"/>
                <w:szCs w:val="32"/>
                <w:highlight w:val="none"/>
                <w:lang w:val="en-US" w:eastAsia="zh-CN" w:bidi="ar-SA"/>
              </w:rPr>
              <w:t xml:space="preserve"> </w:t>
            </w:r>
            <w:r>
              <w:rPr>
                <w:rFonts w:hint="default" w:ascii="仿宋_GB2312" w:hAnsi="仿宋_GB2312" w:eastAsia="仿宋_GB2312" w:cs="仿宋_GB2312"/>
                <w:b/>
                <w:bCs/>
                <w:color w:val="FF0000"/>
                <w:kern w:val="2"/>
                <w:sz w:val="32"/>
                <w:szCs w:val="32"/>
                <w:highlight w:val="none"/>
                <w:lang w:val="en-US" w:eastAsia="zh-CN" w:bidi="ar-SA"/>
              </w:rPr>
              <w:drawing>
                <wp:inline distT="0" distB="0" distL="114300" distR="114300">
                  <wp:extent cx="3131185" cy="2348230"/>
                  <wp:effectExtent l="0" t="0" r="12065" b="13970"/>
                  <wp:docPr id="15" name="图片 15" descr="柴油发电机房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柴油发电机房图"/>
                          <pic:cNvPicPr>
                            <a:picLocks noChangeAspect="1"/>
                          </pic:cNvPicPr>
                        </pic:nvPicPr>
                        <pic:blipFill>
                          <a:blip r:embed="rId18"/>
                          <a:stretch>
                            <a:fillRect/>
                          </a:stretch>
                        </pic:blipFill>
                        <pic:spPr>
                          <a:xfrm>
                            <a:off x="0" y="0"/>
                            <a:ext cx="3131185" cy="2348230"/>
                          </a:xfrm>
                          <a:prstGeom prst="rect">
                            <a:avLst/>
                          </a:prstGeom>
                        </pic:spPr>
                      </pic:pic>
                    </a:graphicData>
                  </a:graphic>
                </wp:inline>
              </w:drawing>
            </w:r>
          </w:p>
          <w:p w14:paraId="011AB98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center"/>
              <w:textAlignment w:val="auto"/>
              <w:outlineLvl w:val="9"/>
              <w:rPr>
                <w:rFonts w:hint="default"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油处理室图                 柴油发电机室</w:t>
            </w:r>
          </w:p>
          <w:p w14:paraId="32DD058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（三）项目服务内容</w:t>
            </w:r>
          </w:p>
          <w:p w14:paraId="079FCFDC">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default"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bCs/>
                <w:color w:val="000000"/>
                <w:kern w:val="2"/>
                <w:sz w:val="32"/>
                <w:szCs w:val="32"/>
                <w:highlight w:val="none"/>
                <w:lang w:val="en-US" w:eastAsia="zh-CN" w:bidi="ar-SA"/>
              </w:rPr>
              <w:t>一是</w:t>
            </w:r>
            <w:r>
              <w:rPr>
                <w:rFonts w:hint="default" w:ascii="仿宋_GB2312" w:hAnsi="仿宋_GB2312" w:eastAsia="仿宋_GB2312" w:cs="仿宋_GB2312"/>
                <w:b/>
                <w:bCs/>
                <w:color w:val="000000"/>
                <w:kern w:val="2"/>
                <w:sz w:val="32"/>
                <w:szCs w:val="32"/>
                <w:highlight w:val="none"/>
                <w:lang w:val="en-US" w:eastAsia="zh-CN" w:bidi="ar-SA"/>
              </w:rPr>
              <w:t>房屋</w:t>
            </w:r>
            <w:r>
              <w:rPr>
                <w:rFonts w:hint="eastAsia" w:ascii="仿宋_GB2312" w:hAnsi="仿宋_GB2312" w:eastAsia="仿宋_GB2312" w:cs="仿宋_GB2312"/>
                <w:b/>
                <w:bCs/>
                <w:color w:val="000000"/>
                <w:kern w:val="2"/>
                <w:sz w:val="32"/>
                <w:szCs w:val="32"/>
                <w:highlight w:val="none"/>
                <w:lang w:val="en-US" w:eastAsia="zh-CN" w:bidi="ar-SA"/>
              </w:rPr>
              <w:t>现状消防评估：</w:t>
            </w:r>
            <w:r>
              <w:rPr>
                <w:rFonts w:hint="eastAsia" w:ascii="仿宋_GB2312" w:hAnsi="仿宋_GB2312" w:eastAsia="仿宋_GB2312" w:cs="仿宋_GB2312"/>
                <w:b w:val="0"/>
                <w:bCs w:val="0"/>
                <w:color w:val="000000"/>
                <w:kern w:val="2"/>
                <w:sz w:val="32"/>
                <w:szCs w:val="32"/>
                <w:highlight w:val="none"/>
                <w:lang w:val="en-US" w:eastAsia="zh-CN" w:bidi="ar-SA"/>
              </w:rPr>
              <w:t>合同签订后2日，到现场对3宗房屋开展消防评估，并提出消防整改意见。</w:t>
            </w:r>
          </w:p>
          <w:p w14:paraId="035BD128">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b/>
                <w:bCs/>
                <w:color w:val="000000"/>
                <w:kern w:val="2"/>
                <w:sz w:val="32"/>
                <w:szCs w:val="32"/>
                <w:highlight w:val="none"/>
                <w:lang w:val="en-US" w:eastAsia="zh-CN" w:bidi="ar-SA"/>
              </w:rPr>
              <w:t>二是出具消防评估报告：</w:t>
            </w:r>
            <w:r>
              <w:rPr>
                <w:rFonts w:hint="eastAsia" w:ascii="仿宋_GB2312" w:hAnsi="仿宋_GB2312" w:eastAsia="仿宋_GB2312" w:cs="仿宋_GB2312"/>
                <w:color w:val="000000"/>
                <w:kern w:val="2"/>
                <w:sz w:val="32"/>
                <w:szCs w:val="32"/>
                <w:highlight w:val="none"/>
                <w:lang w:val="en-US" w:eastAsia="zh-CN" w:bidi="ar-SA"/>
              </w:rPr>
              <w:t>鲁布革电厂按照乙方提出的消防整改意见完成整改后，乙方10个工作日出具消防评估报告。</w:t>
            </w:r>
          </w:p>
          <w:p w14:paraId="68CCFDF1">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default"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b/>
                <w:bCs/>
                <w:color w:val="000000"/>
                <w:kern w:val="2"/>
                <w:sz w:val="32"/>
                <w:szCs w:val="32"/>
                <w:highlight w:val="none"/>
                <w:lang w:val="en-US" w:eastAsia="zh-CN" w:bidi="ar-SA"/>
              </w:rPr>
              <w:t>三是消防评估验收服务：</w:t>
            </w:r>
            <w:r>
              <w:rPr>
                <w:rFonts w:hint="eastAsia" w:ascii="仿宋_GB2312" w:hAnsi="仿宋_GB2312" w:eastAsia="仿宋_GB2312" w:cs="仿宋_GB2312"/>
                <w:color w:val="000000"/>
                <w:kern w:val="2"/>
                <w:sz w:val="32"/>
                <w:szCs w:val="32"/>
                <w:highlight w:val="none"/>
                <w:lang w:val="en-US" w:eastAsia="zh-CN" w:bidi="ar-SA"/>
              </w:rPr>
              <w:t>需配合鲁布革电厂到兴义市住建局沟通协调，并推动兴义市住建局审核通过3宗房屋的消防评估报告并出具补办不动产权证所需的有关验收材料。</w:t>
            </w:r>
          </w:p>
          <w:p w14:paraId="3DAA5E59">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default" w:ascii="仿宋_GB2312" w:hAnsi="仿宋_GB2312" w:eastAsia="仿宋_GB2312" w:cs="仿宋_GB2312"/>
                <w:b/>
                <w:bCs/>
                <w:color w:val="000000"/>
                <w:kern w:val="2"/>
                <w:sz w:val="32"/>
                <w:szCs w:val="32"/>
                <w:lang w:val="en-US" w:eastAsia="zh-CN" w:bidi="ar-SA"/>
              </w:rPr>
            </w:pPr>
            <w:r>
              <w:rPr>
                <w:rFonts w:hint="eastAsia" w:ascii="黑体" w:hAnsi="黑体" w:eastAsia="黑体" w:cs="黑体"/>
                <w:b w:val="0"/>
                <w:bCs w:val="0"/>
                <w:sz w:val="32"/>
                <w:szCs w:val="32"/>
                <w:lang w:val="en-US" w:eastAsia="zh-CN"/>
              </w:rPr>
              <w:t>三、项目服务具体工作要求</w:t>
            </w:r>
          </w:p>
          <w:p w14:paraId="5532DB3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default"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（一）现场评估</w:t>
            </w:r>
          </w:p>
          <w:p w14:paraId="42E31C4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需根据3宗房屋目前的实际情况，对3宗房屋的消防情况进行消防检测评估。</w:t>
            </w:r>
          </w:p>
          <w:p w14:paraId="5372F6E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（二）出具报告</w:t>
            </w:r>
          </w:p>
          <w:p w14:paraId="07E152D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根据现场评估情况出具3宗房屋的消防评估报告。</w:t>
            </w:r>
          </w:p>
          <w:p w14:paraId="028A66E9">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四、提交成果有关要求</w:t>
            </w:r>
          </w:p>
          <w:p w14:paraId="2987E0A5">
            <w:pPr>
              <w:ind w:firstLine="640" w:firstLineChars="200"/>
              <w:jc w:val="left"/>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1.按国家有关技术规范、规程的要求和本技术规范书约定的评估项目进行评估，保证评估工作达到国家相关要求。</w:t>
            </w:r>
          </w:p>
          <w:p w14:paraId="21708A20">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2、现场评估工作完成后，</w:t>
            </w:r>
            <w:r>
              <w:rPr>
                <w:rFonts w:hint="eastAsia" w:ascii="仿宋_GB2312" w:hAnsi="仿宋_GB2312" w:eastAsia="仿宋_GB2312" w:cs="仿宋_GB2312"/>
                <w:color w:val="000000"/>
                <w:kern w:val="2"/>
                <w:sz w:val="32"/>
                <w:szCs w:val="32"/>
                <w:highlight w:val="none"/>
                <w:lang w:val="en-US" w:eastAsia="zh-CN" w:bidi="ar-SA"/>
              </w:rPr>
              <w:t>鲁布革电厂按照乙方提出的消防整改意见完成整改后，乙方10个工作日出具消防评估报告</w:t>
            </w:r>
            <w:r>
              <w:rPr>
                <w:rFonts w:hint="eastAsia" w:ascii="仿宋_GB2312" w:hAnsi="仿宋_GB2312" w:eastAsia="仿宋_GB2312" w:cs="仿宋_GB2312"/>
                <w:color w:val="000000"/>
                <w:kern w:val="2"/>
                <w:sz w:val="32"/>
                <w:szCs w:val="32"/>
                <w:lang w:val="en-US" w:eastAsia="zh-CN" w:bidi="ar-SA"/>
              </w:rPr>
              <w:t>，报告一式4份。</w:t>
            </w:r>
          </w:p>
          <w:p w14:paraId="4984B25D">
            <w:pPr>
              <w:pStyle w:val="2"/>
              <w:ind w:firstLine="640" w:firstLineChars="200"/>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3、对所出具消防评估报告或报告结果数据真实性负责，保证报告的有效性、客观性及真实性。</w:t>
            </w:r>
          </w:p>
          <w:p w14:paraId="6E83DB0D">
            <w:pPr>
              <w:keepNext w:val="0"/>
              <w:keepLines w:val="0"/>
              <w:widowControl/>
              <w:suppressLineNumbers w:val="0"/>
              <w:jc w:val="left"/>
              <w:rPr>
                <w:rFonts w:hint="eastAsia" w:ascii="仿宋_GB2312" w:hAnsi="仿宋_GB2312" w:eastAsia="仿宋_GB2312" w:cs="仿宋_GB2312"/>
                <w:color w:val="000000"/>
                <w:kern w:val="2"/>
                <w:sz w:val="32"/>
                <w:szCs w:val="32"/>
                <w:lang w:val="en-US" w:eastAsia="zh-CN" w:bidi="ar-SA"/>
              </w:rPr>
            </w:pPr>
          </w:p>
          <w:p w14:paraId="709C48F7">
            <w:pPr>
              <w:keepNext w:val="0"/>
              <w:keepLines w:val="0"/>
              <w:widowControl/>
              <w:suppressLineNumbers w:val="0"/>
              <w:jc w:val="left"/>
              <w:rPr>
                <w:rFonts w:hint="eastAsia" w:ascii="仿宋_GB2312" w:hAnsi="仿宋_GB2312" w:eastAsia="仿宋_GB2312" w:cs="仿宋_GB2312"/>
                <w:color w:val="000000"/>
                <w:kern w:val="2"/>
                <w:sz w:val="32"/>
                <w:szCs w:val="32"/>
                <w:lang w:val="en-US" w:eastAsia="zh-CN" w:bidi="ar-SA"/>
              </w:rPr>
            </w:pPr>
          </w:p>
          <w:p w14:paraId="79AAEB8E">
            <w:pPr>
              <w:keepNext w:val="0"/>
              <w:keepLines w:val="0"/>
              <w:widowControl/>
              <w:suppressLineNumbers w:val="0"/>
              <w:jc w:val="left"/>
              <w:rPr>
                <w:rFonts w:hint="default" w:ascii="仿宋_GB2312" w:hAnsi="仿宋_GB2312" w:eastAsia="仿宋_GB2312" w:cs="仿宋_GB2312"/>
                <w:color w:val="000000"/>
                <w:kern w:val="2"/>
                <w:sz w:val="32"/>
                <w:szCs w:val="32"/>
                <w:lang w:val="en-US" w:eastAsia="zh-CN" w:bidi="ar-SA"/>
              </w:rPr>
            </w:pPr>
          </w:p>
          <w:p w14:paraId="45F12AFA">
            <w:pPr>
              <w:keepNext w:val="0"/>
              <w:keepLines w:val="0"/>
              <w:widowControl/>
              <w:numPr>
                <w:ilvl w:val="0"/>
                <w:numId w:val="0"/>
              </w:numPr>
              <w:suppressLineNumbers w:val="0"/>
              <w:jc w:val="left"/>
              <w:rPr>
                <w:rFonts w:hint="eastAsia" w:ascii="仿宋_GB2312" w:hAnsi="仿宋_GB2312" w:eastAsia="仿宋_GB2312" w:cs="仿宋_GB2312"/>
                <w:color w:val="000000"/>
                <w:kern w:val="2"/>
                <w:sz w:val="32"/>
                <w:szCs w:val="32"/>
                <w:lang w:val="en-US" w:eastAsia="zh-CN" w:bidi="ar-SA"/>
              </w:rPr>
            </w:pPr>
          </w:p>
        </w:tc>
      </w:tr>
      <w:tr w14:paraId="171E7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0" w:type="auto"/>
            <w:shd w:val="clear" w:color="auto" w:fill="auto"/>
            <w:vAlign w:val="center"/>
          </w:tcPr>
          <w:p w14:paraId="25A10461">
            <w:pPr>
              <w:rPr>
                <w:rFonts w:hint="eastAsia" w:ascii="宋体"/>
                <w:sz w:val="24"/>
                <w:szCs w:val="24"/>
              </w:rPr>
            </w:pPr>
          </w:p>
        </w:tc>
      </w:tr>
      <w:tr w14:paraId="10A21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0" w:type="auto"/>
            <w:shd w:val="clear" w:color="auto" w:fill="auto"/>
            <w:vAlign w:val="center"/>
          </w:tcPr>
          <w:p w14:paraId="2128A362">
            <w:pPr>
              <w:rPr>
                <w:rFonts w:hint="eastAsia" w:ascii="宋体"/>
                <w:sz w:val="24"/>
                <w:szCs w:val="24"/>
              </w:rPr>
            </w:pPr>
          </w:p>
        </w:tc>
      </w:tr>
    </w:tbl>
    <w:p w14:paraId="04C1F44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4ZGY3MmJlZTU4ODdhNDAwNDFkNjdjNzM3Y2UzMWQifQ=="/>
  </w:docVars>
  <w:rsids>
    <w:rsidRoot w:val="00000000"/>
    <w:rsid w:val="01282A11"/>
    <w:rsid w:val="032D745A"/>
    <w:rsid w:val="04BE2ED4"/>
    <w:rsid w:val="06856665"/>
    <w:rsid w:val="08AF3951"/>
    <w:rsid w:val="08C5361C"/>
    <w:rsid w:val="0A1E6C84"/>
    <w:rsid w:val="0ADA715B"/>
    <w:rsid w:val="0E770361"/>
    <w:rsid w:val="170148CE"/>
    <w:rsid w:val="1EB94ADB"/>
    <w:rsid w:val="21D95C78"/>
    <w:rsid w:val="22D31BF2"/>
    <w:rsid w:val="23EF0297"/>
    <w:rsid w:val="28312E15"/>
    <w:rsid w:val="295243BF"/>
    <w:rsid w:val="2AB3299A"/>
    <w:rsid w:val="2BF4019F"/>
    <w:rsid w:val="2F6B5A71"/>
    <w:rsid w:val="3137603E"/>
    <w:rsid w:val="327F2DA9"/>
    <w:rsid w:val="3C7B5156"/>
    <w:rsid w:val="3F743477"/>
    <w:rsid w:val="405E3BCF"/>
    <w:rsid w:val="42F84E7F"/>
    <w:rsid w:val="44667764"/>
    <w:rsid w:val="4E7024EF"/>
    <w:rsid w:val="4F3F7C6E"/>
    <w:rsid w:val="50F829C1"/>
    <w:rsid w:val="56CF2E49"/>
    <w:rsid w:val="59273A3B"/>
    <w:rsid w:val="5BA62507"/>
    <w:rsid w:val="5BB30873"/>
    <w:rsid w:val="5C2358A5"/>
    <w:rsid w:val="5FD45E4F"/>
    <w:rsid w:val="6366632F"/>
    <w:rsid w:val="669B6AEE"/>
    <w:rsid w:val="6D8A760B"/>
    <w:rsid w:val="70411F15"/>
    <w:rsid w:val="72D46393"/>
    <w:rsid w:val="76523909"/>
    <w:rsid w:val="7E4E39B6"/>
    <w:rsid w:val="7F3973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sz w:val="24"/>
    </w:rPr>
  </w:style>
  <w:style w:type="paragraph" w:styleId="3">
    <w:name w:val="Title"/>
    <w:basedOn w:val="1"/>
    <w:next w:val="2"/>
    <w:qFormat/>
    <w:uiPriority w:val="0"/>
    <w:pPr>
      <w:spacing w:before="240" w:beforeLines="0" w:after="60" w:afterLines="0"/>
      <w:jc w:val="center"/>
      <w:outlineLvl w:val="0"/>
    </w:pPr>
    <w:rPr>
      <w:rFonts w:ascii="Cambria" w:hAnsi="Cambria"/>
      <w:b/>
      <w:bCs/>
      <w:kern w:val="0"/>
      <w:sz w:val="32"/>
      <w:szCs w:val="32"/>
    </w:rPr>
  </w:style>
  <w:style w:type="paragraph" w:styleId="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1514</Words>
  <Characters>1562</Characters>
  <Lines>0</Lines>
  <Paragraphs>0</Paragraphs>
  <TotalTime>193</TotalTime>
  <ScaleCrop>false</ScaleCrop>
  <LinksUpToDate>false</LinksUpToDate>
  <CharactersWithSpaces>1674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2023-07-17T01:23:00Z</dcterms:created>
  <dc:creator>Win10</dc:creator>
  <cp:lastModifiedBy>万继红</cp:lastModifiedBy>
  <dcterms:modified xsi:type="dcterms:W3CDTF">2026-03-02T06:15:56Z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EB7DBD18ABC04CFC8A286E8DEFED60D8_13</vt:lpwstr>
  </property>
  <property fmtid="{D5CDD505-2E9C-101B-9397-08002B2CF9AE}" pid="4" name="KSOTemplateDocerSaveRecord">
    <vt:lpwstr>eyJoZGlkIjoiMWM4MmVkOTA1MjFjYzMwZWNmZGFhODliZDBjZWU4YWMiLCJ1c2VySWQiOiIzOTU5MTU4ODMifQ==</vt:lpwstr>
  </property>
</Properties>
</file>