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50e3b9ff-2ecc-42c0-87f2-f1f438901dc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f312e9dd-2f35-4380-9d3e-be8f53ec8410}"/>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91b5d95d-46e0-4c26-8390-d12821bab9ac}"/>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kern w:val="0"/>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b09a42b-eec1-4870-99b6-5a70e62ce2c7}"/>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kern w:val="0"/>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d357a3d8-c0ce-448d-903c-ca46e13d9810}"/>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kern w:val="0"/>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ef12f734-6fbd-483f-ab79-e8855df6fbff}"/>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kern w:val="0"/>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通讯地址：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ef74dd88-0432-4293-80ae-8f77073ba3ef}"/>
          </w:placeholder>
          <w:text/>
        </w:sdtPr>
        <w:sdtEndPr>
          <w:rPr>
            <w:rFonts w:hint="eastAsia" w:ascii="宋体" w:hAnsi="宋体" w:eastAsia="宋体" w:cs="宋体"/>
            <w:kern w:val="2"/>
            <w:sz w:val="28"/>
            <w:szCs w:val="28"/>
            <w:u w:val="single"/>
            <w:lang w:val="en-US" w:eastAsia="zh-CN" w:bidi="ar-SA"/>
          </w:rPr>
        </w:sdtEndPr>
        <w:sdtContent>
          <w:permStart w:id="6" w:edGrp="everyone"/>
          <w:r>
            <w:rPr>
              <w:rFonts w:hint="eastAsia" w:ascii="宋体" w:hAnsi="宋体" w:eastAsia="宋体" w:cs="宋体"/>
              <w:kern w:val="0"/>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14841242-ab19-4c39-96be-3c1cd936bd7a}"/>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kern w:val="0"/>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26bdafa4-56af-4ae6-b790-66c092ad3489}"/>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kern w:val="0"/>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b984301c-6447-4093-8363-e1d28ec45fa4}"/>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kern w:val="0"/>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f4ead676-f3a3-4fac-8e61-4dc81c69d128}"/>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kern w:val="0"/>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c2c818ce-85f6-4c9b-9c51-d528868a1072}"/>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kern w:val="0"/>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c7154ab9-486f-4e13-a728-ba34b897fd3d}"/>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kern w:val="0"/>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dcaaa15d-7303-47ed-8657-0d743acc9c3b}"/>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kern w:val="0"/>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7b588ca3-f870-434a-b0b0-d771fe2719c6}"/>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kern w:val="0"/>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f6dca6ac-be81-4b8e-b684-8ec1dcd723c6}"/>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kern w:val="0"/>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lang w:val="en-US"/>
        </w:rPr>
      </w:pPr>
      <w:r>
        <w:rPr>
          <w:rFonts w:hint="eastAsia" w:ascii="宋体" w:hAnsi="宋体" w:eastAsia="宋体" w:cs="宋体"/>
          <w:kern w:val="0"/>
          <w:sz w:val="28"/>
          <w:szCs w:val="28"/>
        </w:rPr>
        <w:t>通讯地址：</w:t>
      </w:r>
      <w:sdt>
        <w:sdtPr>
          <w:rPr>
            <w:rFonts w:hint="eastAsia" w:ascii="宋体" w:hAnsi="宋体" w:eastAsia="宋体" w:cs="宋体"/>
            <w:kern w:val="2"/>
            <w:sz w:val="28"/>
            <w:szCs w:val="28"/>
            <w:lang w:val="en-US" w:eastAsia="zh-CN" w:bidi="ar-SA"/>
          </w:rPr>
          <w:alias w:val="乙方办公通讯地址"/>
          <w:tag w:val="乙方办公通讯地址"/>
          <w:id w:val="147471941"/>
          <w:placeholder>
            <w:docPart w:val="{66770bae-f1e1-454a-9f77-94b9e74e7d57}"/>
          </w:placeholder>
          <w:text/>
        </w:sdtPr>
        <w:sdtEndPr>
          <w:rPr>
            <w:rFonts w:hint="eastAsia" w:ascii="宋体" w:hAnsi="宋体" w:eastAsia="宋体" w:cs="宋体"/>
            <w:kern w:val="2"/>
            <w:sz w:val="28"/>
            <w:szCs w:val="28"/>
            <w:u w:val="single"/>
            <w:lang w:val="en-US" w:eastAsia="zh-CN" w:bidi="ar-SA"/>
          </w:rPr>
        </w:sdtEndPr>
        <w:sdtContent>
          <w:permStart w:id="16" w:edGrp="everyone"/>
          <w:r>
            <w:rPr>
              <w:rFonts w:hint="eastAsia" w:ascii="宋体" w:hAnsi="宋体" w:eastAsia="宋体" w:cs="宋体"/>
              <w:kern w:val="0"/>
              <w:sz w:val="28"/>
              <w:szCs w:val="28"/>
              <w:u w:val="single"/>
              <w:lang w:val="en-US" w:eastAsia="zh-CN"/>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5ddbc30f-8860-4a46-851b-9f77ccf51d45}"/>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kern w:val="0"/>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bd7058db-1b5d-4265-a253-c580a6551c95}"/>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kern w:val="0"/>
              <w:sz w:val="28"/>
              <w:szCs w:val="28"/>
              <w:u w:val="single"/>
              <w:lang w:val="en-US" w:eastAsia="zh-CN"/>
            </w:rPr>
            <w:t xml:space="preserve">                                </w:t>
          </w:r>
          <w:permEnd w:id="18"/>
        </w:sdtContent>
      </w:sdt>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kern w:val="0"/>
          <w:sz w:val="28"/>
          <w:szCs w:val="28"/>
          <w:highlight w:val="none"/>
          <w:u w:val="single"/>
          <w:shd w:val="clear" w:color="auto" w:fill="auto"/>
          <w14:textFill>
            <w14:solidFill>
              <w14:schemeClr w14:val="tx1"/>
            </w14:solidFill>
          </w14:textFill>
        </w:rPr>
        <w:sectPr>
          <w:footerReference r:id="rId3"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7b9341f4-1806-4417-8feb-34ad1ad0d0cb}"/>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kern w:val="0"/>
              <w:sz w:val="28"/>
              <w:szCs w:val="28"/>
              <w:u w:val="single"/>
              <w:lang w:val="en-US" w:eastAsia="zh-CN"/>
            </w:rPr>
            <w:t xml:space="preserve">                                </w:t>
          </w:r>
          <w:permEnd w:id="19"/>
        </w:sdtContent>
      </w:sdt>
      <w:r>
        <w:rPr>
          <w:rFonts w:hint="eastAsia" w:ascii="宋体" w:hAnsi="宋体" w:eastAsia="宋体" w:cs="宋体"/>
          <w:b/>
          <w:kern w:val="2"/>
          <w:sz w:val="28"/>
          <w:szCs w:val="28"/>
        </w:rPr>
        <w:br w:type="page"/>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甲方委托乙方</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为</w:t>
      </w:r>
      <w:permStart w:id="20"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b/>
          <w:bCs/>
          <w:color w:val="000000" w:themeColor="text1"/>
          <w:sz w:val="28"/>
          <w:szCs w:val="28"/>
          <w:highlight w:val="none"/>
          <w:u w:val="single"/>
          <w:shd w:val="clear" w:color="auto" w:fill="auto"/>
          <w:lang w:val="en-US" w:eastAsia="zh-CN"/>
          <w14:textFill>
            <w14:solidFill>
              <w14:schemeClr w14:val="tx1"/>
            </w14:solidFill>
          </w14:textFill>
        </w:rPr>
        <w:t xml:space="preserve">                       </w:t>
      </w:r>
      <w:permEnd w:id="20"/>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提供</w:t>
      </w:r>
      <w:permStart w:id="21"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1"/>
      <w:r>
        <w:rPr>
          <w:rFonts w:hint="eastAsia" w:ascii="宋体" w:hAnsi="宋体" w:eastAsia="宋体" w:cs="宋体"/>
          <w:color w:val="000000" w:themeColor="text1"/>
          <w:sz w:val="28"/>
          <w:szCs w:val="28"/>
          <w:highlight w:val="none"/>
          <w:shd w:val="clear" w:color="auto" w:fill="auto"/>
          <w14:textFill>
            <w14:solidFill>
              <w14:schemeClr w14:val="tx1"/>
            </w14:solidFill>
          </w14:textFill>
        </w:rPr>
        <w:t>检测服务，并支付相应的检测服务报酬。根据《中华人民共和国民法典》及相关法律法规的规定，双方经过平等协商，达成如下合同条款，共同遵守。</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bookmarkStart w:id="0" w:name="_Toc301352977"/>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第一条 项目名称：</w:t>
      </w:r>
      <w:permStart w:id="22" w:edGrp="everyone"/>
      <w:r>
        <w:rPr>
          <w:rFonts w:hint="eastAsia" w:ascii="宋体" w:hAnsi="宋体" w:eastAsia="宋体" w:cs="宋体"/>
          <w:b/>
          <w:bCs/>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 w:val="0"/>
          <w:color w:val="000000" w:themeColor="text1"/>
          <w:sz w:val="28"/>
          <w:szCs w:val="28"/>
          <w:highlight w:val="none"/>
          <w:u w:val="single"/>
          <w:shd w:val="clear" w:color="auto" w:fill="auto"/>
          <w14:textFill>
            <w14:solidFill>
              <w14:schemeClr w14:val="tx1"/>
            </w14:solidFill>
          </w14:textFill>
        </w:rPr>
        <w:t xml:space="preserve"> </w:t>
      </w:r>
      <w:bookmarkEnd w:id="0"/>
      <w:permEnd w:id="22"/>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第二条 委托检测</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对象</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乙方就甲方送检</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的</w:t>
      </w:r>
      <w:permStart w:id="23"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3"/>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提供检测服务，委托检测</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对象</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的详细信息</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permStart w:id="24" w:edGrp="everyone"/>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见附件</w:t>
      </w:r>
      <w:r>
        <w:rPr>
          <w:rFonts w:hint="eastAsia" w:ascii="宋体" w:hAnsi="宋体" w:eastAsia="宋体" w:cs="宋体"/>
          <w:color w:val="000000" w:themeColor="text1"/>
          <w:sz w:val="28"/>
          <w:szCs w:val="28"/>
          <w:highlight w:val="none"/>
          <w:u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u w:val="none"/>
          <w:shd w:val="clear" w:color="auto" w:fill="auto"/>
          <w14:textFill>
            <w14:solidFill>
              <w14:schemeClr w14:val="tx1"/>
            </w14:solidFill>
          </w14:textFill>
        </w:rPr>
        <w:t>送样设备配置信息》</w:t>
      </w:r>
      <w:permEnd w:id="24"/>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第三条 服务内容</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乙方按照</w:t>
      </w:r>
      <w:permStart w:id="25"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5"/>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的标准要求，针对甲方送检的</w:t>
      </w:r>
      <w:permStart w:id="26"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6"/>
      <w:r>
        <w:rPr>
          <w:rFonts w:hint="eastAsia" w:ascii="宋体" w:hAnsi="宋体" w:eastAsia="宋体" w:cs="宋体"/>
          <w:color w:val="000000" w:themeColor="text1"/>
          <w:sz w:val="28"/>
          <w:szCs w:val="28"/>
          <w:highlight w:val="none"/>
          <w:shd w:val="clear" w:color="auto" w:fill="auto"/>
          <w14:textFill>
            <w14:solidFill>
              <w14:schemeClr w14:val="tx1"/>
            </w14:solidFill>
          </w14:textFill>
        </w:rPr>
        <w:t>，开展检测工作，并出具</w:t>
      </w:r>
      <w:permStart w:id="27"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27"/>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第四条 合同期限</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自</w:t>
      </w:r>
      <w:permStart w:id="28"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28"/>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至</w:t>
      </w:r>
      <w:permStart w:id="29"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29"/>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止。 </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第五条 服务地点和服务</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时限</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一、检测服务地点：</w:t>
      </w:r>
      <w:permStart w:id="30"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30"/>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二、检测服务</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时限</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从甲方送检的样品封样</w:t>
      </w:r>
      <w:permStart w:id="31" w:edGrp="everyone"/>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且乙方收到甲方支付的检测费用</w:t>
      </w:r>
      <w:permEnd w:id="31"/>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之日起</w:t>
      </w:r>
      <w:permStart w:id="32"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32"/>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个工作日内完成检测服务并完成</w:t>
      </w:r>
      <w:permStart w:id="33" w:edGrp="everyone"/>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shd w:val="clear" w:color="auto" w:fill="auto"/>
          <w14:textFill>
            <w14:solidFill>
              <w14:schemeClr w14:val="tx1"/>
            </w14:solidFill>
          </w14:textFill>
        </w:rPr>
        <w:t>检测报告</w:t>
      </w:r>
      <w:r>
        <w:rPr>
          <w:rFonts w:hint="eastAsia" w:ascii="宋体" w:hAnsi="宋体" w:eastAsia="宋体" w:cs="宋体"/>
          <w:color w:val="000000" w:themeColor="text1"/>
          <w:sz w:val="28"/>
          <w:szCs w:val="28"/>
          <w:highlight w:val="none"/>
          <w:u w:val="none"/>
          <w:shd w:val="clear" w:color="auto" w:fill="auto"/>
          <w:lang w:val="en-US" w:eastAsia="zh-CN"/>
          <w14:textFill>
            <w14:solidFill>
              <w14:schemeClr w14:val="tx1"/>
            </w14:solidFill>
          </w14:textFill>
        </w:rPr>
        <w:t xml:space="preserve"> </w:t>
      </w:r>
      <w:permEnd w:id="33"/>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第六条 检测结果的交付</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一、交付形式</w:t>
      </w:r>
      <w:r>
        <w:rPr>
          <w:rFonts w:hint="eastAsia" w:ascii="宋体" w:hAnsi="宋体" w:eastAsia="宋体" w:cs="宋体"/>
          <w:color w:val="000000" w:themeColor="text1"/>
          <w:sz w:val="28"/>
          <w:szCs w:val="28"/>
          <w14:textFill>
            <w14:solidFill>
              <w14:schemeClr w14:val="tx1"/>
            </w14:solidFill>
          </w14:textFill>
        </w:rPr>
        <w:t>：</w:t>
      </w:r>
      <w:permStart w:id="34"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书面</w:t>
      </w:r>
      <w:r>
        <w:rPr>
          <w:rFonts w:hint="eastAsia" w:ascii="宋体" w:hAnsi="宋体" w:eastAsia="宋体" w:cs="宋体"/>
          <w:color w:val="000000" w:themeColor="text1"/>
          <w:sz w:val="28"/>
          <w:szCs w:val="28"/>
          <w14:textFill>
            <w14:solidFill>
              <w14:schemeClr w14:val="tx1"/>
            </w14:solidFill>
          </w14:textFill>
        </w:rPr>
        <w:t>检测报告</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34"/>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交付</w:t>
      </w:r>
      <w:r>
        <w:rPr>
          <w:rFonts w:hint="eastAsia" w:ascii="宋体" w:hAnsi="宋体" w:eastAsia="宋体" w:cs="宋体"/>
          <w:color w:val="000000" w:themeColor="text1"/>
          <w:sz w:val="28"/>
          <w:szCs w:val="28"/>
          <w:lang w:val="en-US" w:eastAsia="zh-CN"/>
          <w14:textFill>
            <w14:solidFill>
              <w14:schemeClr w14:val="tx1"/>
            </w14:solidFill>
          </w14:textFill>
        </w:rPr>
        <w:t>方式</w:t>
      </w:r>
      <w:r>
        <w:rPr>
          <w:rFonts w:hint="eastAsia" w:ascii="宋体" w:hAnsi="宋体" w:eastAsia="宋体" w:cs="宋体"/>
          <w:color w:val="000000" w:themeColor="text1"/>
          <w:sz w:val="28"/>
          <w:szCs w:val="28"/>
          <w14:textFill>
            <w14:solidFill>
              <w14:schemeClr w14:val="tx1"/>
            </w14:solidFill>
          </w14:textFill>
        </w:rPr>
        <w:t>：乙方完成检测服务后</w:t>
      </w:r>
      <w:permStart w:id="35"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35"/>
      <w:r>
        <w:rPr>
          <w:rFonts w:hint="eastAsia" w:ascii="宋体" w:hAnsi="宋体" w:eastAsia="宋体" w:cs="宋体"/>
          <w:color w:val="000000" w:themeColor="text1"/>
          <w:sz w:val="28"/>
          <w:szCs w:val="28"/>
          <w14:textFill>
            <w14:solidFill>
              <w14:schemeClr w14:val="tx1"/>
            </w14:solidFill>
          </w14:textFill>
        </w:rPr>
        <w:t>个工作日内，以</w:t>
      </w:r>
      <w:permStart w:id="36" w:edGrp="everyone"/>
      <w:r>
        <w:rPr>
          <w:rFonts w:hint="eastAsia" w:ascii="宋体" w:hAnsi="宋体" w:eastAsia="宋体" w:cs="宋体"/>
          <w:color w:val="000000" w:themeColor="text1"/>
          <w:sz w:val="28"/>
          <w:szCs w:val="28"/>
          <w14:textFill>
            <w14:solidFill>
              <w14:schemeClr w14:val="tx1"/>
            </w14:solidFill>
          </w14:textFill>
        </w:rPr>
        <w:t>邮寄或甲方自取</w:t>
      </w:r>
      <w:permEnd w:id="36"/>
      <w:r>
        <w:rPr>
          <w:rFonts w:hint="eastAsia" w:ascii="宋体" w:hAnsi="宋体" w:eastAsia="宋体" w:cs="宋体"/>
          <w:color w:val="000000" w:themeColor="text1"/>
          <w:sz w:val="28"/>
          <w:szCs w:val="28"/>
          <w14:textFill>
            <w14:solidFill>
              <w14:schemeClr w14:val="tx1"/>
            </w14:solidFill>
          </w14:textFill>
        </w:rPr>
        <w:t>方式交付检测结果。</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bookmarkStart w:id="1" w:name="_Toc301352982"/>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第七条 </w:t>
      </w:r>
      <w:bookmarkEnd w:id="1"/>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合同价款与支付</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bookmarkStart w:id="2" w:name="_Toc301352985"/>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本合同</w:t>
      </w:r>
      <w:r>
        <w:rPr>
          <w:rFonts w:hint="eastAsia" w:ascii="宋体" w:hAnsi="宋体" w:eastAsia="宋体" w:cs="宋体"/>
          <w:color w:val="auto"/>
          <w:kern w:val="0"/>
          <w:sz w:val="28"/>
          <w:szCs w:val="28"/>
          <w:lang w:val="en-US" w:eastAsia="zh-CN"/>
        </w:rPr>
        <w:t>价款</w:t>
      </w:r>
      <w:r>
        <w:rPr>
          <w:rFonts w:hint="eastAsia" w:ascii="宋体" w:hAnsi="宋体" w:eastAsia="宋体" w:cs="宋体"/>
          <w:color w:val="auto"/>
          <w:kern w:val="0"/>
          <w:sz w:val="28"/>
          <w:szCs w:val="28"/>
        </w:rPr>
        <w:t>为</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904fea3-8723-431a-b887-b35bf0d25e23}"/>
          </w:placeholder>
          <w:text/>
        </w:sdtPr>
        <w:sdtEndPr>
          <w:rPr>
            <w:rFonts w:hint="eastAsia" w:ascii="宋体" w:hAnsi="宋体" w:eastAsia="宋体" w:cs="宋体"/>
            <w:color w:val="auto"/>
            <w:kern w:val="2"/>
            <w:sz w:val="28"/>
            <w:szCs w:val="28"/>
            <w:u w:val="none"/>
            <w:lang w:val="en-US" w:eastAsia="zh-CN" w:bidi="ar-SA"/>
          </w:rPr>
        </w:sdtEndPr>
        <w:sdtContent>
          <w:permStart w:id="37" w:edGrp="everyone"/>
          <w:r>
            <w:rPr>
              <w:rFonts w:hint="eastAsia" w:ascii="宋体" w:hAnsi="宋体" w:eastAsia="宋体" w:cs="宋体"/>
              <w:color w:val="auto"/>
              <w:kern w:val="0"/>
              <w:sz w:val="28"/>
              <w:szCs w:val="28"/>
              <w:u w:val="single"/>
            </w:rPr>
            <w:t xml:space="preserve">    </w:t>
          </w:r>
          <w:permEnd w:id="37"/>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5011a54c-f0bb-4fab-b527-1fbcf99115e1}"/>
          </w:placeholder>
          <w:text/>
        </w:sdtPr>
        <w:sdtEndPr>
          <w:rPr>
            <w:rFonts w:hint="eastAsia" w:ascii="宋体" w:hAnsi="宋体" w:eastAsia="宋体" w:cs="宋体"/>
            <w:color w:val="auto"/>
            <w:kern w:val="2"/>
            <w:sz w:val="28"/>
            <w:szCs w:val="28"/>
            <w:u w:val="single"/>
            <w:lang w:val="en-US" w:eastAsia="zh-CN" w:bidi="ar-SA"/>
          </w:rPr>
        </w:sdtEndPr>
        <w:sdtContent>
          <w:permStart w:id="38" w:edGrp="everyone"/>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rPr>
            <w:t xml:space="preserve">  </w:t>
          </w:r>
          <w:permEnd w:id="38"/>
        </w:sdtContent>
      </w:sdt>
      <w:r>
        <w:rPr>
          <w:rFonts w:hint="eastAsia" w:ascii="宋体" w:hAnsi="宋体" w:eastAsia="宋体" w:cs="宋体"/>
          <w:color w:val="auto"/>
          <w:kern w:val="0"/>
          <w:sz w:val="28"/>
          <w:szCs w:val="28"/>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eb5e5880-26f4-4426-9033-f63642f7e4c8}"/>
          </w:placeholder>
          <w:text/>
        </w:sdtPr>
        <w:sdtEndPr>
          <w:rPr>
            <w:rFonts w:hint="eastAsia" w:ascii="宋体" w:hAnsi="宋体" w:eastAsia="宋体" w:cs="宋体"/>
            <w:color w:val="auto"/>
            <w:kern w:val="2"/>
            <w:sz w:val="28"/>
            <w:szCs w:val="28"/>
            <w:u w:val="single"/>
            <w:lang w:val="en-US" w:eastAsia="zh-CN" w:bidi="ar-SA"/>
          </w:rPr>
        </w:sdtEndPr>
        <w:sdtContent>
          <w:permStart w:id="39"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85720b73-e525-4d60-88f1-e85a061fbaf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e2b37517-9dd7-4d52-a985-409f9237fc7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9"/>
      <w:r>
        <w:rPr>
          <w:rFonts w:hint="eastAsia" w:ascii="宋体" w:hAnsi="宋体" w:eastAsia="宋体" w:cs="宋体"/>
          <w:color w:val="auto"/>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rPr>
        <w:t>本合同价款的支付按以下第</w:t>
      </w:r>
      <w:permStart w:id="40" w:edGrp="everyone"/>
      <w:r>
        <w:rPr>
          <w:rFonts w:hint="eastAsia" w:ascii="宋体" w:hAnsi="宋体" w:eastAsia="宋体" w:cs="宋体"/>
          <w:i w:val="0"/>
          <w:iCs w:val="0"/>
          <w:kern w:val="0"/>
          <w:sz w:val="28"/>
          <w:szCs w:val="28"/>
          <w:u w:val="single"/>
          <w:lang w:val="en-US" w:eastAsia="zh-CN"/>
        </w:rPr>
        <w:t xml:space="preserve">      </w:t>
      </w:r>
      <w:permEnd w:id="40"/>
      <w:r>
        <w:rPr>
          <w:rFonts w:hint="eastAsia" w:ascii="宋体" w:hAnsi="宋体" w:eastAsia="宋体" w:cs="宋体"/>
          <w:kern w:val="0"/>
          <w:sz w:val="28"/>
          <w:szCs w:val="28"/>
        </w:rPr>
        <w:t>项约定执行：</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一次性支付</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41" w:edGrp="everyone"/>
      <w:r>
        <w:rPr>
          <w:rFonts w:hint="eastAsia" w:ascii="宋体" w:hAnsi="宋体" w:eastAsia="宋体" w:cs="宋体"/>
          <w:color w:val="auto"/>
          <w:kern w:val="0"/>
          <w:sz w:val="28"/>
          <w:szCs w:val="28"/>
          <w:u w:val="single"/>
          <w:lang w:val="en-US" w:eastAsia="zh-CN"/>
        </w:rPr>
        <w:t xml:space="preserve">      </w:t>
      </w:r>
      <w:permEnd w:id="41"/>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（二）</w:t>
      </w:r>
      <w:r>
        <w:rPr>
          <w:rFonts w:hint="eastAsia" w:ascii="宋体" w:hAnsi="宋体" w:eastAsia="宋体" w:cs="宋体"/>
          <w:color w:val="auto"/>
          <w:kern w:val="0"/>
          <w:sz w:val="28"/>
          <w:szCs w:val="28"/>
        </w:rPr>
        <w:t>分期</w:t>
      </w:r>
      <w:r>
        <w:rPr>
          <w:rFonts w:hint="eastAsia" w:ascii="宋体" w:hAnsi="宋体" w:eastAsia="宋体" w:cs="宋体"/>
          <w:color w:val="auto"/>
          <w:kern w:val="0"/>
          <w:sz w:val="28"/>
          <w:szCs w:val="28"/>
          <w:lang w:eastAsia="zh-CN"/>
        </w:rPr>
        <w:t>支付</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permStart w:id="42" w:edGrp="everyone"/>
      <w:r>
        <w:rPr>
          <w:rFonts w:hint="eastAsia" w:ascii="宋体" w:hAnsi="宋体" w:eastAsia="宋体" w:cs="宋体"/>
          <w:color w:val="auto"/>
          <w:kern w:val="0"/>
          <w:sz w:val="28"/>
          <w:szCs w:val="28"/>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cs="宋体"/>
                <w:color w:val="auto"/>
                <w:kern w:val="0"/>
                <w:sz w:val="24"/>
                <w:szCs w:val="24"/>
                <w:vertAlign w:val="baseline"/>
                <w:lang w:val="en-US" w:eastAsia="zh-CN"/>
              </w:rPr>
              <w:t>首付</w:t>
            </w:r>
            <w:r>
              <w:rPr>
                <w:rFonts w:hint="eastAsia" w:ascii="宋体" w:hAnsi="宋体" w:eastAsia="宋体" w:cs="宋体"/>
                <w:color w:val="auto"/>
                <w:kern w:val="0"/>
                <w:sz w:val="24"/>
                <w:szCs w:val="24"/>
                <w:vertAlign w:val="baseline"/>
                <w:lang w:val="en-US" w:eastAsia="zh-CN"/>
              </w:rPr>
              <w:t>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42"/>
    </w:tbl>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val="en-US" w:eastAsia="zh-CN"/>
        </w:rPr>
        <w:t>三、</w:t>
      </w:r>
      <w:r>
        <w:rPr>
          <w:rFonts w:hint="eastAsia" w:ascii="宋体" w:hAnsi="宋体" w:eastAsia="宋体" w:cs="宋体"/>
          <w:kern w:val="0"/>
          <w:sz w:val="28"/>
          <w:szCs w:val="28"/>
        </w:rPr>
        <w:t>合同价款结算方式：</w:t>
      </w:r>
      <w:permStart w:id="43" w:edGrp="everyone"/>
      <w:r>
        <w:rPr>
          <w:rFonts w:hint="eastAsia" w:ascii="宋体" w:hAnsi="宋体" w:eastAsia="宋体" w:cs="宋体"/>
          <w:sz w:val="28"/>
          <w:szCs w:val="28"/>
          <w:u w:val="single"/>
        </w:rPr>
        <w:sym w:font="Wingdings 2" w:char="00A3"/>
      </w:r>
      <w:r>
        <w:rPr>
          <w:rFonts w:hint="eastAsia" w:ascii="宋体" w:hAnsi="宋体" w:eastAsia="宋体" w:cs="宋体"/>
          <w:sz w:val="28"/>
          <w:szCs w:val="28"/>
          <w:u w:val="single"/>
        </w:rPr>
        <w:t>转账、</w:t>
      </w:r>
      <w:r>
        <w:rPr>
          <w:rFonts w:hint="eastAsia" w:ascii="宋体" w:hAnsi="宋体" w:eastAsia="宋体" w:cs="宋体"/>
          <w:sz w:val="28"/>
          <w:szCs w:val="28"/>
          <w:u w:val="single"/>
        </w:rPr>
        <w:sym w:font="Wingdings 2" w:char="00A3"/>
      </w:r>
      <w:r>
        <w:rPr>
          <w:rFonts w:hint="eastAsia" w:ascii="宋体" w:hAnsi="宋体" w:eastAsia="宋体" w:cs="宋体"/>
          <w:sz w:val="28"/>
          <w:szCs w:val="28"/>
          <w:u w:val="single"/>
        </w:rPr>
        <w:t>汇票、</w:t>
      </w:r>
      <w:r>
        <w:rPr>
          <w:rFonts w:hint="eastAsia" w:ascii="宋体" w:hAnsi="宋体" w:eastAsia="宋体" w:cs="宋体"/>
          <w:sz w:val="28"/>
          <w:szCs w:val="28"/>
          <w:u w:val="single"/>
        </w:rPr>
        <w:sym w:font="Wingdings 2" w:char="00A3"/>
      </w:r>
      <w:r>
        <w:rPr>
          <w:rFonts w:hint="eastAsia" w:ascii="宋体" w:hAnsi="宋体" w:eastAsia="宋体" w:cs="宋体"/>
          <w:sz w:val="28"/>
          <w:szCs w:val="28"/>
          <w:u w:val="single"/>
          <w:lang w:val="en-US" w:eastAsia="zh-CN"/>
        </w:rPr>
        <w:t>支票</w:t>
      </w:r>
      <w:r>
        <w:rPr>
          <w:rFonts w:hint="eastAsia" w:ascii="宋体" w:hAnsi="宋体" w:eastAsia="宋体" w:cs="宋体"/>
          <w:sz w:val="28"/>
          <w:szCs w:val="28"/>
          <w:u w:val="single"/>
        </w:rPr>
        <w:t>以及双方认可的其它方式</w:t>
      </w:r>
      <w:permEnd w:id="43"/>
      <w:r>
        <w:rPr>
          <w:rFonts w:hint="eastAsia" w:ascii="宋体" w:hAnsi="宋体" w:eastAsia="宋体" w:cs="宋体"/>
          <w:kern w:val="0"/>
          <w:sz w:val="28"/>
          <w:szCs w:val="28"/>
        </w:rPr>
        <w:t>。</w:t>
      </w:r>
      <w:r>
        <w:rPr>
          <w:rFonts w:hint="eastAsia" w:ascii="宋体" w:hAnsi="宋体" w:eastAsia="宋体" w:cs="宋体"/>
          <w:color w:val="auto"/>
          <w:kern w:val="0"/>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乙方汇票开立信息如下：</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汇票类型：</w:t>
      </w:r>
      <w:permStart w:id="44" w:edGrp="everyone"/>
      <w:r>
        <w:rPr>
          <w:rFonts w:hint="eastAsia" w:ascii="宋体" w:hAnsi="宋体" w:eastAsia="宋体" w:cs="宋体"/>
          <w:kern w:val="0"/>
          <w:sz w:val="28"/>
          <w:szCs w:val="28"/>
          <w:lang w:eastAsia="zh-CN"/>
        </w:rPr>
        <w:t>□</w:t>
      </w:r>
      <w:permEnd w:id="44"/>
      <w:r>
        <w:rPr>
          <w:rFonts w:hint="eastAsia" w:ascii="宋体" w:hAnsi="宋体" w:eastAsia="宋体" w:cs="宋体"/>
          <w:kern w:val="0"/>
          <w:sz w:val="28"/>
          <w:szCs w:val="28"/>
          <w:lang w:eastAsia="zh-CN"/>
        </w:rPr>
        <w:t>银行承兑汇票</w:t>
      </w:r>
      <w:r>
        <w:rPr>
          <w:rFonts w:hint="eastAsia" w:ascii="宋体" w:hAnsi="宋体" w:eastAsia="宋体" w:cs="宋体"/>
          <w:kern w:val="0"/>
          <w:sz w:val="28"/>
          <w:szCs w:val="28"/>
          <w:lang w:val="en-US" w:eastAsia="zh-CN"/>
        </w:rPr>
        <w:t xml:space="preserve">  </w:t>
      </w:r>
      <w:permStart w:id="45" w:edGrp="everyone"/>
      <w:r>
        <w:rPr>
          <w:rFonts w:hint="eastAsia" w:ascii="宋体" w:hAnsi="宋体" w:eastAsia="宋体" w:cs="宋体"/>
          <w:kern w:val="0"/>
          <w:sz w:val="28"/>
          <w:szCs w:val="28"/>
          <w:lang w:eastAsia="zh-CN"/>
        </w:rPr>
        <w:t>□</w:t>
      </w:r>
      <w:permEnd w:id="45"/>
      <w:r>
        <w:rPr>
          <w:rFonts w:hint="eastAsia" w:ascii="宋体" w:hAnsi="宋体" w:eastAsia="宋体" w:cs="宋体"/>
          <w:kern w:val="0"/>
          <w:sz w:val="28"/>
          <w:szCs w:val="28"/>
          <w:lang w:eastAsia="zh-CN"/>
        </w:rPr>
        <w:t>商业承兑汇票</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收款人全称：</w:t>
      </w:r>
      <w:permStart w:id="46" w:edGrp="everyone"/>
      <w:r>
        <w:rPr>
          <w:rFonts w:hint="eastAsia" w:ascii="宋体" w:hAnsi="宋体" w:eastAsia="宋体" w:cs="宋体"/>
          <w:kern w:val="0"/>
          <w:sz w:val="28"/>
          <w:szCs w:val="28"/>
          <w:u w:val="single"/>
          <w:lang w:val="en-US" w:eastAsia="zh-CN"/>
        </w:rPr>
        <w:t xml:space="preserve">              </w:t>
      </w:r>
      <w:permEnd w:id="46"/>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银行账户：</w:t>
      </w:r>
      <w:permStart w:id="47" w:edGrp="everyone"/>
      <w:r>
        <w:rPr>
          <w:rFonts w:hint="eastAsia" w:ascii="宋体" w:hAnsi="宋体" w:eastAsia="宋体" w:cs="宋体"/>
          <w:kern w:val="0"/>
          <w:sz w:val="28"/>
          <w:szCs w:val="28"/>
          <w:u w:val="single"/>
          <w:lang w:val="en-US" w:eastAsia="zh-CN"/>
        </w:rPr>
        <w:t xml:space="preserve">                </w:t>
      </w:r>
      <w:permEnd w:id="47"/>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开户银行：</w:t>
      </w:r>
      <w:permStart w:id="48" w:edGrp="everyone"/>
      <w:r>
        <w:rPr>
          <w:rFonts w:hint="eastAsia" w:ascii="宋体" w:hAnsi="宋体" w:eastAsia="宋体" w:cs="宋体"/>
          <w:kern w:val="0"/>
          <w:sz w:val="28"/>
          <w:szCs w:val="28"/>
          <w:u w:val="single"/>
          <w:lang w:val="en-US" w:eastAsia="zh-CN"/>
        </w:rPr>
        <w:t xml:space="preserve">                </w:t>
      </w:r>
      <w:permEnd w:id="48"/>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开户行行号：</w:t>
      </w:r>
      <w:permStart w:id="49" w:edGrp="everyone"/>
      <w:r>
        <w:rPr>
          <w:rFonts w:hint="eastAsia" w:ascii="宋体" w:hAnsi="宋体" w:eastAsia="宋体" w:cs="宋体"/>
          <w:kern w:val="0"/>
          <w:sz w:val="28"/>
          <w:szCs w:val="28"/>
          <w:u w:val="single"/>
          <w:lang w:val="en-US" w:eastAsia="zh-CN"/>
        </w:rPr>
        <w:t xml:space="preserve">              </w:t>
      </w:r>
      <w:permEnd w:id="49"/>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highlight w:val="none"/>
          <w:u w:val="single"/>
          <w:lang w:val="en-US" w:eastAsia="zh-CN"/>
        </w:rPr>
      </w:pPr>
      <w:r>
        <w:rPr>
          <w:rFonts w:hint="eastAsia" w:ascii="宋体" w:hAnsi="宋体" w:eastAsia="宋体" w:cs="宋体"/>
          <w:kern w:val="0"/>
          <w:sz w:val="28"/>
          <w:szCs w:val="28"/>
          <w:highlight w:val="none"/>
          <w:lang w:eastAsia="zh-CN"/>
        </w:rPr>
        <w:t>联系人：</w:t>
      </w:r>
      <w:permStart w:id="50" w:edGrp="everyone"/>
      <w:r>
        <w:rPr>
          <w:rFonts w:hint="eastAsia" w:ascii="宋体" w:hAnsi="宋体" w:eastAsia="宋体" w:cs="宋体"/>
          <w:kern w:val="0"/>
          <w:sz w:val="28"/>
          <w:szCs w:val="28"/>
          <w:u w:val="single"/>
          <w:lang w:val="en-US" w:eastAsia="zh-CN"/>
        </w:rPr>
        <w:t xml:space="preserve">                  </w:t>
      </w:r>
      <w:permEnd w:id="50"/>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highlight w:val="none"/>
          <w:lang w:eastAsia="zh-CN"/>
        </w:rPr>
        <w:t>联系电话：</w:t>
      </w:r>
      <w:permStart w:id="51" w:edGrp="everyone"/>
      <w:r>
        <w:rPr>
          <w:rFonts w:hint="eastAsia" w:ascii="宋体" w:hAnsi="宋体" w:eastAsia="宋体" w:cs="宋体"/>
          <w:kern w:val="0"/>
          <w:sz w:val="28"/>
          <w:szCs w:val="28"/>
          <w:u w:val="single"/>
          <w:lang w:val="en-US" w:eastAsia="zh-CN"/>
        </w:rPr>
        <w:t xml:space="preserve">                </w:t>
      </w:r>
      <w:permEnd w:id="51"/>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四、</w:t>
      </w:r>
      <w:r>
        <w:rPr>
          <w:rFonts w:hint="eastAsia" w:ascii="宋体" w:hAnsi="宋体" w:eastAsia="宋体" w:cs="宋体"/>
          <w:color w:val="auto"/>
          <w:kern w:val="0"/>
          <w:sz w:val="28"/>
          <w:szCs w:val="28"/>
        </w:rPr>
        <w:t>乙方应在甲方付款前</w:t>
      </w:r>
      <w:permStart w:id="52" w:edGrp="everyone"/>
      <w:r>
        <w:rPr>
          <w:rFonts w:hint="eastAsia" w:ascii="宋体" w:hAnsi="宋体" w:eastAsia="宋体" w:cs="宋体"/>
          <w:color w:val="auto"/>
          <w:kern w:val="0"/>
          <w:sz w:val="28"/>
          <w:szCs w:val="28"/>
          <w:u w:val="single"/>
          <w:shd w:val="clear" w:color="FFFFFF" w:fill="D9D9D9"/>
          <w:lang w:val="en-US" w:eastAsia="zh-CN"/>
        </w:rPr>
        <w:t xml:space="preserve">      </w:t>
      </w:r>
      <w:permEnd w:id="52"/>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开具等额的增值税专用发票，否则甲方有权迟延支付相应价款，乙方因此造成的损失由其自行承担。</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五、</w:t>
      </w:r>
      <w:r>
        <w:rPr>
          <w:rFonts w:hint="eastAsia" w:ascii="宋体" w:hAnsi="宋体" w:eastAsia="宋体" w:cs="宋体"/>
          <w:color w:val="auto"/>
          <w:kern w:val="0"/>
          <w:sz w:val="28"/>
          <w:szCs w:val="28"/>
        </w:rPr>
        <w:t>乙方收款账户信息如下：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19a33d50-8d0e-4800-8c94-aa5e2ee85352}"/>
          </w:placeholder>
          <w:text/>
        </w:sdtPr>
        <w:sdtEndPr>
          <w:rPr>
            <w:rFonts w:hint="eastAsia" w:ascii="宋体" w:hAnsi="宋体" w:eastAsia="宋体" w:cs="宋体"/>
            <w:color w:val="auto"/>
            <w:kern w:val="2"/>
            <w:sz w:val="28"/>
            <w:szCs w:val="28"/>
            <w:u w:val="single"/>
            <w:lang w:val="en-US" w:eastAsia="zh-CN" w:bidi="ar-SA"/>
          </w:rPr>
        </w:sdtEndPr>
        <w:sdtContent>
          <w:permStart w:id="53" w:edGrp="everyone"/>
          <w:r>
            <w:rPr>
              <w:rFonts w:hint="eastAsia" w:ascii="宋体" w:hAnsi="宋体" w:eastAsia="宋体" w:cs="宋体"/>
              <w:color w:val="auto"/>
              <w:kern w:val="0"/>
              <w:sz w:val="28"/>
              <w:szCs w:val="28"/>
              <w:u w:val="single"/>
              <w:lang w:val="en-US" w:eastAsia="zh-CN"/>
            </w:rPr>
            <w:t xml:space="preserve">      </w:t>
          </w:r>
          <w:permEnd w:id="53"/>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fb948e58-7918-4a97-b08f-5c0a3d35d760}"/>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color w:val="auto"/>
              <w:kern w:val="0"/>
              <w:sz w:val="28"/>
              <w:szCs w:val="28"/>
              <w:u w:val="single"/>
              <w:lang w:val="en-US" w:eastAsia="zh-CN"/>
            </w:rPr>
            <w:t xml:space="preserve">      </w:t>
          </w:r>
          <w:permEnd w:id="54"/>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635e657a-fc1a-4695-9a3a-bfdeaac3c99d}"/>
          </w:placeholder>
          <w:text/>
        </w:sdtPr>
        <w:sdtEndPr>
          <w:rPr>
            <w:rFonts w:hint="eastAsia" w:ascii="宋体" w:hAnsi="宋体" w:eastAsia="宋体" w:cs="宋体"/>
            <w:color w:val="auto"/>
            <w:kern w:val="2"/>
            <w:sz w:val="28"/>
            <w:szCs w:val="28"/>
            <w:u w:val="single"/>
            <w:lang w:val="en-US" w:eastAsia="zh-CN" w:bidi="ar-SA"/>
          </w:rPr>
        </w:sdtEndPr>
        <w:sdtContent>
          <w:permStart w:id="55" w:edGrp="everyone"/>
          <w:r>
            <w:rPr>
              <w:rFonts w:hint="eastAsia" w:ascii="宋体" w:hAnsi="宋体" w:eastAsia="宋体" w:cs="宋体"/>
              <w:color w:val="auto"/>
              <w:kern w:val="0"/>
              <w:sz w:val="28"/>
              <w:szCs w:val="28"/>
              <w:u w:val="single"/>
              <w:lang w:val="en-US" w:eastAsia="zh-CN"/>
            </w:rPr>
            <w:t xml:space="preserve">      </w:t>
          </w:r>
          <w:permEnd w:id="55"/>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六、甲方增值税开票信息如下：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56" w:edGrp="everyone"/>
      <w:r>
        <w:rPr>
          <w:rFonts w:hint="eastAsia" w:ascii="宋体" w:hAnsi="宋体" w:eastAsia="宋体" w:cs="宋体"/>
          <w:kern w:val="0"/>
          <w:sz w:val="28"/>
          <w:szCs w:val="28"/>
          <w:u w:val="single"/>
          <w:lang w:val="en-US" w:eastAsia="zh-CN"/>
        </w:rPr>
        <w:t xml:space="preserve">      </w:t>
      </w:r>
      <w:permEnd w:id="56"/>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57" w:edGrp="everyone"/>
      <w:r>
        <w:rPr>
          <w:rFonts w:hint="eastAsia" w:ascii="宋体" w:hAnsi="宋体" w:eastAsia="宋体" w:cs="宋体"/>
          <w:kern w:val="0"/>
          <w:sz w:val="28"/>
          <w:szCs w:val="28"/>
          <w:u w:val="single"/>
          <w:lang w:val="en-US" w:eastAsia="zh-CN"/>
        </w:rPr>
        <w:t xml:space="preserve">      </w:t>
      </w:r>
      <w:permEnd w:id="57"/>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8" w:edGrp="everyone"/>
      <w:r>
        <w:rPr>
          <w:rFonts w:hint="eastAsia" w:ascii="宋体" w:hAnsi="宋体" w:eastAsia="宋体" w:cs="宋体"/>
          <w:kern w:val="0"/>
          <w:sz w:val="28"/>
          <w:szCs w:val="28"/>
          <w:u w:val="single"/>
          <w:lang w:val="en-US" w:eastAsia="zh-CN"/>
        </w:rPr>
        <w:t xml:space="preserve">      </w:t>
      </w:r>
      <w:permEnd w:id="58"/>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9" w:edGrp="everyone"/>
      <w:r>
        <w:rPr>
          <w:rFonts w:hint="eastAsia" w:ascii="宋体" w:hAnsi="宋体" w:eastAsia="宋体" w:cs="宋体"/>
          <w:kern w:val="0"/>
          <w:sz w:val="28"/>
          <w:szCs w:val="28"/>
          <w:u w:val="single"/>
          <w:lang w:val="en-US" w:eastAsia="zh-CN"/>
        </w:rPr>
        <w:t xml:space="preserve">      </w:t>
      </w:r>
      <w:permEnd w:id="59"/>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60" w:edGrp="everyone"/>
      <w:r>
        <w:rPr>
          <w:rFonts w:hint="eastAsia" w:ascii="宋体" w:hAnsi="宋体" w:eastAsia="宋体" w:cs="宋体"/>
          <w:kern w:val="0"/>
          <w:sz w:val="28"/>
          <w:szCs w:val="28"/>
          <w:u w:val="single"/>
          <w:lang w:val="en-US" w:eastAsia="zh-CN"/>
        </w:rPr>
        <w:t xml:space="preserve">      </w:t>
      </w:r>
      <w:permEnd w:id="60"/>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61" w:edGrp="everyone"/>
      <w:r>
        <w:rPr>
          <w:rFonts w:hint="eastAsia" w:ascii="宋体" w:hAnsi="宋体" w:eastAsia="宋体" w:cs="宋体"/>
          <w:kern w:val="0"/>
          <w:sz w:val="28"/>
          <w:szCs w:val="28"/>
          <w:u w:val="single"/>
          <w:lang w:val="en-US" w:eastAsia="zh-CN"/>
        </w:rPr>
        <w:t xml:space="preserve">      </w:t>
      </w:r>
      <w:permEnd w:id="61"/>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七、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auto"/>
          <w:kern w:val="0"/>
          <w:sz w:val="28"/>
          <w:szCs w:val="28"/>
          <w:lang w:val="en-US" w:eastAsia="zh-CN"/>
        </w:rPr>
        <w:t>八、本合同项下不含税价格不因国家税率变化而变化，若在本合同履行期间遇国家税率调整，则价税合计相应调整，以开具发票的时间为准。</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八</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条 甲方的权利和义务</w:t>
      </w:r>
      <w:bookmarkEnd w:id="2"/>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一、甲方应及时将委托检测对象送达乙方。</w:t>
      </w:r>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甲方协助乙方开展检测服务工作，及时向乙方提供检测服务所需的产品说明书等技术资料，并</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配合</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解决乙方提出的需要甲方</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协助</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的相关事宜。</w:t>
      </w:r>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、甲方应按合同约定及时、足额向乙方支付检测费用。</w:t>
      </w:r>
    </w:p>
    <w:p>
      <w:pPr>
        <w:pageBreakBefore w:val="0"/>
        <w:numPr>
          <w:ilvl w:val="0"/>
          <w:numId w:val="0"/>
        </w:numPr>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ermStart w:id="62"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2"/>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九</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条 乙方的权利和义务</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一、乙方有权要求甲方按约支付检测服务报酬，甲方拒不支付时，乙方有权中止检测服务工作。</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二、乙方应在合同约定的时间内完成检测服务，并向甲方提交准确的检测结果。</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乙方应当保证其提供技术服务不侵犯任何第三方的合法权益，如第三方因</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乙方的技术服务工作向</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甲方主张权利，由此产生的一切法律后果由乙方承担，并赔偿甲方由此造成的经济损失。</w:t>
      </w:r>
    </w:p>
    <w:p>
      <w:pPr>
        <w:pageBreakBefore w:val="0"/>
        <w:numPr>
          <w:ilvl w:val="-1"/>
          <w:numId w:val="0"/>
        </w:numPr>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lang w:eastAsia="zh-CN"/>
          <w14:textFill>
            <w14:solidFill>
              <w14:schemeClr w14:val="tx1"/>
            </w14:solidFill>
          </w14:textFill>
        </w:rPr>
        <w:t>四</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未经甲方同意，乙方不得将本合同项目服务工作全部或部分转委托给第三方承担。</w:t>
      </w:r>
    </w:p>
    <w:p>
      <w:pPr>
        <w:pageBreakBefore w:val="0"/>
        <w:numPr>
          <w:ilvl w:val="-1"/>
          <w:numId w:val="0"/>
        </w:numPr>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五、</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由于甲方样品在检测过程中</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非因乙方原因</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损坏</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无法继续进行检测的，乙方</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应当及时通知甲方，</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已提供的检测服务</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的费用由双方另行协商。</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甲方样品封样后，乙方按照</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约定</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标准进行检测过程中，甲方样品</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非因乙方原因</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产生的</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损耗及损坏，甲方不得追究乙方的责任。</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六、乙方应保证派出的人员熟悉项目涉及的业务，并具备从事本合同约定项目工作的经验。乙方提供的工作人员资料应真实准确。</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七、乙方工作人员在甲方现场工作时，未经甲方事先同意，不得开展与本项目无关的工作，不干扰甲方业务的正常进行。</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8"/>
          <w:szCs w:val="28"/>
          <w:highlight w:val="none"/>
          <w:shd w:val="clear" w:color="auto" w:fill="auto"/>
          <w:lang w:val="en-US" w:eastAsia="zh-CN"/>
          <w14:textFill>
            <w14:solidFill>
              <w14:schemeClr w14:val="tx1"/>
            </w14:solidFill>
          </w14:textFill>
        </w:rPr>
        <w:t>八、</w:t>
      </w:r>
      <w:r>
        <w:rPr>
          <w:rFonts w:hint="eastAsia" w:ascii="宋体" w:hAnsi="宋体" w:eastAsia="宋体" w:cs="宋体"/>
          <w:color w:val="000000" w:themeColor="text1"/>
          <w:spacing w:val="0"/>
          <w:sz w:val="28"/>
          <w:szCs w:val="28"/>
          <w:highlight w:val="none"/>
          <w:shd w:val="clear" w:color="auto" w:fill="auto"/>
          <w14:textFill>
            <w14:solidFill>
              <w14:schemeClr w14:val="tx1"/>
            </w14:solidFill>
          </w14:textFill>
        </w:rPr>
        <w:t>其他：</w:t>
      </w:r>
      <w:permStart w:id="63"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3"/>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第十条 合同变更</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及解除</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w:t>
      </w:r>
      <w:r>
        <w:rPr>
          <w:rFonts w:hint="eastAsia" w:ascii="宋体" w:hAnsi="宋体" w:eastAsia="宋体" w:cs="宋体"/>
          <w:color w:val="000000" w:themeColor="text1"/>
          <w:sz w:val="28"/>
          <w:szCs w:val="28"/>
          <w14:textFill>
            <w14:solidFill>
              <w14:schemeClr w14:val="tx1"/>
            </w14:solidFill>
          </w14:textFill>
        </w:rPr>
        <w:t>任何对本合同的修改、增加或删除需以书面方式进行。</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除不可抗力的情形外，甲乙一方拒不履行本合同项下的义务，导致本合同无法履行的，相对方有权单方解除/终止本协议，且要求违约方承担本合同项下的违约责任。</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t>除本合同另有约定外，经本合同双方书面一致同意解除本合同时，本合同方可解除。如合同解除前，乙方已开展检测服务，不免除甲方就之前已经发生的检测服务向乙方支付检测费用的义务。</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四</w:t>
      </w:r>
      <w:r>
        <w:rPr>
          <w:rFonts w:hint="eastAsia" w:ascii="宋体" w:hAnsi="宋体" w:eastAsia="宋体" w:cs="宋体"/>
          <w:color w:val="000000" w:themeColor="text1"/>
          <w:sz w:val="28"/>
          <w:szCs w:val="28"/>
          <w14:textFill>
            <w14:solidFill>
              <w14:schemeClr w14:val="tx1"/>
            </w14:solidFill>
          </w14:textFill>
        </w:rPr>
        <w:t>、本合同一方发生以下情形之一的，甲方有权解除本合同：</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（一）乙方丧失履约能力的或者明确表示不能完成本合同约定的</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服务工作的。</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）若乙方指派的负责人或技术人员未实际参与本合同</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服务工作或者乙方擅自更换上述人员，经甲方通知后</w:t>
      </w:r>
      <w:permStart w:id="64"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64"/>
      <w:r>
        <w:rPr>
          <w:rFonts w:hint="eastAsia" w:ascii="宋体" w:hAnsi="宋体" w:eastAsia="宋体" w:cs="宋体"/>
          <w:color w:val="000000" w:themeColor="text1"/>
          <w:sz w:val="28"/>
          <w:szCs w:val="28"/>
          <w14:textFill>
            <w14:solidFill>
              <w14:schemeClr w14:val="tx1"/>
            </w14:solidFill>
          </w14:textFill>
        </w:rPr>
        <w:t>天内仍未纠正或已严重影响本合同履行的。</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t>）乙方的</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服务工作不符合本合同约定的进度或者工作内容不符合本合同约定的，经甲方通知后</w:t>
      </w:r>
      <w:permStart w:id="65"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5"/>
      <w:r>
        <w:rPr>
          <w:rFonts w:hint="eastAsia" w:ascii="宋体" w:hAnsi="宋体" w:eastAsia="宋体" w:cs="宋体"/>
          <w:color w:val="000000" w:themeColor="text1"/>
          <w:sz w:val="28"/>
          <w:szCs w:val="28"/>
          <w14:textFill>
            <w14:solidFill>
              <w14:schemeClr w14:val="tx1"/>
            </w14:solidFill>
          </w14:textFill>
        </w:rPr>
        <w:t>天内仍不予纠正的。</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四</w:t>
      </w:r>
      <w:r>
        <w:rPr>
          <w:rFonts w:hint="eastAsia" w:ascii="宋体" w:hAnsi="宋体" w:eastAsia="宋体" w:cs="宋体"/>
          <w:color w:val="000000" w:themeColor="text1"/>
          <w:sz w:val="28"/>
          <w:szCs w:val="28"/>
          <w14:textFill>
            <w14:solidFill>
              <w14:schemeClr w14:val="tx1"/>
            </w14:solidFill>
          </w14:textFill>
        </w:rPr>
        <w:t>）乙方未按照本合同约定时间完成</w:t>
      </w:r>
      <w:r>
        <w:rPr>
          <w:rFonts w:hint="eastAsia" w:ascii="宋体" w:hAnsi="宋体" w:eastAsia="宋体" w:cs="宋体"/>
          <w:color w:val="000000" w:themeColor="text1"/>
          <w:sz w:val="28"/>
          <w:szCs w:val="28"/>
          <w:lang w:val="en-US" w:eastAsia="zh-CN"/>
          <w14:textFill>
            <w14:solidFill>
              <w14:schemeClr w14:val="tx1"/>
            </w14:solidFill>
          </w14:textFill>
        </w:rPr>
        <w:t>检测</w:t>
      </w:r>
      <w:r>
        <w:rPr>
          <w:rFonts w:hint="eastAsia" w:ascii="宋体" w:hAnsi="宋体" w:eastAsia="宋体" w:cs="宋体"/>
          <w:color w:val="000000" w:themeColor="text1"/>
          <w:sz w:val="28"/>
          <w:szCs w:val="28"/>
          <w14:textFill>
            <w14:solidFill>
              <w14:schemeClr w14:val="tx1"/>
            </w14:solidFill>
          </w14:textFill>
        </w:rPr>
        <w:t>服务工作，迟延</w:t>
      </w:r>
      <w:permStart w:id="66"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6"/>
      <w:r>
        <w:rPr>
          <w:rFonts w:hint="eastAsia" w:ascii="宋体" w:hAnsi="宋体" w:eastAsia="宋体" w:cs="宋体"/>
          <w:color w:val="000000" w:themeColor="text1"/>
          <w:sz w:val="28"/>
          <w:szCs w:val="28"/>
          <w14:textFill>
            <w14:solidFill>
              <w14:schemeClr w14:val="tx1"/>
            </w14:solidFill>
          </w14:textFill>
        </w:rPr>
        <w:t>天仍未完成的。</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）乙方未经甲方同意，擅自将其合同义务转委托给第三人或者乙方擅自将项目成果转让给第三人的。</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）其他可以解除合同的情形：</w:t>
      </w:r>
      <w:permStart w:id="67"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7"/>
      <w:r>
        <w:rPr>
          <w:rFonts w:hint="eastAsia" w:ascii="宋体" w:hAnsi="宋体" w:eastAsia="宋体" w:cs="宋体"/>
          <w:color w:val="000000" w:themeColor="text1"/>
          <w:sz w:val="28"/>
          <w:szCs w:val="28"/>
          <w14:textFill>
            <w14:solidFill>
              <w14:schemeClr w14:val="tx1"/>
            </w14:solidFill>
          </w14:textFill>
        </w:rPr>
        <w:t>。</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、本合同甲方发生以下情形之一的，乙方有权解除本合同：</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（一）甲方迟延支付服务报酬超过</w:t>
      </w:r>
      <w:permStart w:id="68"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8"/>
      <w:r>
        <w:rPr>
          <w:rFonts w:hint="eastAsia" w:ascii="宋体" w:hAnsi="宋体" w:eastAsia="宋体" w:cs="宋体"/>
          <w:color w:val="000000" w:themeColor="text1"/>
          <w:sz w:val="28"/>
          <w:szCs w:val="28"/>
          <w14:textFill>
            <w14:solidFill>
              <w14:schemeClr w14:val="tx1"/>
            </w14:solidFill>
          </w14:textFill>
        </w:rPr>
        <w:t>天的。</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（二）其他可以解除合同的情形：</w:t>
      </w:r>
      <w:permStart w:id="69"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69"/>
      <w:r>
        <w:rPr>
          <w:rFonts w:hint="eastAsia" w:ascii="宋体" w:hAnsi="宋体" w:eastAsia="宋体" w:cs="宋体"/>
          <w:color w:val="000000" w:themeColor="text1"/>
          <w:sz w:val="28"/>
          <w:szCs w:val="28"/>
          <w14:textFill>
            <w14:solidFill>
              <w14:schemeClr w14:val="tx1"/>
            </w14:solidFill>
          </w14:textFill>
        </w:rPr>
        <w:t>。</w:t>
      </w:r>
    </w:p>
    <w:p>
      <w:pPr>
        <w:pageBreakBefore w:val="0"/>
        <w:numPr>
          <w:ilvl w:val="0"/>
          <w:numId w:val="0"/>
        </w:numPr>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合同解除后，违约责任按照本合同的约定或法律法规的规定执行。</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第十一条 保密义务</w:t>
      </w:r>
    </w:p>
    <w:p>
      <w:pPr>
        <w:keepNext w:val="0"/>
        <w:keepLines w:val="0"/>
        <w:pageBreakBefore w:val="0"/>
        <w:widowControl w:val="0"/>
        <w:kinsoku/>
        <w:wordWrap/>
        <w:overflowPunct/>
        <w:topLinePunct w:val="0"/>
        <w:bidi w:val="0"/>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一、</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二、</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三、</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lang w:val="en-US" w:eastAsia="zh-CN"/>
        </w:rPr>
      </w:pPr>
      <w:r>
        <w:rPr>
          <w:rFonts w:hint="eastAsia" w:ascii="宋体" w:hAnsi="宋体" w:cs="宋体"/>
          <w:sz w:val="28"/>
          <w:szCs w:val="28"/>
          <w:lang w:val="en-US" w:eastAsia="zh-CN"/>
        </w:rPr>
        <w:t>四、</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permStart w:id="70" w:edGrp="everyone"/>
      <w:r>
        <w:rPr>
          <w:rFonts w:hint="eastAsia" w:asciiTheme="minorEastAsia" w:hAnsiTheme="minorEastAsia" w:eastAsiaTheme="minorEastAsia" w:cstheme="minorEastAsia"/>
          <w:bCs/>
          <w:kern w:val="0"/>
          <w:sz w:val="28"/>
          <w:szCs w:val="28"/>
          <w:u w:val="single"/>
          <w:lang w:val="en-US" w:eastAsia="zh-CN"/>
        </w:rPr>
        <w:t xml:space="preserve">      </w:t>
      </w:r>
      <w:permEnd w:id="70"/>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第十</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条 违约责任</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一、甲方违约责任</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w:t>
      </w:r>
      <w:r>
        <w:rPr>
          <w:rFonts w:hint="eastAsia" w:ascii="宋体" w:hAnsi="宋体" w:eastAsia="宋体" w:cs="宋体"/>
          <w:sz w:val="28"/>
          <w:szCs w:val="28"/>
          <w:highlight w:val="none"/>
        </w:rPr>
        <w:t>因甲方违约导致解除合同的，按照技术服务报酬总额的</w:t>
      </w:r>
      <w:permStart w:id="71"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1"/>
      <w:r>
        <w:rPr>
          <w:rFonts w:hint="eastAsia" w:ascii="宋体" w:hAnsi="宋体" w:eastAsia="宋体" w:cs="宋体"/>
          <w:sz w:val="28"/>
          <w:szCs w:val="28"/>
          <w:highlight w:val="none"/>
        </w:rPr>
        <w:t>%向乙方支付违约金。</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（二）甲方如未按照本合同的约定支付服务报酬的，每迟延一日，按照迟延支付技术服务报酬的</w:t>
      </w:r>
      <w:permStart w:id="72"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2"/>
      <w:r>
        <w:rPr>
          <w:rFonts w:hint="eastAsia" w:ascii="宋体" w:hAnsi="宋体" w:eastAsia="宋体" w:cs="宋体"/>
          <w:color w:val="000000" w:themeColor="text1"/>
          <w:sz w:val="28"/>
          <w:szCs w:val="28"/>
          <w:highlight w:val="none"/>
          <w:shd w:val="clear" w:color="auto" w:fill="auto"/>
          <w14:textFill>
            <w14:solidFill>
              <w14:schemeClr w14:val="tx1"/>
            </w14:solidFill>
          </w14:textFill>
        </w:rPr>
        <w:t>%向乙方支付违约金，违约金总额不得超过合同报酬总额的</w:t>
      </w:r>
      <w:permStart w:id="73"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3"/>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（三）其他：</w:t>
      </w:r>
      <w:permStart w:id="74"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4"/>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二、乙方违约责任</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（一）因乙方违约导致甲方解除合同的，乙方除应退还甲方已支付的费用、并按照银行同期贷款利率向甲方支付利息外，还应按照</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本合同</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报酬总额的</w:t>
      </w:r>
      <w:permStart w:id="75" w:edGrp="everyone"/>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permEnd w:id="75"/>
      <w:r>
        <w:rPr>
          <w:rFonts w:hint="eastAsia" w:ascii="宋体" w:hAnsi="宋体" w:eastAsia="宋体" w:cs="宋体"/>
          <w:color w:val="000000" w:themeColor="text1"/>
          <w:sz w:val="28"/>
          <w:szCs w:val="28"/>
          <w:highlight w:val="none"/>
          <w:shd w:val="clear" w:color="auto" w:fill="auto"/>
          <w14:textFill>
            <w14:solidFill>
              <w14:schemeClr w14:val="tx1"/>
            </w14:solidFill>
          </w14:textFill>
        </w:rPr>
        <w:t>%向甲方支付违约金，违约金不足以弥补甲方损失的，乙方应赔偿甲方未能弥补的损失。</w:t>
      </w:r>
    </w:p>
    <w:p>
      <w:pPr>
        <w:pageBreakBefore w:val="0"/>
        <w:kinsoku/>
        <w:wordWrap/>
        <w:overflowPunct/>
        <w:topLinePunct w:val="0"/>
        <w:bidi w:val="0"/>
        <w:adjustRightInd/>
        <w:snapToGrid/>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乙方违反本合同约定的义务，即构成违约，根据合同约定承担违约责任后，甲方的损失仍未得到充分弥补的，甲方有权向乙方追偿因其违约行为而遭受的费用、责任或损失；赔偿范围包括（但不限于）甲方因此而发生的鉴定费、诉讼费、送达费、差旅费、律师费、另行委托损失、评估检测等费用及甲方为解决此事务而发生的其他费用、甲方不能正常工作而发生的损失、甲方因无法进行其他工作、耽误工期或者其他原因而产生的对第三方的违约金等。</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三</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w:t>
      </w:r>
      <w:r>
        <w:rPr>
          <w:rFonts w:hint="eastAsia" w:ascii="宋体" w:hAnsi="宋体" w:eastAsia="宋体" w:cs="宋体"/>
          <w:color w:val="000000" w:themeColor="text1"/>
          <w:sz w:val="28"/>
          <w:szCs w:val="28"/>
          <w:highlight w:val="none"/>
          <w:u w:val="none"/>
          <w:shd w:val="clear" w:color="auto" w:fill="auto"/>
          <w14:textFill>
            <w14:solidFill>
              <w14:schemeClr w14:val="tx1"/>
            </w14:solidFill>
          </w14:textFill>
        </w:rPr>
        <w:t>其他责任：</w:t>
      </w:r>
      <w:permStart w:id="76" w:edGrp="everyone"/>
      <w:r>
        <w:rPr>
          <w:rFonts w:hint="eastAsia" w:ascii="宋体" w:hAnsi="宋体" w:eastAsia="宋体" w:cs="宋体"/>
          <w:color w:val="000000" w:themeColor="text1"/>
          <w:sz w:val="28"/>
          <w:szCs w:val="28"/>
          <w:highlight w:val="none"/>
          <w:u w:val="none"/>
          <w:shd w:val="clear" w:color="auto" w:fill="auto"/>
          <w14:textFill>
            <w14:solidFill>
              <w14:schemeClr w14:val="tx1"/>
            </w14:solidFill>
          </w14:textFill>
        </w:rPr>
        <w:t xml:space="preserve">                </w:t>
      </w:r>
      <w:permEnd w:id="76"/>
    </w:p>
    <w:p>
      <w:pPr>
        <w:keepNext/>
        <w:keepLines/>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eastAsia" w:ascii="宋体" w:hAnsi="宋体" w:eastAsia="宋体" w:cs="宋体"/>
          <w:b/>
          <w:bCs/>
          <w:color w:val="000000" w:themeColor="text1"/>
          <w:kern w:val="44"/>
          <w:sz w:val="28"/>
          <w:szCs w:val="28"/>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kern w:val="44"/>
          <w:sz w:val="28"/>
          <w:szCs w:val="28"/>
          <w:highlight w:val="none"/>
          <w:shd w:val="clear" w:color="auto" w:fill="auto"/>
          <w:lang w:val="en-US" w:eastAsia="zh-CN" w:bidi="ar-SA"/>
          <w14:textFill>
            <w14:solidFill>
              <w14:schemeClr w14:val="tx1"/>
            </w14:solidFill>
          </w14:textFill>
        </w:rPr>
        <w:t>第十三条 不可抗力</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一、不可抗力事件是指合同双方在签署本合同时不能预见、不能避免并不能克服的客观情况。包括：地震、台风、水灾、火灾，以及政府行为、战争、瘟疫等。</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二、若任何一方因不可抗力事件不能履行本合同，应及时通知对方，并在不可抗力发生后</w:t>
      </w:r>
      <w:permStart w:id="77" w:edGrp="everyone"/>
      <w:r>
        <w:rPr>
          <w:rFonts w:hint="eastAsia" w:ascii="宋体" w:hAnsi="宋体" w:eastAsia="宋体" w:cs="宋体"/>
          <w:color w:val="000000" w:themeColor="text1"/>
          <w:sz w:val="28"/>
          <w:szCs w:val="28"/>
          <w:lang w:val="en-US" w:eastAsia="zh-CN"/>
          <w14:textFill>
            <w14:solidFill>
              <w14:schemeClr w14:val="tx1"/>
            </w14:solidFill>
          </w14:textFill>
        </w:rPr>
        <w:t xml:space="preserve">   </w:t>
      </w:r>
      <w:permEnd w:id="77"/>
      <w:r>
        <w:rPr>
          <w:rFonts w:hint="eastAsia" w:ascii="宋体" w:hAnsi="宋体" w:eastAsia="宋体" w:cs="宋体"/>
          <w:color w:val="000000" w:themeColor="text1"/>
          <w:sz w:val="28"/>
          <w:szCs w:val="28"/>
          <w:highlight w:val="none"/>
          <w:shd w:val="clear" w:color="auto" w:fill="auto"/>
          <w14:textFill>
            <w14:solidFill>
              <w14:schemeClr w14:val="tx1"/>
            </w14:solidFill>
          </w14:textFill>
        </w:rPr>
        <w:t>天内向对方提供有关不可抗力发生的有效证明。</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三、受不可抗力事件影响的一方应迅速采取合理的措施，尽量减少因不可抗力事件给各方带来的损失。如果未能采取积极的措施减少不可抗力事件的影响，则该方应承担由此而扩大的损失。</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四、如果发生影响履行本合同的不可抗力事件，则双方应及时协商制定并实施补救计划和合理的替代措施，减少或消除不可抗力事件的影响。</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五、如双方对不可抗力事件的影响估计将延续</w:t>
      </w:r>
      <w:permStart w:id="78" w:edGrp="everyone"/>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   </w:t>
      </w:r>
      <w:permEnd w:id="78"/>
      <w:r>
        <w:rPr>
          <w:rFonts w:hint="eastAsia" w:ascii="宋体" w:hAnsi="宋体" w:eastAsia="宋体" w:cs="宋体"/>
          <w:color w:val="000000" w:themeColor="text1"/>
          <w:sz w:val="28"/>
          <w:szCs w:val="28"/>
          <w:highlight w:val="none"/>
          <w:shd w:val="clear" w:color="auto" w:fill="auto"/>
          <w14:textFill>
            <w14:solidFill>
              <w14:schemeClr w14:val="tx1"/>
            </w14:solidFill>
          </w14:textFill>
        </w:rPr>
        <w:t>日以上时，双方应通过友好协商解决本合同的执行问题。</w:t>
      </w:r>
    </w:p>
    <w:p>
      <w:pPr>
        <w:pStyle w:val="4"/>
        <w:pageBreakBefore w:val="0"/>
        <w:kinsoku/>
        <w:wordWrap/>
        <w:overflowPunct/>
        <w:topLinePunct w:val="0"/>
        <w:bidi w:val="0"/>
        <w:adjustRightInd w:val="0"/>
        <w:snapToGrid w:val="0"/>
        <w:spacing w:before="0" w:beforeAutospacing="0" w:after="0" w:afterAutospacing="0" w:line="360" w:lineRule="auto"/>
        <w:ind w:left="0" w:leftChars="0" w:firstLine="562"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第十四条 </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争议解决</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方式</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bookmarkStart w:id="3" w:name="_Toc301352987"/>
      <w:r>
        <w:rPr>
          <w:rFonts w:hint="eastAsia" w:ascii="宋体" w:hAnsi="宋体" w:eastAsia="宋体" w:cs="宋体"/>
          <w:color w:val="000000" w:themeColor="text1"/>
          <w:sz w:val="28"/>
          <w:szCs w:val="28"/>
          <w:highlight w:val="none"/>
          <w:shd w:val="clear" w:color="auto" w:fill="auto"/>
          <w14:textFill>
            <w14:solidFill>
              <w14:schemeClr w14:val="tx1"/>
            </w14:solidFill>
          </w14:textFill>
        </w:rPr>
        <w:t>本合同在履行过程中发生争议的，应友好</w:t>
      </w:r>
      <w:r>
        <w:rPr>
          <w:rFonts w:hint="eastAsia" w:ascii="宋体" w:hAnsi="宋体" w:eastAsia="宋体" w:cs="宋体"/>
          <w:color w:val="000000" w:themeColor="text1"/>
          <w:sz w:val="28"/>
          <w:szCs w:val="28"/>
          <w:highlight w:val="none"/>
          <w:shd w:val="clear" w:color="auto" w:fill="auto"/>
          <w:lang w:val="zh-CN"/>
          <w14:textFill>
            <w14:solidFill>
              <w14:schemeClr w14:val="tx1"/>
            </w14:solidFill>
          </w14:textFill>
        </w:rPr>
        <w:t>协商解决；不能协商解决的，向甲方所在地人民法院起诉。</w:t>
      </w:r>
    </w:p>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在诉讼期间，本合同不涉及争议部分的条款仍须履行。</w:t>
      </w:r>
    </w:p>
    <w:bookmarkEnd w:id="3"/>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ascii="宋体" w:hAnsi="宋体" w:eastAsia="宋体" w:cs="Times New Roman"/>
          <w:kern w:val="0"/>
          <w:sz w:val="28"/>
          <w:szCs w:val="28"/>
        </w:rPr>
      </w:pPr>
      <w:r>
        <w:rPr>
          <w:rFonts w:hint="eastAsia" w:ascii="黑体" w:hAnsi="黑体" w:eastAsia="黑体" w:cs="宋体"/>
          <w:kern w:val="0"/>
          <w:sz w:val="28"/>
          <w:szCs w:val="28"/>
          <w:lang w:val="en-US" w:eastAsia="zh-CN"/>
        </w:rPr>
        <w:t xml:space="preserve">第十五条 </w:t>
      </w:r>
      <w:r>
        <w:rPr>
          <w:rFonts w:hint="eastAsia" w:ascii="黑体" w:hAnsi="黑体" w:eastAsia="黑体" w:cs="宋体"/>
          <w:kern w:val="0"/>
          <w:sz w:val="28"/>
          <w:szCs w:val="28"/>
          <w:lang w:val="zh-CN"/>
        </w:rPr>
        <w:t>其他约定</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一、甲乙双方确定的其他约定为：</w:t>
      </w:r>
      <w:permStart w:id="79" w:edGrp="everyone"/>
      <w:r>
        <w:rPr>
          <w:rFonts w:hint="eastAsia" w:ascii="宋体" w:hAnsi="宋体" w:eastAsia="宋体" w:cs="宋体"/>
          <w:kern w:val="0"/>
          <w:sz w:val="28"/>
          <w:szCs w:val="28"/>
          <w:u w:val="single"/>
          <w:lang w:val="en-US" w:eastAsia="zh-CN"/>
        </w:rPr>
        <w:t xml:space="preserve">      </w:t>
      </w:r>
      <w:permEnd w:id="79"/>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baseline"/>
        <w:rPr>
          <w:rFonts w:ascii="宋体" w:hAnsi="宋体" w:eastAsia="宋体" w:cs="Times New Roman"/>
          <w:b/>
          <w:color w:val="auto"/>
          <w:kern w:val="0"/>
          <w:sz w:val="28"/>
          <w:szCs w:val="28"/>
        </w:rPr>
      </w:pPr>
      <w:r>
        <w:rPr>
          <w:rFonts w:hint="eastAsia" w:ascii="宋体" w:hAnsi="宋体" w:eastAsia="宋体" w:cs="宋体"/>
          <w:b w:val="0"/>
          <w:bCs/>
          <w:kern w:val="0"/>
          <w:sz w:val="28"/>
          <w:szCs w:val="28"/>
          <w:lang w:val="en-US" w:eastAsia="zh-CN"/>
        </w:rPr>
        <w:t>二、本条约定与本合同其他条款内容不一致的，以本条约定为准。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zh-CN"/>
        </w:rPr>
      </w:pPr>
      <w:r>
        <w:rPr>
          <w:rFonts w:hint="eastAsia" w:ascii="黑体" w:hAnsi="黑体" w:eastAsia="黑体" w:cs="宋体"/>
          <w:kern w:val="0"/>
          <w:sz w:val="28"/>
          <w:szCs w:val="28"/>
          <w:lang w:val="en-US" w:eastAsia="zh-CN"/>
        </w:rPr>
        <w:t xml:space="preserve">第十六条 </w:t>
      </w:r>
      <w:r>
        <w:rPr>
          <w:rFonts w:hint="eastAsia" w:ascii="黑体" w:hAnsi="黑体" w:eastAsia="黑体" w:cs="宋体"/>
          <w:kern w:val="0"/>
          <w:sz w:val="28"/>
          <w:szCs w:val="28"/>
          <w:lang w:val="zh-CN"/>
        </w:rPr>
        <w:t>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en-US" w:eastAsia="zh-CN"/>
        </w:rPr>
        <w:t>一、</w:t>
      </w:r>
      <w:r>
        <w:rPr>
          <w:rFonts w:hint="eastAsia" w:ascii="宋体" w:hAnsi="宋体" w:eastAsia="宋体" w:cs="宋体"/>
          <w:kern w:val="0"/>
          <w:sz w:val="28"/>
          <w:szCs w:val="28"/>
          <w:u w:val="none"/>
          <w:shd w:val="clear" w:color="auto" w:fill="auto"/>
          <w:lang w:val="en-US" w:eastAsia="zh-CN"/>
        </w:rPr>
        <w:t>本合同</w:t>
      </w:r>
      <w:r>
        <w:rPr>
          <w:rFonts w:hint="eastAsia" w:ascii="宋体" w:hAnsi="宋体" w:eastAsia="宋体" w:cs="Times New Roman"/>
          <w:kern w:val="0"/>
          <w:sz w:val="28"/>
          <w:szCs w:val="28"/>
        </w:rPr>
        <w:t>经双方</w:t>
      </w:r>
      <w:r>
        <w:rPr>
          <w:rFonts w:hint="eastAsia" w:ascii="宋体" w:hAnsi="宋体" w:eastAsia="宋体" w:cs="Times New Roman"/>
          <w:kern w:val="0"/>
          <w:sz w:val="28"/>
          <w:szCs w:val="28"/>
          <w:lang w:val="en-US" w:eastAsia="zh-CN"/>
        </w:rPr>
        <w:t>法定代表人（负责人）或</w:t>
      </w:r>
      <w:r>
        <w:rPr>
          <w:rFonts w:hint="eastAsia" w:ascii="宋体" w:hAnsi="宋体" w:eastAsia="宋体" w:cs="Times New Roman"/>
          <w:kern w:val="0"/>
          <w:sz w:val="28"/>
          <w:szCs w:val="28"/>
        </w:rPr>
        <w:t>授权代表签字并</w:t>
      </w:r>
      <w:r>
        <w:rPr>
          <w:rFonts w:hint="eastAsia" w:ascii="宋体" w:hAnsi="宋体" w:eastAsia="宋体" w:cs="Times New Roman"/>
          <w:kern w:val="0"/>
          <w:sz w:val="28"/>
          <w:szCs w:val="28"/>
          <w:lang w:val="en-US" w:eastAsia="zh-CN"/>
        </w:rPr>
        <w:t>加</w:t>
      </w:r>
      <w:r>
        <w:rPr>
          <w:rFonts w:hint="eastAsia" w:ascii="宋体" w:hAnsi="宋体" w:eastAsia="宋体" w:cs="Times New Roman"/>
          <w:kern w:val="0"/>
          <w:sz w:val="28"/>
          <w:szCs w:val="28"/>
        </w:rPr>
        <w:t>盖</w:t>
      </w:r>
      <w:r>
        <w:rPr>
          <w:rFonts w:hint="eastAsia" w:ascii="宋体" w:hAnsi="宋体" w:eastAsia="宋体" w:cs="Times New Roman"/>
          <w:kern w:val="0"/>
          <w:sz w:val="28"/>
          <w:szCs w:val="28"/>
          <w:lang w:val="en-US" w:eastAsia="zh-CN"/>
        </w:rPr>
        <w:t>公</w:t>
      </w:r>
      <w:r>
        <w:rPr>
          <w:rFonts w:hint="eastAsia" w:ascii="宋体" w:hAnsi="宋体" w:eastAsia="宋体" w:cs="Times New Roman"/>
          <w:kern w:val="0"/>
          <w:sz w:val="28"/>
          <w:szCs w:val="28"/>
        </w:rPr>
        <w:t>章</w:t>
      </w:r>
      <w:r>
        <w:rPr>
          <w:rFonts w:hint="eastAsia" w:ascii="宋体" w:hAnsi="宋体" w:eastAsia="宋体" w:cs="Times New Roman"/>
          <w:kern w:val="0"/>
          <w:sz w:val="28"/>
          <w:szCs w:val="28"/>
          <w:lang w:val="en-US" w:eastAsia="zh-CN"/>
        </w:rPr>
        <w:t>或合同专用章</w:t>
      </w:r>
      <w:r>
        <w:rPr>
          <w:rFonts w:hint="eastAsia" w:ascii="宋体" w:hAnsi="宋体" w:eastAsia="宋体" w:cs="Times New Roman"/>
          <w:kern w:val="0"/>
          <w:sz w:val="28"/>
          <w:szCs w:val="28"/>
        </w:rPr>
        <w:t>之日</w:t>
      </w:r>
      <w:r>
        <w:rPr>
          <w:rFonts w:hint="eastAsia" w:ascii="宋体" w:hAnsi="宋体" w:eastAsia="宋体" w:cs="Times New Roman"/>
          <w:kern w:val="0"/>
          <w:sz w:val="28"/>
          <w:szCs w:val="28"/>
          <w:lang w:val="en-US" w:eastAsia="zh-CN"/>
        </w:rPr>
        <w:t>起</w:t>
      </w:r>
      <w:r>
        <w:rPr>
          <w:rFonts w:hint="eastAsia" w:ascii="宋体" w:hAnsi="宋体" w:eastAsia="宋体" w:cs="宋体"/>
          <w:kern w:val="0"/>
          <w:sz w:val="28"/>
          <w:szCs w:val="28"/>
          <w:u w:val="none"/>
          <w:shd w:val="clear" w:color="auto" w:fill="auto"/>
          <w:lang w:val="en-US" w:eastAsia="zh-CN"/>
        </w:rPr>
        <w:t>生效，</w:t>
      </w:r>
      <w:r>
        <w:rPr>
          <w:rFonts w:hint="eastAsia" w:ascii="宋体" w:hAnsi="宋体" w:eastAsia="宋体" w:cs="宋体"/>
          <w:kern w:val="0"/>
          <w:sz w:val="28"/>
          <w:szCs w:val="28"/>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permStart w:id="80" w:edGrp="everyone"/>
      <w:r>
        <w:rPr>
          <w:rFonts w:hint="eastAsia" w:ascii="宋体" w:hAnsi="宋体" w:eastAsia="宋体" w:cs="宋体"/>
          <w:kern w:val="0"/>
          <w:sz w:val="28"/>
          <w:szCs w:val="28"/>
          <w:u w:val="single"/>
          <w:lang w:val="en-US" w:eastAsia="zh-CN"/>
        </w:rPr>
        <w:t xml:space="preserve">      </w:t>
      </w:r>
      <w:permEnd w:id="80"/>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三、</w:t>
      </w:r>
      <w:r>
        <w:rPr>
          <w:rFonts w:hint="eastAsia" w:ascii="宋体" w:hAnsi="宋体" w:eastAsia="宋体" w:cs="宋体"/>
          <w:kern w:val="0"/>
          <w:sz w:val="28"/>
          <w:szCs w:val="28"/>
          <w:lang w:val="zh-CN"/>
        </w:rPr>
        <w:t>本合同文本一式</w:t>
      </w:r>
      <w:permStart w:id="81" w:edGrp="everyone"/>
      <w:r>
        <w:rPr>
          <w:rFonts w:hint="eastAsia" w:ascii="宋体" w:hAnsi="宋体" w:eastAsia="宋体" w:cs="宋体"/>
          <w:kern w:val="0"/>
          <w:sz w:val="28"/>
          <w:szCs w:val="28"/>
          <w:u w:val="single"/>
          <w:lang w:val="en-US" w:eastAsia="zh-CN"/>
        </w:rPr>
        <w:t xml:space="preserve">   </w:t>
      </w:r>
      <w:permEnd w:id="81"/>
      <w:r>
        <w:rPr>
          <w:rFonts w:hint="eastAsia" w:ascii="宋体" w:hAnsi="宋体" w:eastAsia="宋体" w:cs="宋体"/>
          <w:kern w:val="0"/>
          <w:sz w:val="28"/>
          <w:szCs w:val="28"/>
          <w:lang w:val="zh-CN"/>
        </w:rPr>
        <w:t>份，甲方执</w:t>
      </w:r>
      <w:permStart w:id="82" w:edGrp="everyone"/>
      <w:r>
        <w:rPr>
          <w:rFonts w:hint="eastAsia" w:ascii="宋体" w:hAnsi="宋体" w:eastAsia="宋体" w:cs="宋体"/>
          <w:kern w:val="0"/>
          <w:sz w:val="28"/>
          <w:szCs w:val="28"/>
          <w:u w:val="single"/>
          <w:lang w:val="en-US" w:eastAsia="zh-CN"/>
        </w:rPr>
        <w:t xml:space="preserve">   </w:t>
      </w:r>
      <w:permEnd w:id="82"/>
      <w:r>
        <w:rPr>
          <w:rFonts w:hint="eastAsia" w:ascii="宋体" w:hAnsi="宋体" w:eastAsia="宋体" w:cs="宋体"/>
          <w:kern w:val="0"/>
          <w:sz w:val="28"/>
          <w:szCs w:val="28"/>
          <w:lang w:val="zh-CN"/>
        </w:rPr>
        <w:t>份，乙方执</w:t>
      </w:r>
      <w:permStart w:id="83" w:edGrp="everyone"/>
      <w:r>
        <w:rPr>
          <w:rFonts w:hint="eastAsia" w:ascii="宋体" w:hAnsi="宋体" w:eastAsia="宋体" w:cs="宋体"/>
          <w:kern w:val="0"/>
          <w:sz w:val="28"/>
          <w:szCs w:val="28"/>
          <w:u w:val="single"/>
          <w:lang w:val="en-US" w:eastAsia="zh-CN"/>
        </w:rPr>
        <w:t xml:space="preserve">   </w:t>
      </w:r>
      <w:permEnd w:id="83"/>
      <w:r>
        <w:rPr>
          <w:rFonts w:hint="eastAsia" w:ascii="宋体" w:hAnsi="宋体" w:eastAsia="宋体" w:cs="宋体"/>
          <w:kern w:val="0"/>
          <w:sz w:val="28"/>
          <w:szCs w:val="28"/>
          <w:lang w:val="zh-CN"/>
        </w:rPr>
        <w:t>份，具有同等法律效力。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9a689a19-9cfc-49d8-9a98-d30d159f1a45}"/>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kern w:val="0"/>
              <w:sz w:val="28"/>
              <w:szCs w:val="28"/>
              <w:u w:val="single"/>
              <w:lang w:val="en-US" w:eastAsia="zh-CN"/>
            </w:rPr>
            <w:t xml:space="preserve">          </w:t>
          </w:r>
          <w:permEnd w:id="84"/>
        </w:sdtContent>
      </w:sdt>
      <w:r>
        <w:rPr>
          <w:rFonts w:hint="eastAsia" w:ascii="宋体" w:hAnsi="宋体" w:eastAsia="宋体" w:cs="宋体"/>
          <w:color w:val="auto"/>
          <w:kern w:val="0"/>
          <w:sz w:val="28"/>
          <w:szCs w:val="28"/>
          <w:u w:val="none"/>
          <w:lang w:val="en-US" w:eastAsia="zh-CN"/>
        </w:rPr>
        <w:t>（合同编号：</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none"/>
          <w:lang w:val="en-US" w:eastAsia="zh-CN"/>
        </w:rPr>
        <w:t>）签署页</w:t>
      </w:r>
      <w:r>
        <w:rPr>
          <w:rFonts w:hint="eastAsia" w:ascii="宋体" w:hAnsi="宋体" w:eastAsia="宋体" w:cs="宋体"/>
          <w:color w:val="auto"/>
          <w:kern w:val="0"/>
          <w:sz w:val="28"/>
          <w:szCs w:val="28"/>
          <w:lang w:eastAsia="zh-CN"/>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baseline"/>
        <w:rPr>
          <w:rFonts w:hint="eastAsia" w:ascii="宋体" w:hAnsi="宋体" w:eastAsia="宋体" w:cs="宋体"/>
          <w:kern w:val="0"/>
          <w:sz w:val="28"/>
          <w:szCs w:val="28"/>
          <w:lang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baseline"/>
        <w:rPr>
          <w:rFonts w:hint="eastAsia" w:ascii="宋体" w:hAnsi="宋体" w:eastAsia="宋体" w:cs="宋体"/>
          <w:kern w:val="0"/>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8a13f2df-da22-4c8f-9308-48d8d344d583}"/>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5" w:edGrp="everyone"/>
          <w:r>
            <w:rPr>
              <w:rFonts w:hint="eastAsia" w:asciiTheme="minorEastAsia" w:hAnsiTheme="minorEastAsia" w:eastAsiaTheme="minorEastAsia" w:cstheme="minorEastAsia"/>
              <w:color w:val="auto"/>
              <w:sz w:val="28"/>
              <w:szCs w:val="28"/>
              <w:u w:val="single"/>
              <w:lang w:val="en-US" w:eastAsia="zh-CN"/>
            </w:rPr>
            <w:t xml:space="preserve">      </w:t>
          </w:r>
          <w:permEnd w:id="8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w:t>
      </w:r>
      <w:bookmarkStart w:id="4" w:name="_GoBack"/>
      <w:bookmarkEnd w:id="4"/>
      <w:r>
        <w:rPr>
          <w:rFonts w:hint="eastAsia" w:asciiTheme="minorEastAsia" w:hAnsiTheme="minorEastAsia" w:eastAsiaTheme="minorEastAsia" w:cstheme="minorEastAsia"/>
          <w:color w:val="auto"/>
          <w:sz w:val="28"/>
          <w:szCs w:val="28"/>
        </w:rPr>
        <w:t>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45dded58-eb74-4334-a450-79bbaf9e853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6" w:edGrp="everyone"/>
          <w:r>
            <w:rPr>
              <w:rFonts w:hint="eastAsia" w:asciiTheme="minorEastAsia" w:hAnsiTheme="minorEastAsia" w:eastAsiaTheme="minorEastAsia" w:cstheme="minorEastAsia"/>
              <w:color w:val="auto"/>
              <w:sz w:val="28"/>
              <w:szCs w:val="28"/>
              <w:u w:val="single"/>
              <w:lang w:val="en-US" w:eastAsia="zh-CN"/>
            </w:rPr>
            <w:t xml:space="preserve">      </w:t>
          </w:r>
          <w:permEnd w:id="8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sectPr>
          <w:footerReference r:id="rId4" w:type="default"/>
          <w:pgSz w:w="11850" w:h="16783"/>
          <w:pgMar w:top="1440" w:right="1800" w:bottom="1440" w:left="1800" w:header="851" w:footer="992" w:gutter="0"/>
          <w:paperSrc/>
          <w:pgNumType w:fmt="decimal" w:start="1"/>
          <w:cols w:space="0" w:num="1"/>
          <w:rtlGutter w:val="0"/>
          <w:docGrid w:linePitch="410" w:charSpace="0"/>
        </w:sectPr>
      </w:pPr>
    </w:p>
    <w:p>
      <w:pPr>
        <w:pStyle w:val="16"/>
        <w:pageBreakBefore w:val="0"/>
        <w:kinsoku/>
        <w:wordWrap/>
        <w:overflowPunct/>
        <w:topLinePunct w:val="0"/>
        <w:bidi w:val="0"/>
        <w:spacing w:before="0" w:beforeAutospacing="0" w:after="0" w:afterAutospacing="0" w:line="360" w:lineRule="auto"/>
        <w:ind w:left="0" w:leftChars="0" w:firstLine="562" w:firstLineChars="200"/>
        <w:jc w:val="left"/>
        <w:outlineLvl w:val="0"/>
        <w:rPr>
          <w:rFonts w:hint="eastAsia" w:ascii="宋体" w:hAnsi="宋体" w:eastAsia="宋体" w:cs="宋体"/>
          <w:snapToGrid w:val="0"/>
          <w:color w:val="000000" w:themeColor="text1"/>
          <w:sz w:val="28"/>
          <w:szCs w:val="28"/>
          <w:highlight w:val="none"/>
          <w:shd w:val="clear" w:color="auto" w:fill="auto"/>
          <w14:textFill>
            <w14:solidFill>
              <w14:schemeClr w14:val="tx1"/>
            </w14:solidFill>
          </w14:textFill>
        </w:rPr>
      </w:pPr>
      <w:permStart w:id="87" w:edGrp="everyone"/>
      <w:r>
        <w:rPr>
          <w:rFonts w:hint="eastAsia" w:ascii="宋体" w:hAnsi="宋体" w:eastAsia="宋体" w:cs="宋体"/>
          <w:snapToGrid w:val="0"/>
          <w:color w:val="000000" w:themeColor="text1"/>
          <w:sz w:val="28"/>
          <w:szCs w:val="28"/>
          <w:highlight w:val="none"/>
          <w:shd w:val="clear" w:color="auto" w:fill="auto"/>
          <w14:textFill>
            <w14:solidFill>
              <w14:schemeClr w14:val="tx1"/>
            </w14:solidFill>
          </w14:textFill>
        </w:rPr>
        <w:t>附件一  送样设备配置信息</w:t>
      </w: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bl>
      <w:tblPr>
        <w:tblStyle w:val="9"/>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bl>
    <w:p>
      <w:pPr>
        <w:pageBreakBefore w:val="0"/>
        <w:widowControl/>
        <w:kinsoku/>
        <w:wordWrap/>
        <w:overflowPunct/>
        <w:topLinePunct w:val="0"/>
        <w:bidi w:val="0"/>
        <w:snapToGrid w:val="0"/>
        <w:spacing w:beforeAutospacing="0" w:afterAutospacing="0" w:line="360" w:lineRule="auto"/>
        <w:ind w:left="0" w:leftChars="0" w:firstLine="560" w:firstLineChars="200"/>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p>
    <w:p>
      <w:pPr>
        <w:pageBreakBefore w:val="0"/>
        <w:widowControl/>
        <w:kinsoku/>
        <w:wordWrap/>
        <w:overflowPunct/>
        <w:topLinePunct w:val="0"/>
        <w:bidi w:val="0"/>
        <w:snapToGrid w:val="0"/>
        <w:spacing w:beforeAutospacing="0" w:afterAutospacing="0" w:line="360" w:lineRule="auto"/>
        <w:ind w:left="0" w:leftChars="0" w:firstLine="560" w:firstLineChars="200"/>
        <w:rPr>
          <w:rFonts w:hint="eastAsia" w:ascii="宋体" w:hAnsi="宋体" w:eastAsia="宋体" w:cs="宋体"/>
          <w:snapToGrid w:val="0"/>
          <w:color w:val="000000" w:themeColor="text1"/>
          <w:kern w:val="0"/>
          <w:sz w:val="28"/>
          <w:szCs w:val="28"/>
          <w:highlight w:val="none"/>
          <w:shd w:val="clear" w:color="auto" w:fill="auto"/>
          <w14:textFill>
            <w14:solidFill>
              <w14:schemeClr w14:val="tx1"/>
            </w14:solidFill>
          </w14:textFill>
        </w:rPr>
      </w:pPr>
    </w:p>
    <w:tbl>
      <w:tblPr>
        <w:tblStyle w:val="9"/>
        <w:tblpPr w:leftFromText="180" w:rightFromText="180" w:vertAnchor="text" w:horzAnchor="page" w:tblpX="1873" w:tblpY="565"/>
        <w:tblOverlap w:val="never"/>
        <w:tblW w:w="89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送样设备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bl>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Style w:val="14"/>
        <w:pageBreakBefore w:val="0"/>
        <w:kinsoku/>
        <w:wordWrap/>
        <w:overflowPunct/>
        <w:topLinePunct w:val="0"/>
        <w:bidi w:val="0"/>
        <w:spacing w:before="0" w:beforeAutospacing="0" w:after="0" w:afterAutospacing="0" w:line="360" w:lineRule="auto"/>
        <w:ind w:left="0" w:leftChars="0" w:firstLine="560" w:firstLineChars="200"/>
        <w:rPr>
          <w:rFonts w:hint="eastAsia" w:ascii="宋体" w:hAnsi="宋体" w:eastAsia="宋体" w:cs="宋体"/>
          <w:color w:val="000000" w:themeColor="text1"/>
          <w:sz w:val="28"/>
          <w:szCs w:val="28"/>
          <w14:textFill>
            <w14:solidFill>
              <w14:schemeClr w14:val="tx1"/>
            </w14:solidFill>
          </w14:textFill>
        </w:rPr>
      </w:pPr>
    </w:p>
    <w:tbl>
      <w:tblPr>
        <w:tblStyle w:val="9"/>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41"/>
        <w:gridCol w:w="1147"/>
        <w:gridCol w:w="1475"/>
        <w:gridCol w:w="1551"/>
        <w:gridCol w:w="1940"/>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序号</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基本信息</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t>送样设备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设备名称</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规格型号</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设备数量</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4</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硬件</w:t>
            </w: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结构与构件</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结构</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插件</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CPU/内存/硬盘</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平台架构</w:t>
            </w: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1、说明硬件平台架构、外购或自主开发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2、插件式说明业务、板卡对应原则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6165" w:type="dxa"/>
            <w:gridSpan w:val="4"/>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3、整机式说明业务、网口分布原则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5</w:t>
            </w:r>
          </w:p>
        </w:tc>
        <w:tc>
          <w:tcPr>
            <w:tcW w:w="74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w:t>
            </w: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项目</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软件版本号</w:t>
            </w: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程序校验码</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操作系统</w:t>
            </w:r>
          </w:p>
        </w:tc>
        <w:tc>
          <w:tcPr>
            <w:tcW w:w="11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主程序</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74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其他</w:t>
            </w:r>
          </w:p>
        </w:tc>
        <w:tc>
          <w:tcPr>
            <w:tcW w:w="14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5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94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19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资料</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一书三册（产品说明书、设计安装手册、运行维护手册、检验检修手册）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8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6</w:t>
            </w:r>
          </w:p>
        </w:tc>
        <w:tc>
          <w:tcPr>
            <w:tcW w:w="188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电源</w:t>
            </w:r>
          </w:p>
        </w:tc>
        <w:tc>
          <w:tcPr>
            <w:tcW w:w="6165"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0" w:firstLineChars="0"/>
              <w:jc w:val="left"/>
              <w:textAlignment w:val="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tc>
      </w:tr>
      <w:permEnd w:id="87"/>
    </w:tbl>
    <w:p>
      <w:pPr>
        <w:pageBreakBefore w:val="0"/>
        <w:kinsoku/>
        <w:wordWrap/>
        <w:overflowPunct/>
        <w:topLinePunct w:val="0"/>
        <w:bidi w:val="0"/>
        <w:adjustRightInd w:val="0"/>
        <w:snapToGrid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p>
      <w:pPr>
        <w:pageBreakBefore w:val="0"/>
        <w:kinsoku/>
        <w:wordWrap/>
        <w:overflowPunct/>
        <w:topLinePunct w:val="0"/>
        <w:bidi w:val="0"/>
        <w:spacing w:beforeAutospacing="0" w:afterAutospacing="0" w:line="360" w:lineRule="auto"/>
        <w:ind w:left="0" w:leftChars="0" w:firstLine="560" w:firstLineChars="200"/>
        <w:rPr>
          <w:rFonts w:hint="eastAsia" w:ascii="宋体" w:hAnsi="宋体" w:eastAsia="宋体" w:cs="宋体"/>
          <w:color w:val="000000" w:themeColor="text1"/>
          <w:sz w:val="28"/>
          <w:szCs w:val="28"/>
          <w:highlight w:val="none"/>
          <w:shd w:val="clear" w:color="auto" w:fill="auto"/>
          <w14:textFill>
            <w14:solidFill>
              <w14:schemeClr w14:val="tx1"/>
            </w14:solidFill>
          </w14:textFill>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adjustRightInd w:val="0"/>
      <w:spacing w:line="240" w:lineRule="atLeast"/>
      <w:jc w:val="left"/>
      <w:textAlignment w:val="baseline"/>
      <w:rPr>
        <w:rFonts w:ascii="Times New Roman" w:hAnsi="Times New Roman" w:eastAsia="仿宋_GB2312" w:cs="Times New Roman"/>
        <w:kern w:val="0"/>
        <w:sz w:val="18"/>
        <w:szCs w:val="20"/>
        <w:lang w:val="en-US" w:eastAsia="zh-CN" w:bidi="ar-SA"/>
      </w:rPr>
    </w:pPr>
    <w:r>
      <w:rPr>
        <w:rFonts w:ascii="Times New Roman" w:hAnsi="Times New Roman" w:eastAsia="仿宋_GB2312" w:cs="Times New Roman"/>
        <w:kern w:val="0"/>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 xml:space="preserve">第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PAGE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 共 </w:t>
                    </w:r>
                    <w:r>
                      <w:rPr>
                        <w:rFonts w:hint="eastAsia" w:ascii="Times New Roman" w:hAnsi="Times New Roman" w:eastAsia="仿宋_GB2312" w:cs="Times New Roman"/>
                        <w:kern w:val="0"/>
                        <w:sz w:val="18"/>
                        <w:szCs w:val="20"/>
                        <w:lang w:val="en-US" w:eastAsia="zh-CN" w:bidi="ar-SA"/>
                      </w:rPr>
                      <w:fldChar w:fldCharType="begin"/>
                    </w:r>
                    <w:r>
                      <w:rPr>
                        <w:rFonts w:hint="eastAsia" w:ascii="Times New Roman" w:hAnsi="Times New Roman" w:eastAsia="仿宋_GB2312" w:cs="Times New Roman"/>
                        <w:kern w:val="0"/>
                        <w:sz w:val="18"/>
                        <w:szCs w:val="20"/>
                        <w:lang w:val="en-US" w:eastAsia="zh-CN" w:bidi="ar-SA"/>
                      </w:rPr>
                      <w:instrText xml:space="preserve"> NUMPAGES  \* MERGEFORMAT </w:instrText>
                    </w:r>
                    <w:r>
                      <w:rPr>
                        <w:rFonts w:hint="eastAsia" w:ascii="Times New Roman" w:hAnsi="Times New Roman" w:eastAsia="仿宋_GB2312" w:cs="Times New Roman"/>
                        <w:kern w:val="0"/>
                        <w:sz w:val="18"/>
                        <w:szCs w:val="20"/>
                        <w:lang w:val="en-US" w:eastAsia="zh-CN" w:bidi="ar-SA"/>
                      </w:rPr>
                      <w:fldChar w:fldCharType="separate"/>
                    </w:r>
                    <w:r>
                      <w:rPr>
                        <w:rFonts w:hint="eastAsia" w:ascii="Times New Roman" w:hAnsi="Times New Roman" w:eastAsia="仿宋_GB2312" w:cs="Times New Roman"/>
                        <w:kern w:val="0"/>
                        <w:sz w:val="18"/>
                        <w:szCs w:val="20"/>
                        <w:lang w:val="en-US" w:eastAsia="zh-CN" w:bidi="ar-SA"/>
                      </w:rPr>
                      <w:t>13</w:t>
                    </w:r>
                    <w:r>
                      <w:rPr>
                        <w:rFonts w:hint="eastAsia" w:ascii="Times New Roman" w:hAnsi="Times New Roman" w:eastAsia="仿宋_GB2312" w:cs="Times New Roman"/>
                        <w:kern w:val="0"/>
                        <w:sz w:val="18"/>
                        <w:szCs w:val="20"/>
                        <w:lang w:val="en-US" w:eastAsia="zh-CN" w:bidi="ar-SA"/>
                      </w:rPr>
                      <w:fldChar w:fldCharType="end"/>
                    </w:r>
                    <w:r>
                      <w:rPr>
                        <w:rFonts w:hint="eastAsia" w:ascii="Times New Roman" w:hAnsi="Times New Roman" w:eastAsia="仿宋_GB2312" w:cs="Times New Roman"/>
                        <w:kern w:val="0"/>
                        <w:sz w:val="18"/>
                        <w:szCs w:val="20"/>
                        <w:lang w:val="en-US" w:eastAsia="zh-CN" w:bidi="ar-SA"/>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hyphenationZone w:val="360"/>
  <w:drawingGridHorizontalSpacing w:val="210"/>
  <w:drawingGridVerticalSpacing w:val="205"/>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C24"/>
    <w:rsid w:val="000064BA"/>
    <w:rsid w:val="000071A6"/>
    <w:rsid w:val="00007ECD"/>
    <w:rsid w:val="00014629"/>
    <w:rsid w:val="0003033A"/>
    <w:rsid w:val="00033692"/>
    <w:rsid w:val="000535A2"/>
    <w:rsid w:val="000561F1"/>
    <w:rsid w:val="00057026"/>
    <w:rsid w:val="000949DD"/>
    <w:rsid w:val="000A177D"/>
    <w:rsid w:val="000C3FB0"/>
    <w:rsid w:val="000C420E"/>
    <w:rsid w:val="000E1D01"/>
    <w:rsid w:val="000E724C"/>
    <w:rsid w:val="00105464"/>
    <w:rsid w:val="0011397D"/>
    <w:rsid w:val="001141A2"/>
    <w:rsid w:val="00124365"/>
    <w:rsid w:val="00141984"/>
    <w:rsid w:val="00170536"/>
    <w:rsid w:val="00174A16"/>
    <w:rsid w:val="00187D73"/>
    <w:rsid w:val="0019525E"/>
    <w:rsid w:val="00195BEB"/>
    <w:rsid w:val="001C2285"/>
    <w:rsid w:val="001D0F0F"/>
    <w:rsid w:val="001D4525"/>
    <w:rsid w:val="001F58DE"/>
    <w:rsid w:val="001F7F97"/>
    <w:rsid w:val="002672B3"/>
    <w:rsid w:val="002751E7"/>
    <w:rsid w:val="002934CA"/>
    <w:rsid w:val="002C007B"/>
    <w:rsid w:val="002C2D6E"/>
    <w:rsid w:val="003009C6"/>
    <w:rsid w:val="003012E8"/>
    <w:rsid w:val="00301D78"/>
    <w:rsid w:val="00306569"/>
    <w:rsid w:val="0031305D"/>
    <w:rsid w:val="0032059F"/>
    <w:rsid w:val="00337ED6"/>
    <w:rsid w:val="00342CCB"/>
    <w:rsid w:val="00354DFE"/>
    <w:rsid w:val="00355D13"/>
    <w:rsid w:val="00392341"/>
    <w:rsid w:val="003A502A"/>
    <w:rsid w:val="003B73F1"/>
    <w:rsid w:val="003C10ED"/>
    <w:rsid w:val="003D119E"/>
    <w:rsid w:val="003E69B7"/>
    <w:rsid w:val="003F6A91"/>
    <w:rsid w:val="00437911"/>
    <w:rsid w:val="00440930"/>
    <w:rsid w:val="00442742"/>
    <w:rsid w:val="004444A6"/>
    <w:rsid w:val="0049232A"/>
    <w:rsid w:val="004F7E7F"/>
    <w:rsid w:val="00515603"/>
    <w:rsid w:val="00523357"/>
    <w:rsid w:val="00531F0E"/>
    <w:rsid w:val="00547E72"/>
    <w:rsid w:val="00584642"/>
    <w:rsid w:val="00586009"/>
    <w:rsid w:val="005A3AAB"/>
    <w:rsid w:val="005B4BBA"/>
    <w:rsid w:val="005D6E63"/>
    <w:rsid w:val="005E16A7"/>
    <w:rsid w:val="005F6FBC"/>
    <w:rsid w:val="0062105D"/>
    <w:rsid w:val="00622F85"/>
    <w:rsid w:val="006356A5"/>
    <w:rsid w:val="00635983"/>
    <w:rsid w:val="00644D43"/>
    <w:rsid w:val="00680660"/>
    <w:rsid w:val="00693D6F"/>
    <w:rsid w:val="006B3B95"/>
    <w:rsid w:val="006C24F9"/>
    <w:rsid w:val="006C4200"/>
    <w:rsid w:val="006D201F"/>
    <w:rsid w:val="006F18D8"/>
    <w:rsid w:val="006F5F46"/>
    <w:rsid w:val="00716D6E"/>
    <w:rsid w:val="0073436D"/>
    <w:rsid w:val="007553F2"/>
    <w:rsid w:val="00797563"/>
    <w:rsid w:val="007E35EB"/>
    <w:rsid w:val="007F007E"/>
    <w:rsid w:val="007F5A1A"/>
    <w:rsid w:val="00802235"/>
    <w:rsid w:val="00803A04"/>
    <w:rsid w:val="008200DA"/>
    <w:rsid w:val="008466F3"/>
    <w:rsid w:val="00863027"/>
    <w:rsid w:val="00871A3D"/>
    <w:rsid w:val="00873D95"/>
    <w:rsid w:val="008818DB"/>
    <w:rsid w:val="008A3E2C"/>
    <w:rsid w:val="008C2A9C"/>
    <w:rsid w:val="008E512E"/>
    <w:rsid w:val="008F0DC5"/>
    <w:rsid w:val="00900911"/>
    <w:rsid w:val="00902962"/>
    <w:rsid w:val="00903036"/>
    <w:rsid w:val="00907A8D"/>
    <w:rsid w:val="00914370"/>
    <w:rsid w:val="00933AAC"/>
    <w:rsid w:val="0096292D"/>
    <w:rsid w:val="009667FA"/>
    <w:rsid w:val="009775E8"/>
    <w:rsid w:val="00984076"/>
    <w:rsid w:val="00994C0F"/>
    <w:rsid w:val="009B109A"/>
    <w:rsid w:val="009C6550"/>
    <w:rsid w:val="009E15F7"/>
    <w:rsid w:val="009E2DEB"/>
    <w:rsid w:val="009E2E7B"/>
    <w:rsid w:val="009E3EF3"/>
    <w:rsid w:val="00A11DE4"/>
    <w:rsid w:val="00A3552C"/>
    <w:rsid w:val="00A4372E"/>
    <w:rsid w:val="00A51804"/>
    <w:rsid w:val="00A52BDA"/>
    <w:rsid w:val="00A5539D"/>
    <w:rsid w:val="00A67B21"/>
    <w:rsid w:val="00A75CD2"/>
    <w:rsid w:val="00A81D9D"/>
    <w:rsid w:val="00AC44B2"/>
    <w:rsid w:val="00AC44FE"/>
    <w:rsid w:val="00AD2B3A"/>
    <w:rsid w:val="00AD776A"/>
    <w:rsid w:val="00B0217C"/>
    <w:rsid w:val="00B03625"/>
    <w:rsid w:val="00B15CEF"/>
    <w:rsid w:val="00B22B8C"/>
    <w:rsid w:val="00B23486"/>
    <w:rsid w:val="00B53C11"/>
    <w:rsid w:val="00B66666"/>
    <w:rsid w:val="00B715E5"/>
    <w:rsid w:val="00B76E1C"/>
    <w:rsid w:val="00B85F81"/>
    <w:rsid w:val="00BA5F92"/>
    <w:rsid w:val="00BC436D"/>
    <w:rsid w:val="00C07CA2"/>
    <w:rsid w:val="00C1421B"/>
    <w:rsid w:val="00C16458"/>
    <w:rsid w:val="00C23EA9"/>
    <w:rsid w:val="00C333CF"/>
    <w:rsid w:val="00C725CC"/>
    <w:rsid w:val="00C736E4"/>
    <w:rsid w:val="00C96BC0"/>
    <w:rsid w:val="00CB2F4C"/>
    <w:rsid w:val="00CD4240"/>
    <w:rsid w:val="00CD639E"/>
    <w:rsid w:val="00CE0C2E"/>
    <w:rsid w:val="00CF183D"/>
    <w:rsid w:val="00D02947"/>
    <w:rsid w:val="00D60CD9"/>
    <w:rsid w:val="00D650EB"/>
    <w:rsid w:val="00D72284"/>
    <w:rsid w:val="00D722B6"/>
    <w:rsid w:val="00D80F15"/>
    <w:rsid w:val="00D8186E"/>
    <w:rsid w:val="00D83748"/>
    <w:rsid w:val="00D918E5"/>
    <w:rsid w:val="00D97127"/>
    <w:rsid w:val="00DA2DBE"/>
    <w:rsid w:val="00DC1B50"/>
    <w:rsid w:val="00DE1E74"/>
    <w:rsid w:val="00DF3858"/>
    <w:rsid w:val="00DF599F"/>
    <w:rsid w:val="00E23C24"/>
    <w:rsid w:val="00E25077"/>
    <w:rsid w:val="00E66454"/>
    <w:rsid w:val="00E92E55"/>
    <w:rsid w:val="00EA07D0"/>
    <w:rsid w:val="00EA7054"/>
    <w:rsid w:val="00EB07A1"/>
    <w:rsid w:val="00EB3B98"/>
    <w:rsid w:val="00EB63E6"/>
    <w:rsid w:val="00F270F1"/>
    <w:rsid w:val="00F276D9"/>
    <w:rsid w:val="00F459E7"/>
    <w:rsid w:val="00F55550"/>
    <w:rsid w:val="00F6051E"/>
    <w:rsid w:val="00F83455"/>
    <w:rsid w:val="00F94655"/>
    <w:rsid w:val="00FA7F05"/>
    <w:rsid w:val="00FB62F5"/>
    <w:rsid w:val="00FB7EA1"/>
    <w:rsid w:val="00FC007B"/>
    <w:rsid w:val="00FD0425"/>
    <w:rsid w:val="00FD4DA2"/>
    <w:rsid w:val="00FE1982"/>
    <w:rsid w:val="00FE5ADF"/>
    <w:rsid w:val="00FF062B"/>
    <w:rsid w:val="017F7F4D"/>
    <w:rsid w:val="022E7F1E"/>
    <w:rsid w:val="030E6FC8"/>
    <w:rsid w:val="032875EC"/>
    <w:rsid w:val="037C2861"/>
    <w:rsid w:val="05186418"/>
    <w:rsid w:val="05B47652"/>
    <w:rsid w:val="05CE1EAF"/>
    <w:rsid w:val="05EF5A7F"/>
    <w:rsid w:val="0792694F"/>
    <w:rsid w:val="07F21CA8"/>
    <w:rsid w:val="091F7A25"/>
    <w:rsid w:val="09373683"/>
    <w:rsid w:val="09C144AF"/>
    <w:rsid w:val="0A40379E"/>
    <w:rsid w:val="0B9220CB"/>
    <w:rsid w:val="0DEE5ADA"/>
    <w:rsid w:val="0E195590"/>
    <w:rsid w:val="0EFF7D01"/>
    <w:rsid w:val="0F3025E0"/>
    <w:rsid w:val="0F3D5F1B"/>
    <w:rsid w:val="0F4D2034"/>
    <w:rsid w:val="0F9E15CE"/>
    <w:rsid w:val="108E51D6"/>
    <w:rsid w:val="10C17192"/>
    <w:rsid w:val="10E34B10"/>
    <w:rsid w:val="11B016E6"/>
    <w:rsid w:val="13E64B9C"/>
    <w:rsid w:val="14553757"/>
    <w:rsid w:val="16806A48"/>
    <w:rsid w:val="19154D80"/>
    <w:rsid w:val="19765ABB"/>
    <w:rsid w:val="199A2026"/>
    <w:rsid w:val="1A9505F4"/>
    <w:rsid w:val="1AD607A5"/>
    <w:rsid w:val="1B764080"/>
    <w:rsid w:val="1B8800F5"/>
    <w:rsid w:val="1BF20937"/>
    <w:rsid w:val="1C201499"/>
    <w:rsid w:val="1DD24BFC"/>
    <w:rsid w:val="1E425C4E"/>
    <w:rsid w:val="1ED93267"/>
    <w:rsid w:val="205A4713"/>
    <w:rsid w:val="20C9291B"/>
    <w:rsid w:val="214844A5"/>
    <w:rsid w:val="21AD0FF9"/>
    <w:rsid w:val="220A4FCF"/>
    <w:rsid w:val="22744CAD"/>
    <w:rsid w:val="229633ED"/>
    <w:rsid w:val="231C448E"/>
    <w:rsid w:val="23CE4741"/>
    <w:rsid w:val="24135A69"/>
    <w:rsid w:val="25F8681A"/>
    <w:rsid w:val="2637721C"/>
    <w:rsid w:val="26E721A0"/>
    <w:rsid w:val="27A21359"/>
    <w:rsid w:val="29403E57"/>
    <w:rsid w:val="2A254D4C"/>
    <w:rsid w:val="2B0B7C5B"/>
    <w:rsid w:val="2BAD1AED"/>
    <w:rsid w:val="2BAE4678"/>
    <w:rsid w:val="2BD40CFE"/>
    <w:rsid w:val="2BF347EA"/>
    <w:rsid w:val="2EDD4626"/>
    <w:rsid w:val="2F0F5D1D"/>
    <w:rsid w:val="2F3A2A56"/>
    <w:rsid w:val="2F417639"/>
    <w:rsid w:val="30831398"/>
    <w:rsid w:val="31596D41"/>
    <w:rsid w:val="318608A7"/>
    <w:rsid w:val="350378BD"/>
    <w:rsid w:val="356D73B3"/>
    <w:rsid w:val="35C13343"/>
    <w:rsid w:val="36F272EF"/>
    <w:rsid w:val="36F9281A"/>
    <w:rsid w:val="371A0164"/>
    <w:rsid w:val="373D62A4"/>
    <w:rsid w:val="39340CE1"/>
    <w:rsid w:val="39F569B9"/>
    <w:rsid w:val="3A7D745B"/>
    <w:rsid w:val="3AAA0294"/>
    <w:rsid w:val="3ADE3CA3"/>
    <w:rsid w:val="3B1E1CA1"/>
    <w:rsid w:val="3BA14DC2"/>
    <w:rsid w:val="3C40396D"/>
    <w:rsid w:val="3DC45051"/>
    <w:rsid w:val="41604554"/>
    <w:rsid w:val="41AB2575"/>
    <w:rsid w:val="421429CC"/>
    <w:rsid w:val="421E6AA8"/>
    <w:rsid w:val="423D3E8C"/>
    <w:rsid w:val="42CF6C5C"/>
    <w:rsid w:val="433B619F"/>
    <w:rsid w:val="435B44B7"/>
    <w:rsid w:val="438103D7"/>
    <w:rsid w:val="43FA3CA6"/>
    <w:rsid w:val="44142800"/>
    <w:rsid w:val="443C5200"/>
    <w:rsid w:val="46857B78"/>
    <w:rsid w:val="47E76A54"/>
    <w:rsid w:val="47FB68CA"/>
    <w:rsid w:val="49B20051"/>
    <w:rsid w:val="49F0576E"/>
    <w:rsid w:val="4D1C6FD3"/>
    <w:rsid w:val="4DF0430F"/>
    <w:rsid w:val="4DF80E37"/>
    <w:rsid w:val="4E185E29"/>
    <w:rsid w:val="502A5139"/>
    <w:rsid w:val="50D9618D"/>
    <w:rsid w:val="52F7365F"/>
    <w:rsid w:val="53741257"/>
    <w:rsid w:val="53C40266"/>
    <w:rsid w:val="5485536C"/>
    <w:rsid w:val="54C555CF"/>
    <w:rsid w:val="54EA0B71"/>
    <w:rsid w:val="55B42BB6"/>
    <w:rsid w:val="5620374E"/>
    <w:rsid w:val="56911375"/>
    <w:rsid w:val="56C175E5"/>
    <w:rsid w:val="59C56058"/>
    <w:rsid w:val="5A1115D2"/>
    <w:rsid w:val="5A340D0B"/>
    <w:rsid w:val="5BD232A0"/>
    <w:rsid w:val="5BD74A2C"/>
    <w:rsid w:val="5BF57A41"/>
    <w:rsid w:val="5BFC26D0"/>
    <w:rsid w:val="5DE12EFD"/>
    <w:rsid w:val="5F3E3EBE"/>
    <w:rsid w:val="5F679439"/>
    <w:rsid w:val="610678A3"/>
    <w:rsid w:val="62131153"/>
    <w:rsid w:val="625C4B30"/>
    <w:rsid w:val="62B349FA"/>
    <w:rsid w:val="65EA74B7"/>
    <w:rsid w:val="671D4538"/>
    <w:rsid w:val="678E44AE"/>
    <w:rsid w:val="68872D2D"/>
    <w:rsid w:val="69642316"/>
    <w:rsid w:val="6AAF1A1D"/>
    <w:rsid w:val="6B535B4F"/>
    <w:rsid w:val="6BCF7DD8"/>
    <w:rsid w:val="6BD703C2"/>
    <w:rsid w:val="6C96613B"/>
    <w:rsid w:val="6EA44571"/>
    <w:rsid w:val="6FB4F4B8"/>
    <w:rsid w:val="6FE01A42"/>
    <w:rsid w:val="71371242"/>
    <w:rsid w:val="71DB5F54"/>
    <w:rsid w:val="71F56F8B"/>
    <w:rsid w:val="72111943"/>
    <w:rsid w:val="72431924"/>
    <w:rsid w:val="72794AEF"/>
    <w:rsid w:val="727C79ED"/>
    <w:rsid w:val="7297090F"/>
    <w:rsid w:val="72B72354"/>
    <w:rsid w:val="731F2D19"/>
    <w:rsid w:val="7418061E"/>
    <w:rsid w:val="745D6FE5"/>
    <w:rsid w:val="74DD7353"/>
    <w:rsid w:val="7525450A"/>
    <w:rsid w:val="75ED028B"/>
    <w:rsid w:val="75EE2284"/>
    <w:rsid w:val="77591A4A"/>
    <w:rsid w:val="79D32084"/>
    <w:rsid w:val="7A107A78"/>
    <w:rsid w:val="7B8B443A"/>
    <w:rsid w:val="7BFF0707"/>
    <w:rsid w:val="7EF94A65"/>
    <w:rsid w:val="7FD12B4E"/>
    <w:rsid w:val="9BFB0C9B"/>
    <w:rsid w:val="BEFFA9BC"/>
    <w:rsid w:val="BFB5B097"/>
    <w:rsid w:val="CF5CA83B"/>
    <w:rsid w:val="DFEF2EAD"/>
    <w:rsid w:val="EFFF22D1"/>
    <w:rsid w:val="FDDF95CD"/>
    <w:rsid w:val="FFDE37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0"/>
      <w:lang w:val="en-US" w:eastAsia="zh-CN" w:bidi="ar-SA"/>
    </w:rPr>
  </w:style>
  <w:style w:type="paragraph" w:styleId="4">
    <w:name w:val="heading 1"/>
    <w:basedOn w:val="1"/>
    <w:next w:val="1"/>
    <w:link w:val="21"/>
    <w:qFormat/>
    <w:uiPriority w:val="0"/>
    <w:pPr>
      <w:keepNext/>
      <w:keepLines/>
      <w:spacing w:before="340" w:after="330" w:line="576" w:lineRule="auto"/>
      <w:outlineLvl w:val="0"/>
    </w:pPr>
    <w:rPr>
      <w:b/>
      <w:bCs/>
      <w:kern w:val="44"/>
      <w:sz w:val="44"/>
      <w:szCs w:val="44"/>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annotation text"/>
    <w:basedOn w:val="1"/>
    <w:unhideWhenUsed/>
    <w:qFormat/>
    <w:uiPriority w:val="99"/>
    <w:pPr>
      <w:jc w:val="left"/>
    </w:pPr>
  </w:style>
  <w:style w:type="paragraph" w:styleId="6">
    <w:name w:val="Body Text Indent"/>
    <w:basedOn w:val="1"/>
    <w:unhideWhenUsed/>
    <w:qFormat/>
    <w:uiPriority w:val="99"/>
    <w:pPr>
      <w:tabs>
        <w:tab w:val="left" w:pos="0"/>
      </w:tabs>
      <w:autoSpaceDE w:val="0"/>
      <w:autoSpaceDN w:val="0"/>
      <w:spacing w:line="240" w:lineRule="auto"/>
      <w:ind w:firstLine="560" w:firstLineChars="200"/>
      <w:textAlignment w:val="auto"/>
    </w:pPr>
    <w:rPr>
      <w:rFonts w:ascii="宋体" w:hAnsi="宋体" w:eastAsia="宋体"/>
      <w:sz w:val="28"/>
      <w:szCs w:val="28"/>
    </w:rPr>
  </w:style>
  <w:style w:type="paragraph" w:styleId="7">
    <w:name w:val="footer"/>
    <w:basedOn w:val="1"/>
    <w:link w:val="20"/>
    <w:unhideWhenUsed/>
    <w:qFormat/>
    <w:uiPriority w:val="0"/>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styleId="13">
    <w:name w:val="Hyperlink"/>
    <w:basedOn w:val="11"/>
    <w:unhideWhenUsed/>
    <w:qFormat/>
    <w:uiPriority w:val="99"/>
    <w:rPr>
      <w:color w:val="0000FF"/>
      <w:u w:val="single"/>
    </w:r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列出段落11"/>
    <w:basedOn w:val="1"/>
    <w:qFormat/>
    <w:uiPriority w:val="34"/>
    <w:pPr>
      <w:ind w:firstLine="420" w:firstLineChars="200"/>
    </w:pPr>
    <w:rPr>
      <w:szCs w:val="22"/>
    </w:rPr>
  </w:style>
  <w:style w:type="paragraph" w:customStyle="1" w:styleId="16">
    <w:name w:val="名称"/>
    <w:basedOn w:val="1"/>
    <w:next w:val="1"/>
    <w:qFormat/>
    <w:uiPriority w:val="0"/>
    <w:pPr>
      <w:widowControl/>
      <w:shd w:val="clear" w:color="FFFFFF" w:fill="FFFFFF"/>
      <w:spacing w:before="640" w:after="560" w:line="460" w:lineRule="exact"/>
      <w:jc w:val="center"/>
    </w:pPr>
    <w:rPr>
      <w:rFonts w:ascii="黑体" w:hAnsi="Times New Roman" w:eastAsia="黑体"/>
      <w:b/>
      <w:kern w:val="0"/>
      <w:sz w:val="32"/>
    </w:rPr>
  </w:style>
  <w:style w:type="paragraph" w:customStyle="1" w:styleId="17">
    <w:name w:val="一级条标题"/>
    <w:basedOn w:val="1"/>
    <w:next w:val="1"/>
    <w:qFormat/>
    <w:uiPriority w:val="0"/>
    <w:pPr>
      <w:widowControl/>
      <w:tabs>
        <w:tab w:val="left" w:pos="525"/>
      </w:tabs>
      <w:spacing w:beforeLines="50" w:afterLines="50"/>
      <w:outlineLvl w:val="2"/>
    </w:pPr>
    <w:rPr>
      <w:rFonts w:ascii="黑体" w:hAnsi="Times New Roman" w:eastAsia="黑体"/>
      <w:b/>
      <w:kern w:val="0"/>
      <w:sz w:val="20"/>
    </w:rPr>
  </w:style>
  <w:style w:type="paragraph" w:customStyle="1" w:styleId="18">
    <w:name w:val="List Paragraph"/>
    <w:basedOn w:val="1"/>
    <w:qFormat/>
    <w:uiPriority w:val="34"/>
    <w:pPr>
      <w:ind w:firstLine="420" w:firstLineChars="200"/>
    </w:pPr>
  </w:style>
  <w:style w:type="character" w:customStyle="1" w:styleId="19">
    <w:name w:val="页眉 Char"/>
    <w:basedOn w:val="11"/>
    <w:link w:val="8"/>
    <w:qFormat/>
    <w:uiPriority w:val="99"/>
    <w:rPr>
      <w:sz w:val="18"/>
      <w:szCs w:val="18"/>
    </w:rPr>
  </w:style>
  <w:style w:type="character" w:customStyle="1" w:styleId="20">
    <w:name w:val="页脚 Char"/>
    <w:basedOn w:val="11"/>
    <w:link w:val="7"/>
    <w:qFormat/>
    <w:uiPriority w:val="99"/>
    <w:rPr>
      <w:sz w:val="18"/>
      <w:szCs w:val="18"/>
    </w:rPr>
  </w:style>
  <w:style w:type="character" w:customStyle="1" w:styleId="21">
    <w:name w:val="标题 1 Char"/>
    <w:basedOn w:val="11"/>
    <w:link w:val="4"/>
    <w:qFormat/>
    <w:uiPriority w:val="0"/>
    <w:rPr>
      <w:rFonts w:ascii="Calibri" w:hAnsi="Calibri" w:eastAsia="宋体" w:cs="Times New Roman"/>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0e3b9ff-2ecc-42c0-87f2-f1f438901dcf}"/>
        <w:style w:val=""/>
        <w:category>
          <w:name w:val="常规"/>
          <w:gallery w:val="placeholder"/>
        </w:category>
        <w:types>
          <w:type w:val="bbPlcHdr"/>
        </w:types>
        <w:behaviors>
          <w:behavior w:val="content"/>
        </w:behaviors>
        <w:description w:val=""/>
        <w:guid w:val="{50e3b9ff-2ecc-42c0-87f2-f1f438901dcf}"/>
      </w:docPartPr>
      <w:docPartBody>
        <w:p>
          <w:r>
            <w:rPr>
              <w:color w:val="808080"/>
            </w:rPr>
            <w:t>单击此处输入文字。</w:t>
          </w:r>
        </w:p>
      </w:docPartBody>
    </w:docPart>
    <w:docPart>
      <w:docPartPr>
        <w:name w:val="{f312e9dd-2f35-4380-9d3e-be8f53ec8410}"/>
        <w:style w:val=""/>
        <w:category>
          <w:name w:val="常规"/>
          <w:gallery w:val="placeholder"/>
        </w:category>
        <w:types>
          <w:type w:val="bbPlcHdr"/>
        </w:types>
        <w:behaviors>
          <w:behavior w:val="content"/>
        </w:behaviors>
        <w:description w:val=""/>
        <w:guid w:val="{f312e9dd-2f35-4380-9d3e-be8f53ec8410}"/>
      </w:docPartPr>
      <w:docPartBody>
        <w:p>
          <w:r>
            <w:rPr>
              <w:color w:val="808080"/>
            </w:rPr>
            <w:t>单击此处输入文字。</w:t>
          </w:r>
        </w:p>
      </w:docPartBody>
    </w:docPart>
    <w:docPart>
      <w:docPartPr>
        <w:name w:val="{91b5d95d-46e0-4c26-8390-d12821bab9ac}"/>
        <w:style w:val=""/>
        <w:category>
          <w:name w:val="常规"/>
          <w:gallery w:val="placeholder"/>
        </w:category>
        <w:types>
          <w:type w:val="bbPlcHdr"/>
        </w:types>
        <w:behaviors>
          <w:behavior w:val="content"/>
        </w:behaviors>
        <w:description w:val=""/>
        <w:guid w:val="{91b5d95d-46e0-4c26-8390-d12821bab9ac}"/>
      </w:docPartPr>
      <w:docPartBody>
        <w:p>
          <w:r>
            <w:rPr>
              <w:color w:val="808080"/>
            </w:rPr>
            <w:t>单击此处输入文字。</w:t>
          </w:r>
        </w:p>
      </w:docPartBody>
    </w:docPart>
    <w:docPart>
      <w:docPartPr>
        <w:name w:val="{6b09a42b-eec1-4870-99b6-5a70e62ce2c7}"/>
        <w:style w:val=""/>
        <w:category>
          <w:name w:val="常规"/>
          <w:gallery w:val="placeholder"/>
        </w:category>
        <w:types>
          <w:type w:val="bbPlcHdr"/>
        </w:types>
        <w:behaviors>
          <w:behavior w:val="content"/>
        </w:behaviors>
        <w:description w:val=""/>
        <w:guid w:val="{6b09a42b-eec1-4870-99b6-5a70e62ce2c7}"/>
      </w:docPartPr>
      <w:docPartBody>
        <w:p>
          <w:r>
            <w:rPr>
              <w:color w:val="808080"/>
            </w:rPr>
            <w:t>单击此处输入文字。</w:t>
          </w:r>
        </w:p>
      </w:docPartBody>
    </w:docPart>
    <w:docPart>
      <w:docPartPr>
        <w:name w:val="{d357a3d8-c0ce-448d-903c-ca46e13d9810}"/>
        <w:style w:val=""/>
        <w:category>
          <w:name w:val="常规"/>
          <w:gallery w:val="placeholder"/>
        </w:category>
        <w:types>
          <w:type w:val="bbPlcHdr"/>
        </w:types>
        <w:behaviors>
          <w:behavior w:val="content"/>
        </w:behaviors>
        <w:description w:val=""/>
        <w:guid w:val="{d357a3d8-c0ce-448d-903c-ca46e13d9810}"/>
      </w:docPartPr>
      <w:docPartBody>
        <w:p>
          <w:r>
            <w:rPr>
              <w:color w:val="808080"/>
            </w:rPr>
            <w:t>单击此处输入文字。</w:t>
          </w:r>
        </w:p>
      </w:docPartBody>
    </w:docPart>
    <w:docPart>
      <w:docPartPr>
        <w:name w:val="{ef12f734-6fbd-483f-ab79-e8855df6fbff}"/>
        <w:style w:val=""/>
        <w:category>
          <w:name w:val="常规"/>
          <w:gallery w:val="placeholder"/>
        </w:category>
        <w:types>
          <w:type w:val="bbPlcHdr"/>
        </w:types>
        <w:behaviors>
          <w:behavior w:val="content"/>
        </w:behaviors>
        <w:description w:val=""/>
        <w:guid w:val="{ef12f734-6fbd-483f-ab79-e8855df6fbff}"/>
      </w:docPartPr>
      <w:docPartBody>
        <w:p>
          <w:r>
            <w:rPr>
              <w:color w:val="808080"/>
            </w:rPr>
            <w:t>单击此处输入文字。</w:t>
          </w:r>
        </w:p>
      </w:docPartBody>
    </w:docPart>
    <w:docPart>
      <w:docPartPr>
        <w:name w:val="{ef74dd88-0432-4293-80ae-8f77073ba3ef}"/>
        <w:style w:val=""/>
        <w:category>
          <w:name w:val="常规"/>
          <w:gallery w:val="placeholder"/>
        </w:category>
        <w:types>
          <w:type w:val="bbPlcHdr"/>
        </w:types>
        <w:behaviors>
          <w:behavior w:val="content"/>
        </w:behaviors>
        <w:description w:val=""/>
        <w:guid w:val="{ef74dd88-0432-4293-80ae-8f77073ba3ef}"/>
      </w:docPartPr>
      <w:docPartBody>
        <w:p>
          <w:r>
            <w:rPr>
              <w:color w:val="808080"/>
            </w:rPr>
            <w:t>单击此处输入文字。</w:t>
          </w:r>
        </w:p>
      </w:docPartBody>
    </w:docPart>
    <w:docPart>
      <w:docPartPr>
        <w:name w:val="{14841242-ab19-4c39-96be-3c1cd936bd7a}"/>
        <w:style w:val=""/>
        <w:category>
          <w:name w:val="常规"/>
          <w:gallery w:val="placeholder"/>
        </w:category>
        <w:types>
          <w:type w:val="bbPlcHdr"/>
        </w:types>
        <w:behaviors>
          <w:behavior w:val="content"/>
        </w:behaviors>
        <w:description w:val=""/>
        <w:guid w:val="{14841242-ab19-4c39-96be-3c1cd936bd7a}"/>
      </w:docPartPr>
      <w:docPartBody>
        <w:p>
          <w:r>
            <w:rPr>
              <w:color w:val="808080"/>
            </w:rPr>
            <w:t>单击此处输入文字。</w:t>
          </w:r>
        </w:p>
      </w:docPartBody>
    </w:docPart>
    <w:docPart>
      <w:docPartPr>
        <w:name w:val="{26bdafa4-56af-4ae6-b790-66c092ad3489}"/>
        <w:style w:val=""/>
        <w:category>
          <w:name w:val="常规"/>
          <w:gallery w:val="placeholder"/>
        </w:category>
        <w:types>
          <w:type w:val="bbPlcHdr"/>
        </w:types>
        <w:behaviors>
          <w:behavior w:val="content"/>
        </w:behaviors>
        <w:description w:val=""/>
        <w:guid w:val="{26bdafa4-56af-4ae6-b790-66c092ad3489}"/>
      </w:docPartPr>
      <w:docPartBody>
        <w:p>
          <w:r>
            <w:rPr>
              <w:color w:val="808080"/>
            </w:rPr>
            <w:t>单击此处输入文字。</w:t>
          </w:r>
        </w:p>
      </w:docPartBody>
    </w:docPart>
    <w:docPart>
      <w:docPartPr>
        <w:name w:val="{b984301c-6447-4093-8363-e1d28ec45fa4}"/>
        <w:style w:val=""/>
        <w:category>
          <w:name w:val="常规"/>
          <w:gallery w:val="placeholder"/>
        </w:category>
        <w:types>
          <w:type w:val="bbPlcHdr"/>
        </w:types>
        <w:behaviors>
          <w:behavior w:val="content"/>
        </w:behaviors>
        <w:description w:val=""/>
        <w:guid w:val="{b984301c-6447-4093-8363-e1d28ec45fa4}"/>
      </w:docPartPr>
      <w:docPartBody>
        <w:p>
          <w:r>
            <w:rPr>
              <w:color w:val="808080"/>
            </w:rPr>
            <w:t>单击此处输入文字。</w:t>
          </w:r>
        </w:p>
      </w:docPartBody>
    </w:docPart>
    <w:docPart>
      <w:docPartPr>
        <w:name w:val="{f4ead676-f3a3-4fac-8e61-4dc81c69d128}"/>
        <w:style w:val=""/>
        <w:category>
          <w:name w:val="常规"/>
          <w:gallery w:val="placeholder"/>
        </w:category>
        <w:types>
          <w:type w:val="bbPlcHdr"/>
        </w:types>
        <w:behaviors>
          <w:behavior w:val="content"/>
        </w:behaviors>
        <w:description w:val=""/>
        <w:guid w:val="{f4ead676-f3a3-4fac-8e61-4dc81c69d128}"/>
      </w:docPartPr>
      <w:docPartBody>
        <w:p>
          <w:r>
            <w:rPr>
              <w:color w:val="808080"/>
            </w:rPr>
            <w:t>单击此处输入文字。</w:t>
          </w:r>
        </w:p>
      </w:docPartBody>
    </w:docPart>
    <w:docPart>
      <w:docPartPr>
        <w:name w:val="{c2c818ce-85f6-4c9b-9c51-d528868a1072}"/>
        <w:style w:val=""/>
        <w:category>
          <w:name w:val="常规"/>
          <w:gallery w:val="placeholder"/>
        </w:category>
        <w:types>
          <w:type w:val="bbPlcHdr"/>
        </w:types>
        <w:behaviors>
          <w:behavior w:val="content"/>
        </w:behaviors>
        <w:description w:val=""/>
        <w:guid w:val="{c2c818ce-85f6-4c9b-9c51-d528868a1072}"/>
      </w:docPartPr>
      <w:docPartBody>
        <w:p>
          <w:r>
            <w:rPr>
              <w:color w:val="808080"/>
            </w:rPr>
            <w:t>单击此处输入文字。</w:t>
          </w:r>
        </w:p>
      </w:docPartBody>
    </w:docPart>
    <w:docPart>
      <w:docPartPr>
        <w:name w:val="{c7154ab9-486f-4e13-a728-ba34b897fd3d}"/>
        <w:style w:val=""/>
        <w:category>
          <w:name w:val="常规"/>
          <w:gallery w:val="placeholder"/>
        </w:category>
        <w:types>
          <w:type w:val="bbPlcHdr"/>
        </w:types>
        <w:behaviors>
          <w:behavior w:val="content"/>
        </w:behaviors>
        <w:description w:val=""/>
        <w:guid w:val="{c7154ab9-486f-4e13-a728-ba34b897fd3d}"/>
      </w:docPartPr>
      <w:docPartBody>
        <w:p>
          <w:r>
            <w:rPr>
              <w:color w:val="808080"/>
            </w:rPr>
            <w:t>单击此处输入文字。</w:t>
          </w:r>
        </w:p>
      </w:docPartBody>
    </w:docPart>
    <w:docPart>
      <w:docPartPr>
        <w:name w:val="{dcaaa15d-7303-47ed-8657-0d743acc9c3b}"/>
        <w:style w:val=""/>
        <w:category>
          <w:name w:val="常规"/>
          <w:gallery w:val="placeholder"/>
        </w:category>
        <w:types>
          <w:type w:val="bbPlcHdr"/>
        </w:types>
        <w:behaviors>
          <w:behavior w:val="content"/>
        </w:behaviors>
        <w:description w:val=""/>
        <w:guid w:val="{dcaaa15d-7303-47ed-8657-0d743acc9c3b}"/>
      </w:docPartPr>
      <w:docPartBody>
        <w:p>
          <w:r>
            <w:rPr>
              <w:color w:val="808080"/>
            </w:rPr>
            <w:t>单击此处输入文字。</w:t>
          </w:r>
        </w:p>
      </w:docPartBody>
    </w:docPart>
    <w:docPart>
      <w:docPartPr>
        <w:name w:val="{7b588ca3-f870-434a-b0b0-d771fe2719c6}"/>
        <w:style w:val=""/>
        <w:category>
          <w:name w:val="常规"/>
          <w:gallery w:val="placeholder"/>
        </w:category>
        <w:types>
          <w:type w:val="bbPlcHdr"/>
        </w:types>
        <w:behaviors>
          <w:behavior w:val="content"/>
        </w:behaviors>
        <w:description w:val=""/>
        <w:guid w:val="{7b588ca3-f870-434a-b0b0-d771fe2719c6}"/>
      </w:docPartPr>
      <w:docPartBody>
        <w:p>
          <w:r>
            <w:rPr>
              <w:color w:val="808080"/>
            </w:rPr>
            <w:t>单击此处输入文字。</w:t>
          </w:r>
        </w:p>
      </w:docPartBody>
    </w:docPart>
    <w:docPart>
      <w:docPartPr>
        <w:name w:val="{f6dca6ac-be81-4b8e-b684-8ec1dcd723c6}"/>
        <w:style w:val=""/>
        <w:category>
          <w:name w:val="常规"/>
          <w:gallery w:val="placeholder"/>
        </w:category>
        <w:types>
          <w:type w:val="bbPlcHdr"/>
        </w:types>
        <w:behaviors>
          <w:behavior w:val="content"/>
        </w:behaviors>
        <w:description w:val=""/>
        <w:guid w:val="{f6dca6ac-be81-4b8e-b684-8ec1dcd723c6}"/>
      </w:docPartPr>
      <w:docPartBody>
        <w:p>
          <w:r>
            <w:rPr>
              <w:color w:val="808080"/>
            </w:rPr>
            <w:t>单击此处输入文字。</w:t>
          </w:r>
        </w:p>
      </w:docPartBody>
    </w:docPart>
    <w:docPart>
      <w:docPartPr>
        <w:name w:val="{66770bae-f1e1-454a-9f77-94b9e74e7d57}"/>
        <w:style w:val=""/>
        <w:category>
          <w:name w:val="常规"/>
          <w:gallery w:val="placeholder"/>
        </w:category>
        <w:types>
          <w:type w:val="bbPlcHdr"/>
        </w:types>
        <w:behaviors>
          <w:behavior w:val="content"/>
        </w:behaviors>
        <w:description w:val=""/>
        <w:guid w:val="{66770bae-f1e1-454a-9f77-94b9e74e7d57}"/>
      </w:docPartPr>
      <w:docPartBody>
        <w:p>
          <w:r>
            <w:rPr>
              <w:color w:val="808080"/>
            </w:rPr>
            <w:t>单击此处输入文字。</w:t>
          </w:r>
        </w:p>
      </w:docPartBody>
    </w:docPart>
    <w:docPart>
      <w:docPartPr>
        <w:name w:val="{5ddbc30f-8860-4a46-851b-9f77ccf51d45}"/>
        <w:style w:val=""/>
        <w:category>
          <w:name w:val="常规"/>
          <w:gallery w:val="placeholder"/>
        </w:category>
        <w:types>
          <w:type w:val="bbPlcHdr"/>
        </w:types>
        <w:behaviors>
          <w:behavior w:val="content"/>
        </w:behaviors>
        <w:description w:val=""/>
        <w:guid w:val="{5ddbc30f-8860-4a46-851b-9f77ccf51d45}"/>
      </w:docPartPr>
      <w:docPartBody>
        <w:p>
          <w:r>
            <w:rPr>
              <w:color w:val="808080"/>
            </w:rPr>
            <w:t>单击此处输入文字。</w:t>
          </w:r>
        </w:p>
      </w:docPartBody>
    </w:docPart>
    <w:docPart>
      <w:docPartPr>
        <w:name w:val="{bd7058db-1b5d-4265-a253-c580a6551c95}"/>
        <w:style w:val=""/>
        <w:category>
          <w:name w:val="常规"/>
          <w:gallery w:val="placeholder"/>
        </w:category>
        <w:types>
          <w:type w:val="bbPlcHdr"/>
        </w:types>
        <w:behaviors>
          <w:behavior w:val="content"/>
        </w:behaviors>
        <w:description w:val=""/>
        <w:guid w:val="{bd7058db-1b5d-4265-a253-c580a6551c95}"/>
      </w:docPartPr>
      <w:docPartBody>
        <w:p>
          <w:r>
            <w:rPr>
              <w:color w:val="808080"/>
            </w:rPr>
            <w:t>单击此处输入文字。</w:t>
          </w:r>
        </w:p>
      </w:docPartBody>
    </w:docPart>
    <w:docPart>
      <w:docPartPr>
        <w:name w:val="{7b9341f4-1806-4417-8feb-34ad1ad0d0cb}"/>
        <w:style w:val=""/>
        <w:category>
          <w:name w:val="常规"/>
          <w:gallery w:val="placeholder"/>
        </w:category>
        <w:types>
          <w:type w:val="bbPlcHdr"/>
        </w:types>
        <w:behaviors>
          <w:behavior w:val="content"/>
        </w:behaviors>
        <w:description w:val=""/>
        <w:guid w:val="{7b9341f4-1806-4417-8feb-34ad1ad0d0cb}"/>
      </w:docPartPr>
      <w:docPartBody>
        <w:p>
          <w:r>
            <w:rPr>
              <w:color w:val="808080"/>
            </w:rPr>
            <w:t>单击此处输入文字。</w:t>
          </w:r>
        </w:p>
      </w:docPartBody>
    </w:docPart>
    <w:docPart>
      <w:docPartPr>
        <w:name w:val="{c904fea3-8723-431a-b887-b35bf0d25e23}"/>
        <w:style w:val=""/>
        <w:category>
          <w:name w:val="常规"/>
          <w:gallery w:val="placeholder"/>
        </w:category>
        <w:types>
          <w:type w:val="bbPlcHdr"/>
        </w:types>
        <w:behaviors>
          <w:behavior w:val="content"/>
        </w:behaviors>
        <w:description w:val=""/>
        <w:guid w:val="{c904fea3-8723-431a-b887-b35bf0d25e23}"/>
      </w:docPartPr>
      <w:docPartBody>
        <w:p>
          <w:pPr>
            <w:rPr>
              <w:kern w:val="0"/>
              <w:sz w:val="20"/>
              <w:szCs w:val="20"/>
            </w:rPr>
          </w:pPr>
          <w:r>
            <w:rPr>
              <w:color w:val="808080"/>
              <w:kern w:val="0"/>
              <w:sz w:val="20"/>
              <w:szCs w:val="20"/>
            </w:rPr>
            <w:t>单击此处输入文字。</w:t>
          </w:r>
        </w:p>
      </w:docPartBody>
    </w:docPart>
    <w:docPart>
      <w:docPartPr>
        <w:name w:val="{5011a54c-f0bb-4fab-b527-1fbcf99115e1}"/>
        <w:style w:val=""/>
        <w:category>
          <w:name w:val="常规"/>
          <w:gallery w:val="placeholder"/>
        </w:category>
        <w:types>
          <w:type w:val="bbPlcHdr"/>
        </w:types>
        <w:behaviors>
          <w:behavior w:val="content"/>
        </w:behaviors>
        <w:description w:val=""/>
        <w:guid w:val="{5011a54c-f0bb-4fab-b527-1fbcf99115e1}"/>
      </w:docPartPr>
      <w:docPartBody>
        <w:p>
          <w:pPr>
            <w:rPr>
              <w:kern w:val="0"/>
              <w:sz w:val="20"/>
              <w:szCs w:val="20"/>
            </w:rPr>
          </w:pPr>
          <w:r>
            <w:rPr>
              <w:color w:val="808080"/>
              <w:kern w:val="0"/>
              <w:sz w:val="20"/>
              <w:szCs w:val="20"/>
            </w:rPr>
            <w:t>单击此处输入文字。</w:t>
          </w:r>
        </w:p>
      </w:docPartBody>
    </w:docPart>
    <w:docPart>
      <w:docPartPr>
        <w:name w:val="{19a33d50-8d0e-4800-8c94-aa5e2ee85352}"/>
        <w:style w:val=""/>
        <w:category>
          <w:name w:val="常规"/>
          <w:gallery w:val="placeholder"/>
        </w:category>
        <w:types>
          <w:type w:val="bbPlcHdr"/>
        </w:types>
        <w:behaviors>
          <w:behavior w:val="content"/>
        </w:behaviors>
        <w:description w:val=""/>
        <w:guid w:val="{19a33d50-8d0e-4800-8c94-aa5e2ee85352}"/>
      </w:docPartPr>
      <w:docPartBody>
        <w:p>
          <w:pPr>
            <w:rPr>
              <w:kern w:val="0"/>
              <w:sz w:val="20"/>
              <w:szCs w:val="20"/>
            </w:rPr>
          </w:pPr>
          <w:r>
            <w:rPr>
              <w:color w:val="808080"/>
              <w:kern w:val="0"/>
              <w:sz w:val="20"/>
              <w:szCs w:val="20"/>
            </w:rPr>
            <w:t>单击此处输入文字。</w:t>
          </w:r>
        </w:p>
      </w:docPartBody>
    </w:docPart>
    <w:docPart>
      <w:docPartPr>
        <w:name w:val="{fb948e58-7918-4a97-b08f-5c0a3d35d760}"/>
        <w:style w:val=""/>
        <w:category>
          <w:name w:val="常规"/>
          <w:gallery w:val="placeholder"/>
        </w:category>
        <w:types>
          <w:type w:val="bbPlcHdr"/>
        </w:types>
        <w:behaviors>
          <w:behavior w:val="content"/>
        </w:behaviors>
        <w:description w:val=""/>
        <w:guid w:val="{fb948e58-7918-4a97-b08f-5c0a3d35d760}"/>
      </w:docPartPr>
      <w:docPartBody>
        <w:p>
          <w:pPr>
            <w:rPr>
              <w:kern w:val="0"/>
              <w:sz w:val="20"/>
              <w:szCs w:val="20"/>
            </w:rPr>
          </w:pPr>
          <w:r>
            <w:rPr>
              <w:color w:val="808080"/>
              <w:kern w:val="0"/>
              <w:sz w:val="20"/>
              <w:szCs w:val="20"/>
            </w:rPr>
            <w:t>单击此处输入文字。</w:t>
          </w:r>
        </w:p>
      </w:docPartBody>
    </w:docPart>
    <w:docPart>
      <w:docPartPr>
        <w:name w:val="{635e657a-fc1a-4695-9a3a-bfdeaac3c99d}"/>
        <w:style w:val=""/>
        <w:category>
          <w:name w:val="常规"/>
          <w:gallery w:val="placeholder"/>
        </w:category>
        <w:types>
          <w:type w:val="bbPlcHdr"/>
        </w:types>
        <w:behaviors>
          <w:behavior w:val="content"/>
        </w:behaviors>
        <w:description w:val=""/>
        <w:guid w:val="{635e657a-fc1a-4695-9a3a-bfdeaac3c99d}"/>
      </w:docPartPr>
      <w:docPartBody>
        <w:p>
          <w:pPr>
            <w:rPr>
              <w:kern w:val="0"/>
              <w:sz w:val="20"/>
              <w:szCs w:val="20"/>
            </w:rPr>
          </w:pPr>
          <w:r>
            <w:rPr>
              <w:color w:val="808080"/>
              <w:kern w:val="0"/>
              <w:sz w:val="20"/>
              <w:szCs w:val="20"/>
            </w:rPr>
            <w:t>单击此处输入文字。</w:t>
          </w:r>
        </w:p>
      </w:docPartBody>
    </w:docPart>
    <w:docPart>
      <w:docPartPr>
        <w:name w:val="{9a689a19-9cfc-49d8-9a98-d30d159f1a45}"/>
        <w:style w:val=""/>
        <w:category>
          <w:name w:val="常规"/>
          <w:gallery w:val="placeholder"/>
        </w:category>
        <w:types>
          <w:type w:val="bbPlcHdr"/>
        </w:types>
        <w:behaviors>
          <w:behavior w:val="content"/>
        </w:behaviors>
        <w:description w:val=""/>
        <w:guid w:val="{9a689a19-9cfc-49d8-9a98-d30d159f1a45}"/>
      </w:docPartPr>
      <w:docPartBody>
        <w:p>
          <w:pPr>
            <w:rPr>
              <w:kern w:val="0"/>
              <w:sz w:val="20"/>
              <w:szCs w:val="20"/>
            </w:rPr>
          </w:pPr>
          <w:r>
            <w:rPr>
              <w:color w:val="808080"/>
              <w:kern w:val="0"/>
              <w:sz w:val="20"/>
              <w:szCs w:val="20"/>
            </w:rPr>
            <w:t>单击此处输入文字。</w:t>
          </w:r>
        </w:p>
      </w:docPartBody>
    </w:docPart>
    <w:docPart>
      <w:docPartPr>
        <w:name w:val="{8a13f2df-da22-4c8f-9308-48d8d344d583}"/>
        <w:style w:val=""/>
        <w:category>
          <w:name w:val="常规"/>
          <w:gallery w:val="placeholder"/>
        </w:category>
        <w:types>
          <w:type w:val="bbPlcHdr"/>
        </w:types>
        <w:behaviors>
          <w:behavior w:val="content"/>
        </w:behaviors>
        <w:description w:val=""/>
        <w:guid w:val="{8a13f2df-da22-4c8f-9308-48d8d344d583}"/>
      </w:docPartPr>
      <w:docPartBody>
        <w:p>
          <w:r>
            <w:rPr>
              <w:color w:val="808080"/>
            </w:rPr>
            <w:t>单击此处输入文字。</w:t>
          </w:r>
        </w:p>
      </w:docPartBody>
    </w:docPart>
    <w:docPart>
      <w:docPartPr>
        <w:name w:val="{45dded58-eb74-4334-a450-79bbaf9e853b}"/>
        <w:style w:val=""/>
        <w:category>
          <w:name w:val="常规"/>
          <w:gallery w:val="placeholder"/>
        </w:category>
        <w:types>
          <w:type w:val="bbPlcHdr"/>
        </w:types>
        <w:behaviors>
          <w:behavior w:val="content"/>
        </w:behaviors>
        <w:description w:val=""/>
        <w:guid w:val="{45dded58-eb74-4334-a450-79bbaf9e853b}"/>
      </w:docPartPr>
      <w:docPartBody>
        <w:p>
          <w:r>
            <w:rPr>
              <w:color w:val="808080"/>
            </w:rPr>
            <w:t>单击此处输入文字。</w:t>
          </w:r>
        </w:p>
      </w:docPartBody>
    </w:docPart>
    <w:docPart>
      <w:docPartPr>
        <w:name w:val="{85720b73-e525-4d60-88f1-e85a061fbaf1}"/>
        <w:style w:val=""/>
        <w:category>
          <w:name w:val="常规"/>
          <w:gallery w:val="placeholder"/>
        </w:category>
        <w:types>
          <w:type w:val="bbPlcHdr"/>
        </w:types>
        <w:behaviors>
          <w:behavior w:val="content"/>
        </w:behaviors>
        <w:description w:val=""/>
        <w:guid w:val="{85720b73-e525-4d60-88f1-e85a061fbaf1}"/>
      </w:docPartPr>
      <w:docPartBody>
        <w:p>
          <w:r>
            <w:rPr>
              <w:color w:val="808080"/>
            </w:rPr>
            <w:t>单击此处输入文字。</w:t>
          </w:r>
        </w:p>
      </w:docPartBody>
    </w:docPart>
    <w:docPart>
      <w:docPartPr>
        <w:name w:val="{e2b37517-9dd7-4d52-a985-409f9237fc73}"/>
        <w:style w:val=""/>
        <w:category>
          <w:name w:val="常规"/>
          <w:gallery w:val="placeholder"/>
        </w:category>
        <w:types>
          <w:type w:val="bbPlcHdr"/>
        </w:types>
        <w:behaviors>
          <w:behavior w:val="content"/>
        </w:behaviors>
        <w:description w:val=""/>
        <w:guid w:val="{e2b37517-9dd7-4d52-a985-409f9237fc73}"/>
      </w:docPartPr>
      <w:docPartBody>
        <w:p>
          <w:r>
            <w:rPr>
              <w:color w:val="808080"/>
            </w:rPr>
            <w:t>单击此处输入文字。</w:t>
          </w:r>
        </w:p>
      </w:docPartBody>
    </w:docPart>
    <w:docPart>
      <w:docPartPr>
        <w:name w:val="{eb5e5880-26f4-4426-9033-f63642f7e4c8}"/>
        <w:style w:val=""/>
        <w:category>
          <w:name w:val="常规"/>
          <w:gallery w:val="placeholder"/>
        </w:category>
        <w:types>
          <w:type w:val="bbPlcHdr"/>
        </w:types>
        <w:behaviors>
          <w:behavior w:val="content"/>
        </w:behaviors>
        <w:description w:val=""/>
        <w:guid w:val="{eb5e5880-26f4-4426-9033-f63642f7e4c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1231</Words>
  <Characters>7020</Characters>
  <Lines>58</Lines>
  <Paragraphs>16</Paragraphs>
  <TotalTime>1</TotalTime>
  <ScaleCrop>false</ScaleCrop>
  <LinksUpToDate>false</LinksUpToDate>
  <CharactersWithSpaces>8235</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2018-12-12T12:11:00Z</dcterms:created>
  <dc:creator>黄淑君</dc:creator>
  <cp:lastModifiedBy>4FC010648FB54F7A97C4E43315B2EFCF</cp:lastModifiedBy>
  <dcterms:modified xsi:type="dcterms:W3CDTF">2023-11-13T09:25:54Z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B12F12E1ACD6460594480085F9211DFC</vt:lpwstr>
  </property>
</Properties>
</file>