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52"/>
          <w:szCs w:val="22"/>
          <w:lang w:val="en-US" w:eastAsia="zh-CN" w:bidi="ar-SA"/>
        </w:rPr>
      </w:pPr>
    </w:p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52"/>
          <w:szCs w:val="22"/>
          <w:lang w:val="en-US" w:eastAsia="zh-CN" w:bidi="ar-SA"/>
        </w:rPr>
      </w:pPr>
    </w:p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44"/>
          <w:szCs w:val="44"/>
          <w:lang w:val="en-US" w:eastAsia="zh-CN" w:bidi="ar-SA"/>
        </w:rPr>
      </w:pPr>
    </w:p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44"/>
          <w:szCs w:val="44"/>
          <w:lang w:val="en-US" w:eastAsia="zh-CN" w:bidi="ar-SA"/>
        </w:rPr>
      </w:pPr>
    </w:p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44"/>
          <w:szCs w:val="44"/>
          <w:lang w:val="en-US" w:eastAsia="zh-CN" w:bidi="ar-SA"/>
        </w:rPr>
      </w:pPr>
    </w:p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44"/>
          <w:szCs w:val="44"/>
          <w:lang w:val="en-US" w:eastAsia="zh-CN" w:bidi="ar-SA"/>
        </w:rPr>
      </w:pPr>
    </w:p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44"/>
          <w:szCs w:val="44"/>
          <w:lang w:val="en-US" w:eastAsia="zh-CN" w:bidi="ar-SA"/>
        </w:rPr>
      </w:pPr>
    </w:p>
    <w:p>
      <w:pPr>
        <w:snapToGrid w:val="0"/>
        <w:spacing w:before="0" w:beforeAutospacing="0" w:after="0" w:afterAutospacing="0" w:line="240" w:lineRule="auto"/>
        <w:jc w:val="center"/>
        <w:textAlignment w:val="baseline"/>
        <w:rPr>
          <w:rStyle w:val="13"/>
          <w:rFonts w:hint="default" w:ascii="Times New Roman" w:hAnsi="Times New Roman" w:eastAsia="方正小标宋简体" w:cs="Times New Roman"/>
          <w:b w:val="0"/>
          <w:bCs/>
          <w:i w:val="0"/>
          <w:caps w:val="0"/>
          <w:color w:val="000000"/>
          <w:spacing w:val="0"/>
          <w:w w:val="100"/>
          <w:sz w:val="44"/>
          <w:szCs w:val="44"/>
          <w:lang w:val="en-US" w:eastAsia="zh-CN"/>
        </w:rPr>
      </w:pPr>
      <w:r>
        <w:rPr>
          <w:rStyle w:val="13"/>
          <w:rFonts w:hint="default" w:ascii="Times New Roman" w:hAnsi="Times New Roman" w:eastAsia="方正小标宋简体" w:cs="Times New Roman"/>
          <w:b w:val="0"/>
          <w:bCs/>
          <w:i w:val="0"/>
          <w:caps w:val="0"/>
          <w:color w:val="000000"/>
          <w:spacing w:val="0"/>
          <w:w w:val="100"/>
          <w:sz w:val="44"/>
          <w:szCs w:val="44"/>
          <w:lang w:val="en-US" w:eastAsia="zh-CN"/>
        </w:rPr>
        <w:t>组合层板式货架技术规范书</w:t>
      </w:r>
    </w:p>
    <w:p>
      <w:pPr>
        <w:snapToGrid w:val="0"/>
        <w:spacing w:before="0" w:beforeAutospacing="0" w:after="0" w:afterAutospacing="0" w:line="240" w:lineRule="auto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kern w:val="0"/>
          <w:sz w:val="48"/>
          <w:szCs w:val="48"/>
          <w:u w:val="single" w:color="000000"/>
          <w:lang w:val="en-US" w:eastAsia="zh-CN" w:bidi="ar-SA"/>
        </w:rPr>
      </w:pPr>
    </w:p>
    <w:p>
      <w:pPr>
        <w:snapToGrid w:val="0"/>
        <w:spacing w:before="0" w:beforeAutospacing="0" w:after="0" w:afterAutospacing="0" w:line="240" w:lineRule="exact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lang w:val="en-US" w:eastAsia="zh-CN" w:bidi="ar-SA"/>
        </w:rPr>
      </w:pPr>
    </w:p>
    <w:p>
      <w:pPr>
        <w:snapToGrid w:val="0"/>
        <w:spacing w:before="0" w:beforeAutospacing="0" w:after="0" w:afterAutospacing="0" w:line="240" w:lineRule="exact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lang w:val="en-US" w:eastAsia="zh-CN" w:bidi="ar-SA"/>
        </w:rPr>
      </w:pPr>
    </w:p>
    <w:p>
      <w:pPr>
        <w:snapToGrid w:val="0"/>
        <w:spacing w:before="0" w:beforeAutospacing="0" w:after="0" w:afterAutospacing="0" w:line="240" w:lineRule="auto"/>
        <w:jc w:val="both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40"/>
          <w:szCs w:val="32"/>
          <w:lang w:val="en-US" w:eastAsia="zh-CN" w:bidi="ar-SA"/>
        </w:rPr>
      </w:pP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</w:p>
    <w:p>
      <w:pPr>
        <w:numPr>
          <w:ilvl w:val="0"/>
          <w:numId w:val="0"/>
        </w:numPr>
        <w:snapToGrid w:val="0"/>
        <w:spacing w:before="0" w:beforeAutospacing="0" w:after="0" w:afterAutospacing="0" w:line="360" w:lineRule="auto"/>
        <w:ind w:leftChars="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2026年02月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562" w:firstLineChars="200"/>
        <w:jc w:val="both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spacing w:val="0"/>
          <w:w w:val="100"/>
          <w:kern w:val="2"/>
          <w:sz w:val="28"/>
          <w:szCs w:val="28"/>
          <w:lang w:val="en-US" w:eastAsia="zh-CN" w:bidi="ar-SA"/>
        </w:rPr>
        <w:br w:type="page"/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一、总则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本技术规范阐明了组合层板式货架的技术参数、材质性能、结构要求、安装验收及售后维保等相关内容，作为该货架采购、生产、安装及验收的技术依据。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本规范提出的为最低限度技术要求，未对所有技术细节作出规定，投标人应提供符合本规范及国家、行业最新标准要求的全新、合格产品。若本规范引用标准与投标人执行标准不一致，按要求较高的标准执行。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投标人所供产品需满足本规范全部条款，若有偏离，应在投标文件中明确说明偏离内容及原因，未说明视为完全符合本规范要求。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二、遵循的标准和规范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本项目货架的设计、生产、制造、安装及验收均需符合国家及行业现行最新标准，主要包括但不限于：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GB/T 33454-2016 《仓储货架使用规范》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GB/T 41514-2022 《钢结构货架使用安全与评估规范》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GB/T 27924-2011 《工业货架规格尺寸与额定荷载》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WB/T 1077-2018 《搁板式货架》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若供方有自有企业标准或规范，需提供标准代号及完整内容，经需方书面同意后方可采用，且企业标准要求不得低于上述国家、行业标准。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三、服务范围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本次服务包含组合层板式货架的生产制造、运输配送、现场安装调试、验收交付，以及质保期内的免费维护保养；货架安装过程中如需配套辅材（如螺丝、加固配件等），由投标人免费提供，无需额外结算；若需因现场实际情况调整货架结构或增加配件，需经项目负责人书面同意后实施，相关费用另行协商签订补充协议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四、总体要求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（一）总体目标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所供组合层板式货架需严格符合既定规格及承重要求，结构稳固、承载安全、安装规范，适配仓储日常货物摆放、存取作业需求，确保长期使用过程中安全可靠、无质量隐患。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（二）投标资质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投标人需具备相关经营资质，提供有效的营业执照。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（三）核心技术参数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本项目为组合层板式货架，具体技术参数需严格符合以下要求，且各部件尺寸偏差需在行业标准允许范围内：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1"/>
        <w:gridCol w:w="7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  <w:t>项目</w:t>
            </w:r>
          </w:p>
        </w:tc>
        <w:tc>
          <w:tcPr>
            <w:tcW w:w="71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  <w:t>参数要求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  <w:t>需求数量</w:t>
            </w:r>
          </w:p>
        </w:tc>
        <w:tc>
          <w:tcPr>
            <w:tcW w:w="71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  <w:t>42个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  <w:t>架位长度</w:t>
            </w:r>
          </w:p>
        </w:tc>
        <w:tc>
          <w:tcPr>
            <w:tcW w:w="71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  <w:t>单组货架有效堆码长度2000mm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  <w:t>横梁宽度</w:t>
            </w:r>
          </w:p>
        </w:tc>
        <w:tc>
          <w:tcPr>
            <w:tcW w:w="71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  <w:t>货架进深宽度600mm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  <w:t>立柱高度</w:t>
            </w:r>
          </w:p>
        </w:tc>
        <w:tc>
          <w:tcPr>
            <w:tcW w:w="71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  <w:t>货架立柱总高度2000mm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  <w:t>架位承重</w:t>
            </w:r>
          </w:p>
        </w:tc>
        <w:tc>
          <w:tcPr>
            <w:tcW w:w="71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  <w:t>单架位独立承重≥500kg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  <w:t>均匀受力状态下无永久变形、开裂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  <w:t>层数</w:t>
            </w:r>
          </w:p>
        </w:tc>
        <w:tc>
          <w:tcPr>
            <w:tcW w:w="715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  <w:t>标准可置物层3层（不含地面层）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  <w:t>组合方式</w:t>
            </w:r>
          </w:p>
        </w:tc>
        <w:tc>
          <w:tcPr>
            <w:tcW w:w="715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  <w:t>可拆卸组合式，便于安装、拆卸及后期调整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  <w:t>适配场景</w:t>
            </w:r>
          </w:p>
        </w:tc>
        <w:tc>
          <w:tcPr>
            <w:tcW w:w="715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0"/>
                <w:szCs w:val="30"/>
                <w:lang w:val="en-US" w:eastAsia="zh-CN" w:bidi="ar-SA"/>
              </w:rPr>
              <w:t>室内常温仓储环境，适配人工/手动液压车存取作业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4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drawing>
                <wp:inline distT="0" distB="0" distL="114300" distR="114300">
                  <wp:extent cx="5580380" cy="4310380"/>
                  <wp:effectExtent l="0" t="0" r="1270" b="4445"/>
                  <wp:docPr id="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0380" cy="431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2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sz w:val="30"/>
                <w:szCs w:val="30"/>
                <w:lang w:val="en-US" w:eastAsia="zh-CN"/>
              </w:rPr>
              <w:t>图例（上图为4层结构，项目所需为3层结构）</w:t>
            </w:r>
            <w:bookmarkStart w:id="0" w:name="_GoBack"/>
            <w:bookmarkEnd w:id="0"/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（四）材质及结构要求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主框架：立柱采用优质钢板，横梁采用优质钢方管/抱梁，立柱与横梁连接采用卡扣式+螺栓双重固定，确保连接牢固、无松动，横梁承重后挠度符合相关标准。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层板：采用优质冷轧钢板，层板表面做加强筋处理，提升层板承重稳定性，层板与横梁连接采用防滑卡扣固定，防止层板移位、滑动。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表面处理：所有钢制部件均经过酸洗、磷化、除油、除锈和表面喷涂，塑粉附着力强、无流挂、无露底，耐刮擦、耐腐蚀，适配室内仓储环境，常规使用无掉漆、生锈现象。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配件：配套螺丝采用国标不锈钢材质，适配安装需要；所有连接螺栓、螺母为均国标件，防松、防锈，确保安装后结构稳固。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（五）安装要求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投标人需提前进行现场勘查，确认安装场地地面平整度、承重能力等符合安装条件，制定详细安装方案并经需方确认。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安装过程使用专用工具，货架安装后整体垂直度和水平度偏差符合标准要求，立柱与地面垂直固定，横梁与立柱连接紧密，层板铺设平整，无晃动、异响。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安装完成后进行满载测试，每层均匀放置500kg标准重物，静置24小时后检查货架各部件，无永久变形、开裂、连接松动等现象为合格。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施工人员需具备相关安装操作经验，作业时做好现场安全防护，避免施工过程对现场设施造成损坏。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五、质量要求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所供货架为全新、未使用过的产品，所有原材料、配件均为合格正品，无偷工减料、以次充好现象。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货架整体结构符合国家承重安全标准，在额定承重力范围内正常使用，不得出现变形、开裂、坍塌等质量问题；若因材质不合格、设计缺陷、制造工艺不良等原因导致货架存在质量隐患，投标人需免费更换全新货架，并承担由此造成的一切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货架表面喷涂工艺均匀，无划痕、掉漆、鼓包、锈蚀等外观缺陷，边角处做圆角/折边处理，无锋利毛刺，防止作业过程中人员划伤、货物刮损。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货架所有焊接部位焊接牢固，焊缝饱满、无虚焊、漏焊、夹渣、裂纹等缺陷，焊接处经打磨、防腐处理，符合相关标准要求。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六、服务要求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（一）响应及交付时效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中标后</w:t>
      </w:r>
      <w:r>
        <w:rPr>
          <w:rStyle w:val="13"/>
          <w:rFonts w:hint="eastAsia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1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个工作日内，投标人需安排技术人员完成现场勘查，确认安装细节并提交安装方案；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中标后</w:t>
      </w:r>
      <w:r>
        <w:rPr>
          <w:rStyle w:val="13"/>
          <w:rFonts w:hint="eastAsia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3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个工作日内完成货架生产、运输及现场安装调试，达到验收交付条件（因需方现场原因延迟的，工期相应顺延）。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（二）质保条款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本项目货架整体质保期≥2年，质保期自货架验收合格之日起计算；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质保期内，因产品质量、安装工艺等投标人原因导致的货架变形、开裂、掉漆锈蚀、配件损坏等问题，投标人需在接到需方报修通知后24小时内响应，48小时内到达现场免费维修、更换配件；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质保期内货架出现承重力下降、结构松动等安全隐患，投标人需免费进行整体检修、加固，确保货架恢复额定使用性能。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（三）包装及运输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货架各部件采用独立包装，包装材料为气泡膜、瓦楞纸、缠绕膜等，防止运输过程中磕碰、刮损、生锈；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运输过程采用专业货运车辆，做好固定防护，确保货架部件无损坏、无变形，投标人承担运输过程中的一切费用及货物损坏风险，若运输中出现部件损坏，投标人需免费更换。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七、验收标准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货架安装调试完成后，由需方组织验收，投标人配合提供相关验收资料，验收分为外观验收、尺寸验收、承重验收、资料验收四部分，全部合格视为验收通过，任一环节不合格，投标人需在3个工作日内整改至合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（一）外观验收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货架表面喷涂均匀，无掉漆、划痕、鼓包、锈蚀，边角无锋利毛刺；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焊接部位焊缝饱满、无虚焊、漏焊，打磨平整；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各部件无变形、凹陷、破损等制造缺陷。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（二）尺寸验收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货架整体规格L2000*W600*H1800mm，尺寸偏差符合相关标准；层数为标准3层，层间距均匀，偏差符合相关标准，符合本规范技术参数要求。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（三）承重验收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每层均匀放置500kg标准重物，静置24小时后，货架各部件无永久变形、开裂，立柱无倾斜，横梁无明显挠度，层板无移位、凹陷；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卸载后，货架能恢复原状，连接部位无松动、异响，结构保持稳固。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（四）资料验收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投标人需向需方提供产品合格证</w:t>
      </w:r>
      <w:r>
        <w:rPr>
          <w:rStyle w:val="13"/>
          <w:rFonts w:hint="eastAsia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等验收材料。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八、违约责任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因投标人原因，未按约定工期完成货架安装调试的，每逾期1日，按合同金额的0.5%扣除违约金；逾期超过10日的，需方有权解除合同，投标人需退还已收款项，并赔偿需方相应损失。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因货架材质、制造、安装等投标人原因，导致验收不合格的，投标人需在3个工作日内完成整改，整改后仍不合格的，需方有权解除合同，投标人需双倍返还履约保证金，并承担需方的全部损失。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质保期内，投标人未按约定响应报修或未及时处理质量问题的，每逾期1日，按合同金额的0.3%扣除违约金；因未及时维修导致需方货物损坏、人员受伤等损失的，由投标人全额承担。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投标人所供产品存在假冒伪劣、以次充好等情况的，需方有权拒收，投标人需退还全部货款，并按合同金额的2倍向需方支付违约金，同时承担由此造成的一切法律责任。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九、结算要求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货架安装调试完成并经需方验收合格后，投标人凭验收合格证明，在需方付款前60日内开具等额增值税专用发票（税率按国家现行标准执行）并送达需方；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若投标人未按要求开具、送达发票，需方有权迟延支付相应价款，且投标人需承担由此造成的一切损失，不得向需方主张逾期付款违约金；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结算方式按双方签订的采购合同约定执行。</w:t>
      </w:r>
    </w:p>
    <w:sectPr>
      <w:footerReference r:id="rId4" w:type="first"/>
      <w:footerReference r:id="rId3" w:type="default"/>
      <w:pgSz w:w="11907" w:h="16840"/>
      <w:pgMar w:top="1418" w:right="1418" w:bottom="1418" w:left="1701" w:header="851" w:footer="992" w:gutter="0"/>
      <w:lnNumType w:countBy="0"/>
      <w:pgNumType w:start="1"/>
      <w:cols w:space="720" w:num="1"/>
      <w:titlePg/>
      <w:docGrid w:linePitch="381" w:charSpace="-57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widowControl/>
      <w:snapToGrid w:val="0"/>
      <w:jc w:val="center"/>
      <w:textAlignment w:val="baseline"/>
      <w:rPr>
        <w:rStyle w:val="13"/>
        <w:kern w:val="2"/>
        <w:sz w:val="18"/>
        <w:lang w:val="en-US" w:eastAsia="zh-CN" w:bidi="ar-SA"/>
      </w:rPr>
    </w:pPr>
  </w:p>
  <w:p>
    <w:pPr>
      <w:pStyle w:val="6"/>
      <w:widowControl/>
      <w:snapToGrid w:val="0"/>
      <w:jc w:val="left"/>
      <w:textAlignment w:val="baseline"/>
      <w:rPr>
        <w:rStyle w:val="13"/>
        <w:kern w:val="2"/>
        <w:sz w:val="18"/>
        <w:lang w:val="en-US" w:eastAsia="zh-CN" w:bidi="ar-S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widowControl/>
      <w:snapToGrid w:val="0"/>
      <w:jc w:val="center"/>
      <w:textAlignment w:val="baseline"/>
      <w:rPr>
        <w:rStyle w:val="13"/>
        <w:kern w:val="2"/>
        <w:sz w:val="18"/>
        <w:lang w:val="en-US" w:eastAsia="zh-CN" w:bidi="ar-SA"/>
      </w:rPr>
    </w:pPr>
  </w:p>
  <w:p>
    <w:pPr>
      <w:pStyle w:val="6"/>
      <w:widowControl/>
      <w:snapToGrid w:val="0"/>
      <w:jc w:val="left"/>
      <w:textAlignment w:val="baseline"/>
      <w:rPr>
        <w:rStyle w:val="13"/>
        <w:kern w:val="2"/>
        <w:sz w:val="18"/>
        <w:lang w:val="en-US" w:eastAsia="zh-CN" w:bidi="ar-S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661E02"/>
    <w:rsid w:val="047D6E78"/>
    <w:rsid w:val="16A22676"/>
    <w:rsid w:val="26730451"/>
    <w:rsid w:val="3D5E4755"/>
    <w:rsid w:val="61874A03"/>
    <w:rsid w:val="71286510"/>
    <w:rsid w:val="79661E02"/>
    <w:rsid w:val="7A952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5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 w:line="240" w:lineRule="auto"/>
      <w:ind w:left="420" w:leftChars="200"/>
    </w:pPr>
    <w:rPr>
      <w:rFonts w:cs="Times New Roman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  <w:textAlignment w:val="baseline"/>
    </w:pPr>
    <w:rPr>
      <w:kern w:val="2"/>
      <w:sz w:val="18"/>
      <w:lang w:val="en-US" w:eastAsia="zh-CN" w:bidi="ar-SA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Emphasis"/>
    <w:basedOn w:val="9"/>
    <w:qFormat/>
    <w:uiPriority w:val="0"/>
    <w:rPr>
      <w:i/>
    </w:rPr>
  </w:style>
  <w:style w:type="paragraph" w:customStyle="1" w:styleId="12">
    <w:name w:val="UserStyle_72"/>
    <w:qFormat/>
    <w:uiPriority w:val="0"/>
    <w:pPr>
      <w:widowControl/>
      <w:textAlignment w:val="baseline"/>
    </w:pPr>
    <w:rPr>
      <w:rFonts w:ascii="Times New Roman" w:hAnsi="Times New Roman" w:eastAsia="Times New Roman" w:cs="Times New Roman"/>
      <w:sz w:val="22"/>
      <w:lang w:val="en-US" w:eastAsia="zh-CN" w:bidi="ar-SA"/>
    </w:rPr>
  </w:style>
  <w:style w:type="character" w:customStyle="1" w:styleId="13">
    <w:name w:val="NormalCharacter"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14">
    <w:name w:val="TOC1"/>
    <w:basedOn w:val="1"/>
    <w:next w:val="1"/>
    <w:qFormat/>
    <w:uiPriority w:val="0"/>
    <w:pPr>
      <w:tabs>
        <w:tab w:val="right" w:leader="dot" w:pos="8778"/>
      </w:tabs>
      <w:spacing w:line="276" w:lineRule="auto"/>
      <w:jc w:val="center"/>
      <w:textAlignment w:val="baseline"/>
    </w:pPr>
    <w:rPr>
      <w:kern w:val="2"/>
      <w:sz w:val="30"/>
      <w:szCs w:val="3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3040</Words>
  <Characters>3149</Characters>
  <Lines>0</Lines>
  <Paragraphs>0</Paragraphs>
  <TotalTime>2</TotalTime>
  <ScaleCrop>false</ScaleCrop>
  <LinksUpToDate>false</LinksUpToDate>
  <CharactersWithSpaces>3157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2026-02-27T01:06:00Z</dcterms:created>
  <dc:creator>金角大王</dc:creator>
  <cp:lastModifiedBy>徐华燊</cp:lastModifiedBy>
  <dcterms:modified xsi:type="dcterms:W3CDTF">2026-03-11T03:21:30Z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87BD943577A7456C81E45B31B053F06F_11</vt:lpwstr>
  </property>
  <property fmtid="{D5CDD505-2E9C-101B-9397-08002B2CF9AE}" pid="4" name="KSOTemplateDocerSaveRecord">
    <vt:lpwstr>eyJoZGlkIjoiNDRjZWI4NzU2NmQ3YzE2MTEzOTM5YTE5ZjdjODUwYTMiLCJ1c2VySWQiOiI1MTgyNDA4NDkifQ==</vt:lpwstr>
  </property>
</Properties>
</file>