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616" w:tblpY="2443"/>
        <w:tblOverlap w:val="never"/>
        <w:tblW w:w="136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9"/>
        <w:gridCol w:w="1605"/>
        <w:gridCol w:w="1070"/>
        <w:gridCol w:w="1105"/>
        <w:gridCol w:w="1338"/>
        <w:gridCol w:w="925"/>
        <w:gridCol w:w="2006"/>
        <w:gridCol w:w="2127"/>
        <w:gridCol w:w="24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6" w:hRule="atLeast"/>
        </w:trPr>
        <w:tc>
          <w:tcPr>
            <w:tcW w:w="1049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605" w:type="dxa"/>
            <w:vAlign w:val="center"/>
          </w:tcPr>
          <w:p>
            <w:pPr>
              <w:jc w:val="center"/>
              <w:rPr>
                <w:rFonts w:hint="default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服务项目名称</w:t>
            </w:r>
          </w:p>
        </w:tc>
        <w:tc>
          <w:tcPr>
            <w:tcW w:w="1070" w:type="dxa"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单位</w:t>
            </w:r>
          </w:p>
        </w:tc>
        <w:tc>
          <w:tcPr>
            <w:tcW w:w="1105" w:type="dxa"/>
            <w:vAlign w:val="center"/>
          </w:tcPr>
          <w:p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预估次数</w:t>
            </w:r>
          </w:p>
        </w:tc>
        <w:tc>
          <w:tcPr>
            <w:tcW w:w="1338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单价</w:t>
            </w:r>
          </w:p>
          <w:p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(含税，</w:t>
            </w:r>
            <w:r>
              <w:rPr>
                <w:rFonts w:hint="eastAsia"/>
                <w:b/>
                <w:bCs/>
                <w:lang w:val="en-US" w:eastAsia="zh-CN"/>
              </w:rPr>
              <w:t>元)</w:t>
            </w:r>
          </w:p>
        </w:tc>
        <w:tc>
          <w:tcPr>
            <w:tcW w:w="92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税率</w:t>
            </w:r>
          </w:p>
          <w:p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%</w:t>
            </w:r>
          </w:p>
        </w:tc>
        <w:tc>
          <w:tcPr>
            <w:tcW w:w="2006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合计</w:t>
            </w:r>
          </w:p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（含税，元）</w:t>
            </w:r>
          </w:p>
          <w:p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合计</w:t>
            </w:r>
          </w:p>
          <w:p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（不含税，元）</w:t>
            </w:r>
          </w:p>
        </w:tc>
        <w:tc>
          <w:tcPr>
            <w:tcW w:w="2450" w:type="dxa"/>
            <w:vAlign w:val="center"/>
          </w:tcPr>
          <w:p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3" w:hRule="atLeast"/>
        </w:trPr>
        <w:tc>
          <w:tcPr>
            <w:tcW w:w="1049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6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车辆常规清洗</w:t>
            </w:r>
          </w:p>
        </w:tc>
        <w:tc>
          <w:tcPr>
            <w:tcW w:w="1070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每辆/次</w:t>
            </w:r>
          </w:p>
        </w:tc>
        <w:tc>
          <w:tcPr>
            <w:tcW w:w="1105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1088</w:t>
            </w:r>
          </w:p>
        </w:tc>
        <w:tc>
          <w:tcPr>
            <w:tcW w:w="1338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2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00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450" w:type="dxa"/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不分车型大小，本项目车型为12座以下客车、小轿车、商务车、越野车、皮卡车等。</w:t>
            </w:r>
          </w:p>
        </w:tc>
      </w:tr>
    </w:tbl>
    <w:p>
      <w:pPr>
        <w:spacing w:line="480" w:lineRule="auto"/>
        <w:jc w:val="center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报价清单</w:t>
      </w:r>
    </w:p>
    <w:p>
      <w:pPr>
        <w:spacing w:line="480" w:lineRule="auto"/>
        <w:jc w:val="both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注：</w:t>
      </w:r>
    </w:p>
    <w:p>
      <w:pPr>
        <w:numPr>
          <w:ilvl w:val="0"/>
          <w:numId w:val="0"/>
        </w:numPr>
        <w:spacing w:line="480" w:lineRule="auto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1.本报价清单服务数量为预估数量，合计价格不作为合同最终结算价格，最终根据单价与实际完成数量据实结算。</w:t>
      </w:r>
    </w:p>
    <w:p>
      <w:pPr>
        <w:numPr>
          <w:ilvl w:val="0"/>
          <w:numId w:val="0"/>
        </w:numPr>
        <w:spacing w:line="480" w:lineRule="auto"/>
        <w:jc w:val="both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2.税率一般为6%，若属于小规模纳税人或其他情况与报价表税率不一致的，投标时按照实际税率报价；若各单位报价税率不一致，比价时按不含税金额比价，推荐满足条件且报价最低者中标。</w:t>
      </w:r>
    </w:p>
    <w:p>
      <w:pPr>
        <w:numPr>
          <w:ilvl w:val="0"/>
          <w:numId w:val="0"/>
        </w:numPr>
        <w:spacing w:line="480" w:lineRule="auto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 本项目报价不得高于含税4.9万元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，否则作为废标处理。</w:t>
      </w:r>
    </w:p>
    <w:p>
      <w:pPr>
        <w:numPr>
          <w:ilvl w:val="0"/>
          <w:numId w:val="0"/>
        </w:numPr>
        <w:spacing w:line="480" w:lineRule="auto"/>
        <w:jc w:val="both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4.本</w:t>
      </w:r>
      <w:r>
        <w:rPr>
          <w:rFonts w:hint="eastAsia"/>
          <w:lang w:val="en-US" w:eastAsia="zh-CN"/>
        </w:rPr>
        <w:t>报价清单填写完整、盖章后与资格证明材料一起上传至零星采购平台。</w:t>
      </w:r>
    </w:p>
    <w:p>
      <w:pPr>
        <w:spacing w:line="480" w:lineRule="auto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报价单位（盖章）：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B35537"/>
    <w:rsid w:val="0174600E"/>
    <w:rsid w:val="0332733C"/>
    <w:rsid w:val="226F6DB4"/>
    <w:rsid w:val="4BB35537"/>
    <w:rsid w:val="51D51447"/>
    <w:rsid w:val="52A734D5"/>
    <w:rsid w:val="54832E07"/>
    <w:rsid w:val="5B144C08"/>
    <w:rsid w:val="60BC364D"/>
    <w:rsid w:val="66E465A3"/>
    <w:rsid w:val="7D056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2026-01-29T01:50:00Z</dcterms:created>
  <dc:creator>韦财如</dc:creator>
  <cp:lastModifiedBy>邹兴德</cp:lastModifiedBy>
  <dcterms:modified xsi:type="dcterms:W3CDTF">2026-03-08T01:37:54Z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0F8A8D9091F34943BA91AD80BCD5B3D3_11</vt:lpwstr>
  </property>
</Properties>
</file>