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default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</w:pP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202</w:t>
      </w:r>
      <w:r>
        <w:rPr>
          <w:rFonts w:hint="eastAsia" w:cstheme="minorBidi"/>
          <w:b/>
          <w:kern w:val="44"/>
          <w:sz w:val="44"/>
          <w:szCs w:val="24"/>
          <w:lang w:val="en-US" w:eastAsia="zh-CN" w:bidi="ar-SA"/>
        </w:rPr>
        <w:t>6</w:t>
      </w: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年南方电网平台与安全（广东）有限公司可信数据空间SSL证书</w:t>
      </w:r>
      <w:r>
        <w:rPr>
          <w:rFonts w:hint="eastAsia" w:cstheme="minorBidi"/>
          <w:b/>
          <w:kern w:val="44"/>
          <w:sz w:val="44"/>
          <w:szCs w:val="24"/>
          <w:lang w:val="en-US" w:eastAsia="zh-CN" w:bidi="ar-SA"/>
        </w:rPr>
        <w:t>采购</w:t>
      </w:r>
      <w:r>
        <w:rPr>
          <w:rFonts w:hint="eastAsia" w:asciiTheme="minorHAnsi" w:hAnsiTheme="minorHAnsi" w:eastAsiaTheme="minorEastAsia" w:cstheme="minorBidi"/>
          <w:b/>
          <w:kern w:val="44"/>
          <w:sz w:val="44"/>
          <w:szCs w:val="24"/>
          <w:lang w:val="en-US" w:eastAsia="zh-CN" w:bidi="ar-SA"/>
        </w:rPr>
        <w:t>服务</w:t>
      </w:r>
      <w:r>
        <w:rPr>
          <w:rFonts w:hint="eastAsia" w:cstheme="minorBidi"/>
          <w:b/>
          <w:kern w:val="44"/>
          <w:sz w:val="44"/>
          <w:szCs w:val="24"/>
          <w:lang w:val="en-US" w:eastAsia="zh-CN" w:bidi="ar-SA"/>
        </w:rPr>
        <w:t>项目技术要求</w:t>
      </w:r>
    </w:p>
    <w:p>
      <w:pPr>
        <w:pStyle w:val="2"/>
        <w:bidi w:val="0"/>
        <w:ind w:left="0" w:leftChars="0" w:firstLine="0" w:firstLineChars="0"/>
      </w:pPr>
      <w:r>
        <w:t>项目概述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ind w:firstLine="560" w:firstLineChars="200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为保障南网可信数据空间网站安全及满足国密要求，解决保护用户数据、提高网站信任度和声誉以及提升搜索引擎排名等问题，现申请采购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OV通配符SSL证书，颁发机构：CFCA或根据技术需求可支持的主流机构及证书类型例如：GeoTrust TrueBusiness ID Ov 证书，证书数量：8个，服务期限1年。</w:t>
      </w:r>
    </w:p>
    <w:p>
      <w:pPr>
        <w:pStyle w:val="2"/>
        <w:bidi w:val="0"/>
        <w:rPr>
          <w:color w:val="auto"/>
        </w:rPr>
      </w:pPr>
      <w:r>
        <w:rPr>
          <w:color w:val="auto"/>
        </w:rPr>
        <w:t xml:space="preserve">服务范围：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服务内容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：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 xml:space="preserve">支持更换服务器免费协助安装，无次数限制等工作。 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提供7*24小时技术支持，支持远程安装维护和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现场服务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的售后服务</w:t>
      </w: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</w:rPr>
        <w:t>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到期前3个月主动提醒续费，每年到期前1个月内配合完成签发最新证书，协助完成替换证书更新工作。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服务期:自合同签订后1年内。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交货期：自合同签订后3个工作日内提供证书并完成签发。</w:t>
      </w:r>
    </w:p>
    <w:p>
      <w:pPr>
        <w:pStyle w:val="2"/>
        <w:bidi w:val="0"/>
        <w:rPr>
          <w:color w:val="auto"/>
        </w:rPr>
      </w:pPr>
      <w:r>
        <w:rPr>
          <w:rFonts w:hint="eastAsia"/>
          <w:color w:val="auto"/>
          <w:lang w:val="en-US" w:eastAsia="zh-CN"/>
        </w:rPr>
        <w:t>技术要求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技术服务的内容：SSL证书需与主流浏览器和服务器操作系统兼容，‌确保用户访问网站时不会出现安全警告或连接错误。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技术服务的方式：远程配合完成签发最新证书，协助完成证书更新工作。如远程服务无法解决时，需到现场提供服务。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技术服务的要求：根据《数据安全法》等法律法规要求，为了防止数据出境，所有信息仅限于国内处理。</w:t>
      </w:r>
    </w:p>
    <w:p>
      <w:pPr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highlight w:val="none"/>
          <w:lang w:val="en-US" w:eastAsia="zh-CN"/>
        </w:rPr>
        <w:t>技术服务的目标：完成签发SSL最新证书。</w:t>
      </w:r>
    </w:p>
    <w:p>
      <w:pPr>
        <w:pStyle w:val="2"/>
        <w:bidi w:val="0"/>
        <w:rPr>
          <w:color w:val="auto"/>
        </w:rPr>
      </w:pPr>
      <w:r>
        <w:rPr>
          <w:rFonts w:hint="eastAsia"/>
          <w:color w:val="auto"/>
          <w:lang w:val="en-US" w:eastAsia="zh-CN"/>
        </w:rPr>
        <w:t>资质</w:t>
      </w:r>
      <w:r>
        <w:rPr>
          <w:color w:val="auto"/>
        </w:rPr>
        <w:t xml:space="preserve">要求 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报价单位提供参与此类SSL证书服务的业绩证明文件。</w:t>
      </w:r>
    </w:p>
    <w:p>
      <w:pPr>
        <w:keepNext w:val="0"/>
        <w:keepLines w:val="0"/>
        <w:pageBreakBefore w:val="0"/>
        <w:widowControl w:val="0"/>
        <w:numPr>
          <w:ilvl w:val="0"/>
          <w:numId w:val="4"/>
        </w:numPr>
        <w:kinsoku/>
        <w:wordWrap/>
        <w:overflowPunct/>
        <w:topLinePunct w:val="0"/>
        <w:autoSpaceDE/>
        <w:autoSpaceDN/>
        <w:bidi w:val="0"/>
        <w:adjustRightInd/>
        <w:snapToGrid/>
        <w:ind w:left="425" w:leftChars="0" w:hanging="425" w:firstLineChars="0"/>
        <w:textAlignment w:val="auto"/>
        <w:rPr>
          <w:rFonts w:hint="default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</w:pPr>
      <w:r>
        <w:rPr>
          <w:rFonts w:hint="eastAsia" w:ascii="宋体" w:hAnsi="宋体" w:eastAsia="宋体" w:cs="宋体"/>
          <w:b w:val="0"/>
          <w:bCs w:val="0"/>
          <w:color w:val="auto"/>
          <w:sz w:val="28"/>
          <w:szCs w:val="28"/>
          <w:lang w:val="en-US" w:eastAsia="zh-CN"/>
        </w:rPr>
        <w:t>提供具有CFCA厂商的授权资质文件,含经销商授权书或能够证明具有代理权限的文件。如：CFCA、DigiCert可两种授权都可提供。满足技术要求，本次采购项目可提供CFCA授权。‌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7A"/>
    <w:family w:val="decorative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libri Light">
    <w:panose1 w:val="020F0302020204030204"/>
    <w:charset w:val="00"/>
    <w:family w:val="auto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E49447B"/>
    <w:multiLevelType w:val="singleLevel"/>
    <w:tmpl w:val="0E49447B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1">
    <w:nsid w:val="1501F12C"/>
    <w:multiLevelType w:val="multilevel"/>
    <w:tmpl w:val="1501F12C"/>
    <w:lvl w:ilvl="0" w:tentative="0">
      <w:start w:val="1"/>
      <w:numFmt w:val="chineseCounting"/>
      <w:pStyle w:val="2"/>
      <w:suff w:val="nothing"/>
      <w:lvlText w:val="%1."/>
      <w:lvlJc w:val="left"/>
      <w:pPr>
        <w:tabs>
          <w:tab w:val="left" w:pos="0"/>
        </w:tabs>
        <w:ind w:left="0" w:firstLine="0"/>
      </w:pPr>
      <w:rPr>
        <w:rFonts w:hint="eastAsia"/>
      </w:rPr>
    </w:lvl>
    <w:lvl w:ilvl="1" w:tentative="0">
      <w:start w:val="1"/>
      <w:numFmt w:val="decimal"/>
      <w:pStyle w:val="3"/>
      <w:isLgl/>
      <w:suff w:val="nothing"/>
      <w:lvlText w:val="%1.%2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2" w:tentative="0">
      <w:start w:val="1"/>
      <w:numFmt w:val="decimal"/>
      <w:pStyle w:val="4"/>
      <w:isLgl/>
      <w:suff w:val="nothing"/>
      <w:lvlText w:val="%1.%2.%3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3" w:tentative="0">
      <w:start w:val="1"/>
      <w:numFmt w:val="decimal"/>
      <w:pStyle w:val="5"/>
      <w:suff w:val="nothing"/>
      <w:lvlText w:val="%1.%2.%3.%4"/>
      <w:lvlJc w:val="left"/>
      <w:pPr>
        <w:tabs>
          <w:tab w:val="left" w:pos="420"/>
        </w:tabs>
        <w:ind w:left="0" w:firstLine="0"/>
      </w:pPr>
      <w:rPr>
        <w:rFonts w:hint="eastAsia"/>
        <w:color w:val="auto"/>
      </w:rPr>
    </w:lvl>
    <w:lvl w:ilvl="4" w:tentative="0">
      <w:start w:val="1"/>
      <w:numFmt w:val="decimal"/>
      <w:pStyle w:val="6"/>
      <w:suff w:val="nothing"/>
      <w:lvlText w:val="%1.%2.%3.%4.%5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5" w:tentative="0">
      <w:start w:val="1"/>
      <w:numFmt w:val="decimal"/>
      <w:pStyle w:val="7"/>
      <w:suff w:val="nothing"/>
      <w:lvlText w:val="%1.%2.%3.%4.%5.%6"/>
      <w:lvlJc w:val="left"/>
      <w:pPr>
        <w:tabs>
          <w:tab w:val="left" w:pos="1151"/>
        </w:tabs>
        <w:ind w:left="0" w:firstLine="0"/>
      </w:pPr>
      <w:rPr>
        <w:rFonts w:hint="eastAsia"/>
      </w:rPr>
    </w:lvl>
    <w:lvl w:ilvl="6" w:tentative="0">
      <w:start w:val="1"/>
      <w:numFmt w:val="decimal"/>
      <w:pStyle w:val="8"/>
      <w:suff w:val="nothing"/>
      <w:lvlText w:val="%1.%2.%3.%4.%5.%6.%7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7" w:tentative="0">
      <w:start w:val="1"/>
      <w:numFmt w:val="decimal"/>
      <w:pStyle w:val="9"/>
      <w:suff w:val="nothing"/>
      <w:lvlText w:val="%1.%2.%3.%4.%5.%6.%7.%8"/>
      <w:lvlJc w:val="left"/>
      <w:pPr>
        <w:tabs>
          <w:tab w:val="left" w:pos="420"/>
        </w:tabs>
        <w:ind w:left="0" w:firstLine="0"/>
      </w:pPr>
      <w:rPr>
        <w:rFonts w:hint="eastAsia"/>
      </w:rPr>
    </w:lvl>
    <w:lvl w:ilvl="8" w:tentative="0">
      <w:start w:val="1"/>
      <w:numFmt w:val="decimal"/>
      <w:pStyle w:val="10"/>
      <w:suff w:val="nothing"/>
      <w:lvlText w:val="%1.%2.%3.%4.%5.%6.%7.%8.%9"/>
      <w:lvlJc w:val="left"/>
      <w:pPr>
        <w:tabs>
          <w:tab w:val="left" w:pos="420"/>
        </w:tabs>
        <w:ind w:left="0" w:firstLine="0"/>
      </w:pPr>
      <w:rPr>
        <w:rFonts w:hint="eastAsia"/>
      </w:rPr>
    </w:lvl>
  </w:abstractNum>
  <w:abstractNum w:abstractNumId="2">
    <w:nsid w:val="2A699CEE"/>
    <w:multiLevelType w:val="singleLevel"/>
    <w:tmpl w:val="2A699CEE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abstractNum w:abstractNumId="3">
    <w:nsid w:val="7A1DA6C2"/>
    <w:multiLevelType w:val="singleLevel"/>
    <w:tmpl w:val="7A1DA6C2"/>
    <w:lvl w:ilvl="0" w:tentative="0">
      <w:start w:val="1"/>
      <w:numFmt w:val="decimal"/>
      <w:lvlText w:val="%1."/>
      <w:lvlJc w:val="left"/>
      <w:pPr>
        <w:ind w:left="425" w:hanging="425"/>
      </w:pPr>
      <w:rPr>
        <w:rFonts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NmM2IwZjI2ZjVmNDdlYmMwN2QzMmZlYmY1NTlhZTMifQ=="/>
  </w:docVars>
  <w:rsids>
    <w:rsidRoot w:val="12DD24BA"/>
    <w:rsid w:val="04F33072"/>
    <w:rsid w:val="04F346A8"/>
    <w:rsid w:val="06EA5DFC"/>
    <w:rsid w:val="0F252425"/>
    <w:rsid w:val="12DD24BA"/>
    <w:rsid w:val="15F95B0B"/>
    <w:rsid w:val="1A2B3C99"/>
    <w:rsid w:val="1F170C05"/>
    <w:rsid w:val="21C350B4"/>
    <w:rsid w:val="26277B29"/>
    <w:rsid w:val="27110C1B"/>
    <w:rsid w:val="2817103C"/>
    <w:rsid w:val="292024ED"/>
    <w:rsid w:val="2B9E289E"/>
    <w:rsid w:val="2F12333C"/>
    <w:rsid w:val="318D7AA4"/>
    <w:rsid w:val="31D724E7"/>
    <w:rsid w:val="349F39A3"/>
    <w:rsid w:val="37347358"/>
    <w:rsid w:val="3A5844FB"/>
    <w:rsid w:val="3D6E7F52"/>
    <w:rsid w:val="3D894D4E"/>
    <w:rsid w:val="3DB7375B"/>
    <w:rsid w:val="3ED7FC55"/>
    <w:rsid w:val="4441183E"/>
    <w:rsid w:val="48F65CAA"/>
    <w:rsid w:val="4A1B13F7"/>
    <w:rsid w:val="4BD272E3"/>
    <w:rsid w:val="4E7C013D"/>
    <w:rsid w:val="4F2475DA"/>
    <w:rsid w:val="50865EBB"/>
    <w:rsid w:val="53625879"/>
    <w:rsid w:val="546A0A32"/>
    <w:rsid w:val="54D21093"/>
    <w:rsid w:val="562D77AD"/>
    <w:rsid w:val="56E322E1"/>
    <w:rsid w:val="5A6F20DD"/>
    <w:rsid w:val="5D125A63"/>
    <w:rsid w:val="602A28E0"/>
    <w:rsid w:val="606216E3"/>
    <w:rsid w:val="62262924"/>
    <w:rsid w:val="62C61237"/>
    <w:rsid w:val="644D7390"/>
    <w:rsid w:val="69310AF0"/>
    <w:rsid w:val="6D785A21"/>
    <w:rsid w:val="703B2327"/>
    <w:rsid w:val="703E38AA"/>
    <w:rsid w:val="738B18DE"/>
    <w:rsid w:val="73941B72"/>
    <w:rsid w:val="75BF7B5A"/>
    <w:rsid w:val="788A4BEA"/>
    <w:rsid w:val="791940E3"/>
    <w:rsid w:val="79441BB3"/>
    <w:rsid w:val="7CAD4944"/>
    <w:rsid w:val="7E213539"/>
    <w:rsid w:val="BBED5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numPr>
        <w:ilvl w:val="0"/>
        <w:numId w:val="1"/>
      </w:numPr>
      <w:spacing w:before="340" w:beforeLines="0" w:beforeAutospacing="0" w:after="330" w:afterLines="0" w:afterAutospacing="0" w:line="576" w:lineRule="auto"/>
      <w:outlineLvl w:val="0"/>
    </w:pPr>
    <w:rPr>
      <w:b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numPr>
        <w:ilvl w:val="1"/>
        <w:numId w:val="1"/>
      </w:numPr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basedOn w:val="1"/>
    <w:next w:val="1"/>
    <w:semiHidden/>
    <w:unhideWhenUsed/>
    <w:qFormat/>
    <w:uiPriority w:val="0"/>
    <w:pPr>
      <w:keepNext/>
      <w:keepLines/>
      <w:numPr>
        <w:ilvl w:val="2"/>
        <w:numId w:val="1"/>
      </w:numPr>
      <w:spacing w:before="260" w:beforeLines="0" w:beforeAutospacing="0" w:after="260" w:afterLines="0" w:afterAutospacing="0" w:line="413" w:lineRule="auto"/>
      <w:outlineLvl w:val="2"/>
    </w:pPr>
    <w:rPr>
      <w:b/>
      <w:sz w:val="32"/>
    </w:rPr>
  </w:style>
  <w:style w:type="paragraph" w:styleId="5">
    <w:name w:val="heading 4"/>
    <w:basedOn w:val="1"/>
    <w:next w:val="1"/>
    <w:semiHidden/>
    <w:unhideWhenUsed/>
    <w:qFormat/>
    <w:uiPriority w:val="0"/>
    <w:pPr>
      <w:keepNext/>
      <w:keepLines/>
      <w:numPr>
        <w:ilvl w:val="3"/>
        <w:numId w:val="1"/>
      </w:numPr>
      <w:spacing w:before="280" w:beforeLines="0" w:beforeAutospacing="0" w:after="290" w:afterLines="0" w:afterAutospacing="0" w:line="372" w:lineRule="auto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semiHidden/>
    <w:unhideWhenUsed/>
    <w:qFormat/>
    <w:uiPriority w:val="0"/>
    <w:pPr>
      <w:keepNext/>
      <w:keepLines/>
      <w:numPr>
        <w:ilvl w:val="4"/>
        <w:numId w:val="1"/>
      </w:numPr>
      <w:spacing w:before="280" w:beforeLines="0" w:beforeAutospacing="0" w:after="290" w:afterLines="0" w:afterAutospacing="0" w:line="372" w:lineRule="auto"/>
      <w:outlineLvl w:val="4"/>
    </w:pPr>
    <w:rPr>
      <w:b/>
      <w:sz w:val="28"/>
    </w:rPr>
  </w:style>
  <w:style w:type="paragraph" w:styleId="7">
    <w:name w:val="heading 6"/>
    <w:basedOn w:val="1"/>
    <w:next w:val="1"/>
    <w:semiHidden/>
    <w:unhideWhenUsed/>
    <w:qFormat/>
    <w:uiPriority w:val="0"/>
    <w:pPr>
      <w:keepNext/>
      <w:keepLines/>
      <w:numPr>
        <w:ilvl w:val="5"/>
        <w:numId w:val="1"/>
      </w:numPr>
      <w:spacing w:before="240" w:beforeLines="0" w:beforeAutospacing="0" w:after="64" w:afterLines="0" w:afterAutospacing="0" w:line="317" w:lineRule="auto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semiHidden/>
    <w:unhideWhenUsed/>
    <w:qFormat/>
    <w:uiPriority w:val="0"/>
    <w:pPr>
      <w:keepNext/>
      <w:keepLines/>
      <w:numPr>
        <w:ilvl w:val="6"/>
        <w:numId w:val="1"/>
      </w:numPr>
      <w:spacing w:before="240" w:beforeLines="0" w:beforeAutospacing="0" w:after="64" w:afterLines="0" w:afterAutospacing="0" w:line="317" w:lineRule="auto"/>
      <w:outlineLvl w:val="6"/>
    </w:pPr>
    <w:rPr>
      <w:b/>
      <w:sz w:val="24"/>
    </w:rPr>
  </w:style>
  <w:style w:type="paragraph" w:styleId="9">
    <w:name w:val="heading 8"/>
    <w:basedOn w:val="1"/>
    <w:next w:val="1"/>
    <w:semiHidden/>
    <w:unhideWhenUsed/>
    <w:qFormat/>
    <w:uiPriority w:val="0"/>
    <w:pPr>
      <w:keepNext/>
      <w:keepLines/>
      <w:numPr>
        <w:ilvl w:val="7"/>
        <w:numId w:val="1"/>
      </w:numPr>
      <w:spacing w:before="240" w:beforeLines="0" w:beforeAutospacing="0" w:after="64" w:afterLines="0" w:afterAutospacing="0" w:line="317" w:lineRule="auto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semiHidden/>
    <w:unhideWhenUsed/>
    <w:qFormat/>
    <w:uiPriority w:val="0"/>
    <w:pPr>
      <w:keepNext/>
      <w:keepLines/>
      <w:numPr>
        <w:ilvl w:val="8"/>
        <w:numId w:val="1"/>
      </w:numPr>
      <w:spacing w:before="240" w:beforeLines="0" w:beforeAutospacing="0" w:after="64" w:afterLines="0" w:afterAutospacing="0" w:line="317" w:lineRule="auto"/>
      <w:outlineLvl w:val="8"/>
    </w:pPr>
    <w:rPr>
      <w:rFonts w:ascii="Arial" w:hAnsi="Arial" w:eastAsia="黑体"/>
      <w:sz w:val="21"/>
    </w:rPr>
  </w:style>
  <w:style w:type="character" w:default="1" w:styleId="14">
    <w:name w:val="Default Paragraph Font"/>
    <w:semiHidden/>
    <w:qFormat/>
    <w:uiPriority w:val="0"/>
  </w:style>
  <w:style w:type="table" w:default="1" w:styleId="1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Body Text"/>
    <w:basedOn w:val="1"/>
    <w:next w:val="12"/>
    <w:qFormat/>
    <w:uiPriority w:val="0"/>
    <w:pPr>
      <w:spacing w:after="120"/>
    </w:pPr>
  </w:style>
  <w:style w:type="paragraph" w:styleId="12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Theme="majorHAnsi" w:hAnsiTheme="majorHAnsi" w:eastAsiaTheme="majorEastAsia" w:cstheme="majorBidi"/>
      <w:b/>
      <w:bCs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581</Words>
  <Characters>637</Characters>
  <Lines>0</Lines>
  <Paragraphs>0</Paragraphs>
  <TotalTime>101</TotalTime>
  <ScaleCrop>false</ScaleCrop>
  <LinksUpToDate>false</LinksUpToDate>
  <CharactersWithSpaces>645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2024-08-21T03:35:00Z</dcterms:created>
  <dc:creator>zengxq</dc:creator>
  <cp:lastModifiedBy>wx-huangchaodong</cp:lastModifiedBy>
  <dcterms:modified xsi:type="dcterms:W3CDTF">2026-03-13T09:13:09Z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2A4912D50E3B4BF298BC23877E746EAE</vt:lpwstr>
  </property>
  <property fmtid="{D5CDD505-2E9C-101B-9397-08002B2CF9AE}" pid="4" name="KSOTemplateDocerSaveRecord">
    <vt:lpwstr>eyJoZGlkIjoiMmQzZjU5MTNkODBiNjhhNDczYTBkYWZmOGM4ZDE3NTciLCJ1c2VySWQiOiI2MTI3MzIifQ==</vt:lpwstr>
  </property>
</Properties>
</file>