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需求报价单</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 w:hAnsi="仿宋" w:eastAsia="仿宋" w:cs="仿宋"/>
          <w:b/>
          <w:bCs/>
          <w:color w:val="auto"/>
          <w:kern w:val="2"/>
          <w:sz w:val="30"/>
          <w:szCs w:val="30"/>
          <w:u w:val="none"/>
          <w:lang w:val="en-US" w:eastAsia="zh-CN" w:bidi="ar-SA"/>
        </w:rPr>
        <w:t>（一）相关费用的确定</w:t>
      </w:r>
      <w:r>
        <w:rPr>
          <w:rFonts w:hint="eastAsia" w:ascii="仿宋" w:hAnsi="仿宋" w:eastAsia="仿宋" w:cs="仿宋"/>
          <w:color w:val="auto"/>
          <w:kern w:val="2"/>
          <w:sz w:val="30"/>
          <w:szCs w:val="30"/>
          <w:u w:val="none"/>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color w:val="auto"/>
          <w:kern w:val="2"/>
          <w:sz w:val="30"/>
          <w:szCs w:val="30"/>
          <w:u w:val="none"/>
          <w:lang w:val="en-US" w:eastAsia="zh-CN" w:bidi="ar-SA"/>
        </w:rPr>
      </w:pPr>
      <w:r>
        <w:rPr>
          <w:rFonts w:hint="eastAsia" w:ascii="仿宋" w:hAnsi="仿宋" w:eastAsia="仿宋" w:cs="仿宋"/>
          <w:b w:val="0"/>
          <w:bCs w:val="0"/>
          <w:color w:val="auto"/>
          <w:kern w:val="2"/>
          <w:sz w:val="30"/>
          <w:szCs w:val="30"/>
          <w:u w:val="none"/>
          <w:lang w:val="en-US" w:eastAsia="zh-CN" w:bidi="ar-SA"/>
        </w:rPr>
        <w:t>基础调查费：是指甲方委托乙方进行案件调查工作，不论调查结果拒赔与否甲方都应该向乙方支付的调查费用。</w:t>
      </w:r>
    </w:p>
    <w:p>
      <w:pPr>
        <w:pStyle w:val="7"/>
        <w:keepNext w:val="0"/>
        <w:keepLines w:val="0"/>
        <w:pageBreakBefore w:val="0"/>
        <w:numPr>
          <w:ilvl w:val="255"/>
          <w:numId w:val="0"/>
        </w:numPr>
        <w:kinsoku/>
        <w:wordWrap/>
        <w:overflowPunct/>
        <w:topLinePunct w:val="0"/>
        <w:autoSpaceDE/>
        <w:autoSpaceDN/>
        <w:bidi w:val="0"/>
        <w:adjustRightInd/>
        <w:snapToGrid/>
        <w:spacing w:line="560" w:lineRule="exact"/>
        <w:textAlignment w:val="auto"/>
        <w:rPr>
          <w:rFonts w:ascii="仿宋" w:hAnsi="仿宋" w:eastAsia="仿宋"/>
          <w:sz w:val="32"/>
          <w:szCs w:val="32"/>
        </w:rPr>
      </w:pPr>
      <w:r>
        <w:rPr>
          <w:rFonts w:hint="eastAsia" w:ascii="仿宋" w:hAnsi="仿宋" w:eastAsia="仿宋" w:cs="仿宋"/>
          <w:b w:val="0"/>
          <w:bCs w:val="0"/>
          <w:color w:val="auto"/>
          <w:kern w:val="2"/>
          <w:sz w:val="30"/>
          <w:szCs w:val="30"/>
          <w:u w:val="none"/>
          <w:lang w:val="en-US" w:eastAsia="zh-CN" w:bidi="ar-SA"/>
        </w:rPr>
        <w:t>奖励费：是指因乙方工作促使甲方可以减少赔付金额或者免于赔付的金额，</w:t>
      </w:r>
      <w:r>
        <w:rPr>
          <w:rFonts w:hint="eastAsia" w:ascii="仿宋" w:hAnsi="仿宋" w:eastAsia="仿宋"/>
          <w:b w:val="0"/>
          <w:bCs w:val="0"/>
          <w:sz w:val="32"/>
          <w:szCs w:val="32"/>
        </w:rPr>
        <w:t>奖</w:t>
      </w:r>
      <w:r>
        <w:rPr>
          <w:rFonts w:hint="eastAsia" w:ascii="仿宋" w:hAnsi="仿宋" w:eastAsia="仿宋"/>
          <w:sz w:val="32"/>
          <w:szCs w:val="32"/>
        </w:rPr>
        <w:t>励费=案件减损金额×奖励比例。</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bCs/>
          <w:color w:val="auto"/>
          <w:kern w:val="2"/>
          <w:sz w:val="30"/>
          <w:szCs w:val="30"/>
          <w:u w:val="none"/>
          <w:lang w:val="en-US" w:eastAsia="zh-CN" w:bidi="ar-SA"/>
        </w:rPr>
      </w:pPr>
      <w:r>
        <w:rPr>
          <w:rFonts w:hint="eastAsia" w:ascii="仿宋" w:hAnsi="仿宋" w:eastAsia="仿宋" w:cs="仿宋"/>
          <w:b/>
          <w:bCs/>
          <w:color w:val="auto"/>
          <w:kern w:val="2"/>
          <w:sz w:val="30"/>
          <w:szCs w:val="30"/>
          <w:u w:val="none"/>
          <w:lang w:val="en-US" w:eastAsia="zh-CN" w:bidi="ar-SA"/>
        </w:rPr>
        <w:t xml:space="preserve">（二）相关费用的计算： </w:t>
      </w:r>
    </w:p>
    <w:p>
      <w:pPr>
        <w:pStyle w:val="7"/>
        <w:keepNext w:val="0"/>
        <w:keepLines w:val="0"/>
        <w:pageBreakBefore w:val="0"/>
        <w:numPr>
          <w:ilvl w:val="255"/>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1.基本调查费：</w:t>
      </w:r>
    </w:p>
    <w:p>
      <w:pPr>
        <w:pStyle w:val="7"/>
        <w:keepNext w:val="0"/>
        <w:keepLines w:val="0"/>
        <w:pageBreakBefore w:val="0"/>
        <w:numPr>
          <w:ilvl w:val="255"/>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深圳区域内案件，每案1800元（含交通费等）；</w:t>
      </w:r>
    </w:p>
    <w:p>
      <w:pPr>
        <w:pStyle w:val="7"/>
        <w:keepNext w:val="0"/>
        <w:keepLines w:val="0"/>
        <w:pageBreakBefore w:val="0"/>
        <w:numPr>
          <w:ilvl w:val="255"/>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深圳区域外广东省内案件，每案2000元（含差旅费等）；</w:t>
      </w:r>
    </w:p>
    <w:p>
      <w:pPr>
        <w:pStyle w:val="7"/>
        <w:keepNext w:val="0"/>
        <w:keepLines w:val="0"/>
        <w:pageBreakBefore w:val="0"/>
        <w:numPr>
          <w:ilvl w:val="255"/>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广东省区域以外案件，每案2500元（含差旅费等）；</w:t>
      </w:r>
    </w:p>
    <w:p>
      <w:pPr>
        <w:pStyle w:val="7"/>
        <w:keepNext w:val="0"/>
        <w:keepLines w:val="0"/>
        <w:pageBreakBefore w:val="0"/>
        <w:numPr>
          <w:ilvl w:val="255"/>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以上区域划分均以事故发生地为准。</w:t>
      </w:r>
    </w:p>
    <w:p>
      <w:pPr>
        <w:pStyle w:val="7"/>
        <w:keepNext w:val="0"/>
        <w:keepLines w:val="0"/>
        <w:pageBreakBefore w:val="0"/>
        <w:numPr>
          <w:ilvl w:val="255"/>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（仅委托数据调取技术支持的费用为1000元)</w:t>
      </w:r>
    </w:p>
    <w:p>
      <w:pPr>
        <w:pStyle w:val="7"/>
        <w:keepNext w:val="0"/>
        <w:keepLines w:val="0"/>
        <w:pageBreakBefore w:val="0"/>
        <w:numPr>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2.奖励费：</w:t>
      </w:r>
    </w:p>
    <w:p>
      <w:pPr>
        <w:pStyle w:val="7"/>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针对经乙方调查取得减损证据且被保险人同意放弃索赔或同意减少赔付声明的，涉及降责减损类按不超过减损金额的15%给予奖励费，其他类型</w:t>
      </w:r>
      <w:bookmarkStart w:id="0" w:name="OLE_LINK3"/>
      <w:r>
        <w:rPr>
          <w:rFonts w:hint="eastAsia" w:ascii="仿宋" w:hAnsi="仿宋" w:eastAsia="仿宋" w:cs="仿宋"/>
          <w:color w:val="auto"/>
          <w:kern w:val="2"/>
          <w:sz w:val="30"/>
          <w:szCs w:val="30"/>
          <w:u w:val="none"/>
          <w:lang w:val="en-US" w:eastAsia="zh-CN" w:bidi="ar-SA"/>
        </w:rPr>
        <w:t>按不超过</w:t>
      </w:r>
      <w:bookmarkEnd w:id="0"/>
      <w:r>
        <w:rPr>
          <w:rFonts w:hint="eastAsia" w:ascii="仿宋" w:hAnsi="仿宋" w:eastAsia="仿宋" w:cs="仿宋"/>
          <w:color w:val="auto"/>
          <w:kern w:val="2"/>
          <w:sz w:val="30"/>
          <w:szCs w:val="30"/>
          <w:u w:val="none"/>
          <w:lang w:val="en-US" w:eastAsia="zh-CN" w:bidi="ar-SA"/>
        </w:rPr>
        <w:t>减损金额的20%作为奖励</w:t>
      </w:r>
      <w:bookmarkStart w:id="1" w:name="OLE_LINK1"/>
      <w:r>
        <w:rPr>
          <w:rFonts w:hint="eastAsia" w:ascii="仿宋" w:hAnsi="仿宋" w:eastAsia="仿宋" w:cs="仿宋"/>
          <w:color w:val="auto"/>
          <w:kern w:val="2"/>
          <w:sz w:val="30"/>
          <w:szCs w:val="30"/>
          <w:u w:val="none"/>
          <w:lang w:val="en-US" w:eastAsia="zh-CN" w:bidi="ar-SA"/>
        </w:rPr>
        <w:t>费</w:t>
      </w:r>
      <w:bookmarkEnd w:id="1"/>
      <w:r>
        <w:rPr>
          <w:rFonts w:hint="eastAsia" w:ascii="仿宋" w:hAnsi="仿宋" w:eastAsia="仿宋" w:cs="仿宋"/>
          <w:color w:val="auto"/>
          <w:kern w:val="2"/>
          <w:sz w:val="30"/>
          <w:szCs w:val="30"/>
          <w:u w:val="none"/>
          <w:lang w:val="en-US" w:eastAsia="zh-CN" w:bidi="ar-SA"/>
        </w:rPr>
        <w:t>，最高不超过人民币壹拾万元整。</w:t>
      </w:r>
    </w:p>
    <w:p>
      <w:pPr>
        <w:pStyle w:val="7"/>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针对乙方调查取得部分减少赔付证据，但未能要求被保险人作出放弃索赔</w:t>
      </w:r>
      <w:bookmarkStart w:id="2" w:name="OLE_LINK2"/>
      <w:r>
        <w:rPr>
          <w:rFonts w:hint="eastAsia" w:ascii="仿宋" w:hAnsi="仿宋" w:eastAsia="仿宋" w:cs="仿宋"/>
          <w:color w:val="auto"/>
          <w:kern w:val="2"/>
          <w:sz w:val="30"/>
          <w:szCs w:val="30"/>
          <w:u w:val="none"/>
          <w:lang w:val="en-US" w:eastAsia="zh-CN" w:bidi="ar-SA"/>
        </w:rPr>
        <w:t>或同意减少赔付声明</w:t>
      </w:r>
      <w:bookmarkEnd w:id="2"/>
      <w:r>
        <w:rPr>
          <w:rFonts w:hint="eastAsia" w:ascii="仿宋" w:hAnsi="仿宋" w:eastAsia="仿宋" w:cs="仿宋"/>
          <w:color w:val="auto"/>
          <w:kern w:val="2"/>
          <w:sz w:val="30"/>
          <w:szCs w:val="30"/>
          <w:u w:val="none"/>
          <w:lang w:val="en-US" w:eastAsia="zh-CN" w:bidi="ar-SA"/>
        </w:rPr>
        <w:t>，而甲方利用乙方取得的证据通过发放拒赔通知书或其他方式使被保险人作出放弃索赔、减少赔付声明的，按减损金额10%支付奖励金，最高不超过人民币伍万元整。</w:t>
      </w:r>
    </w:p>
    <w:p>
      <w:pPr>
        <w:pStyle w:val="7"/>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color w:val="auto"/>
          <w:kern w:val="2"/>
          <w:sz w:val="30"/>
          <w:szCs w:val="30"/>
          <w:u w:val="none"/>
          <w:lang w:val="en-US" w:eastAsia="zh-CN" w:bidi="ar-SA"/>
        </w:rPr>
      </w:pPr>
      <w:r>
        <w:rPr>
          <w:rFonts w:hint="eastAsia" w:ascii="仿宋" w:hAnsi="仿宋" w:eastAsia="仿宋" w:cs="仿宋"/>
          <w:color w:val="auto"/>
          <w:kern w:val="2"/>
          <w:sz w:val="30"/>
          <w:szCs w:val="30"/>
          <w:u w:val="none"/>
          <w:lang w:val="en-US" w:eastAsia="zh-CN" w:bidi="ar-SA"/>
        </w:rPr>
        <w:t>针对于甲方司内人员提供重要线索，后由甲乙方多人共同参与处理的减损案件，可按照减损贡献大小，在奖励限额内按比例进行分配。</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r>
        <w:rPr>
          <w:rFonts w:hint="eastAsia" w:ascii="仿宋" w:hAnsi="仿宋" w:eastAsia="仿宋" w:cs="仿宋"/>
          <w:b/>
          <w:bCs/>
          <w:color w:val="auto"/>
          <w:kern w:val="2"/>
          <w:sz w:val="30"/>
          <w:szCs w:val="30"/>
          <w:u w:val="none"/>
          <w:lang w:val="en-US" w:eastAsia="zh-CN" w:bidi="ar-SA"/>
        </w:rPr>
        <w:t>备注：甲方已经向乙方支付调查费的减损或拒赔案件，最终因人民法院判决甲方承担了保险赔偿责任的，不管是否在合作期间，乙方须向</w:t>
      </w:r>
      <w:bookmarkStart w:id="3" w:name="_GoBack"/>
      <w:bookmarkEnd w:id="3"/>
      <w:r>
        <w:rPr>
          <w:rFonts w:hint="eastAsia" w:ascii="仿宋" w:hAnsi="仿宋" w:eastAsia="仿宋" w:cs="仿宋"/>
          <w:b/>
          <w:bCs/>
          <w:color w:val="auto"/>
          <w:kern w:val="2"/>
          <w:sz w:val="30"/>
          <w:szCs w:val="30"/>
          <w:u w:val="none"/>
          <w:lang w:val="en-US" w:eastAsia="zh-CN" w:bidi="ar-SA"/>
        </w:rPr>
        <w:t>甲方退回已支付的案件减损或拒赔的奖励费用。</w:t>
      </w:r>
      <w:r>
        <w:rPr>
          <w:rFonts w:hint="eastAsia" w:ascii="仿宋" w:hAnsi="仿宋" w:eastAsia="仿宋" w:cs="仿宋"/>
          <w:color w:val="auto"/>
          <w:kern w:val="2"/>
          <w:sz w:val="30"/>
          <w:szCs w:val="30"/>
          <w:u w:val="none"/>
          <w:lang w:val="en-US" w:eastAsia="zh-CN" w:bidi="ar-SA"/>
        </w:rPr>
        <w:t xml:space="preserve">  </w:t>
      </w:r>
      <w:r>
        <w:rPr>
          <w:rFonts w:hint="eastAsia" w:ascii="仿宋" w:hAnsi="仿宋" w:eastAsia="仿宋" w:cs="仿宋"/>
          <w:color w:val="auto"/>
          <w:kern w:val="2"/>
          <w:sz w:val="30"/>
          <w:szCs w:val="30"/>
          <w:u w:val="none"/>
          <w:lang w:val="en-US" w:eastAsia="zh-CN" w:bidi="ar-SA"/>
        </w:rPr>
        <w:br w:type="textWrapping"/>
      </w:r>
      <w:r>
        <w:rPr>
          <w:rFonts w:hint="eastAsia" w:ascii="仿宋" w:hAnsi="仿宋" w:eastAsia="仿宋" w:cs="仿宋"/>
          <w:color w:val="auto"/>
          <w:kern w:val="2"/>
          <w:sz w:val="30"/>
          <w:szCs w:val="30"/>
          <w:u w:val="none"/>
          <w:lang w:val="en-US" w:eastAsia="zh-CN" w:bidi="ar-SA"/>
        </w:rPr>
        <w:t>3.前述费用不包含行政、司法、公证、鉴定、评估等部门或机构向甲方收取的费用</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pStyle w:val="3"/>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2"/>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eastAsiaTheme="minorEastAsia"/>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1MjQ4NzdjNTFlYTI0NTcyZjM4ZmMxYjY0OWUwNjEifQ=="/>
  </w:docVars>
  <w:rsids>
    <w:rsidRoot w:val="00000000"/>
    <w:rsid w:val="02247A7C"/>
    <w:rsid w:val="02AC5488"/>
    <w:rsid w:val="03DA6D1C"/>
    <w:rsid w:val="03E5503B"/>
    <w:rsid w:val="08071026"/>
    <w:rsid w:val="08C77405"/>
    <w:rsid w:val="115B67B8"/>
    <w:rsid w:val="11AA35AE"/>
    <w:rsid w:val="13AC347F"/>
    <w:rsid w:val="148F387A"/>
    <w:rsid w:val="1AA94BBC"/>
    <w:rsid w:val="1CAA0778"/>
    <w:rsid w:val="21254871"/>
    <w:rsid w:val="21DC3A26"/>
    <w:rsid w:val="2322000E"/>
    <w:rsid w:val="247E4B8F"/>
    <w:rsid w:val="264A1001"/>
    <w:rsid w:val="29C15A7E"/>
    <w:rsid w:val="2F7502A7"/>
    <w:rsid w:val="301834C9"/>
    <w:rsid w:val="375D490D"/>
    <w:rsid w:val="3915097E"/>
    <w:rsid w:val="39AD1B7B"/>
    <w:rsid w:val="3A573461"/>
    <w:rsid w:val="3D6E255B"/>
    <w:rsid w:val="3EDB341E"/>
    <w:rsid w:val="3FC4377B"/>
    <w:rsid w:val="3FF96106"/>
    <w:rsid w:val="41E950DD"/>
    <w:rsid w:val="42892A5A"/>
    <w:rsid w:val="42A258CA"/>
    <w:rsid w:val="42DD50FA"/>
    <w:rsid w:val="431749E6"/>
    <w:rsid w:val="44E56D10"/>
    <w:rsid w:val="482C010F"/>
    <w:rsid w:val="4B527DC0"/>
    <w:rsid w:val="4E061402"/>
    <w:rsid w:val="511F2F07"/>
    <w:rsid w:val="537B0BC4"/>
    <w:rsid w:val="55F103BA"/>
    <w:rsid w:val="59A266C3"/>
    <w:rsid w:val="5E503CC7"/>
    <w:rsid w:val="60123C37"/>
    <w:rsid w:val="66222B3F"/>
    <w:rsid w:val="662A7F2C"/>
    <w:rsid w:val="67B2724F"/>
    <w:rsid w:val="67CA47BD"/>
    <w:rsid w:val="682B15F5"/>
    <w:rsid w:val="682D4AF8"/>
    <w:rsid w:val="6D3C22F3"/>
    <w:rsid w:val="6DFE097A"/>
    <w:rsid w:val="6EE83CCB"/>
    <w:rsid w:val="793048CF"/>
    <w:rsid w:val="7AAF05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napToGrid w:val="0"/>
      <w:spacing w:line="240" w:lineRule="atLeast"/>
      <w:ind w:right="241" w:firstLine="964"/>
      <w:jc w:val="center"/>
    </w:pPr>
    <w:rPr>
      <w:rFonts w:ascii="黑体" w:hAnsi="黑体" w:eastAsia="黑体"/>
      <w:b/>
      <w:sz w:val="48"/>
      <w:szCs w:val="4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641</Words>
  <Characters>645</Characters>
  <Lines>0</Lines>
  <Paragraphs>0</Paragraphs>
  <TotalTime>21</TotalTime>
  <ScaleCrop>false</ScaleCrop>
  <LinksUpToDate>false</LinksUpToDate>
  <CharactersWithSpaces>655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2025-03-10T02:34:00Z</dcterms:created>
  <dc:creator>Lenovo</dc:creator>
  <cp:lastModifiedBy>李婉妮</cp:lastModifiedBy>
  <dcterms:modified xsi:type="dcterms:W3CDTF">2026-03-17T09:25:34Z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2038D50E32374A0B8A5FDED7437EF73D</vt:lpwstr>
  </property>
</Properties>
</file>