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2D0CD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广东电网有限责任公司清远供电局</w:t>
      </w:r>
    </w:p>
    <w:p w14:paraId="208BB91C"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技术文件</w:t>
      </w:r>
      <w:bookmarkStart w:id="0" w:name="_GoBack"/>
      <w:bookmarkEnd w:id="0"/>
    </w:p>
    <w:p w14:paraId="566DB3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文件名称：关于清远供电局局本部消防器材零星采购项目(2026年)的技术文件</w:t>
      </w:r>
    </w:p>
    <w:p w14:paraId="697D9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项目名称：远供电局局本部消防器材零星采购项目合同(2026年)</w:t>
      </w:r>
    </w:p>
    <w:p w14:paraId="6CA61A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文件事项说明：</w:t>
      </w:r>
    </w:p>
    <w:p w14:paraId="2D478CBA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>一、项目情况：</w:t>
      </w:r>
      <w:r>
        <w:rPr>
          <w:rFonts w:hint="eastAsia"/>
          <w:sz w:val="32"/>
          <w:szCs w:val="32"/>
          <w:lang w:val="en-US" w:eastAsia="zh-CN"/>
        </w:rPr>
        <w:t>根据对自查发现的消防安全隐患整改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  <w:lang w:val="en-US" w:eastAsia="zh-CN"/>
        </w:rPr>
        <w:t>本部管辖场所内部分干粉灭火器、防毒面具即将到期，现通过零星采购购置消防器材进行更换</w:t>
      </w:r>
      <w:r>
        <w:rPr>
          <w:rFonts w:hint="eastAsia"/>
          <w:sz w:val="28"/>
          <w:szCs w:val="28"/>
          <w:lang w:val="en-US" w:eastAsia="zh-CN"/>
        </w:rPr>
        <w:t>；</w:t>
      </w:r>
    </w:p>
    <w:p w14:paraId="20BC73F0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二、采购时间：2026年3月30日至2026年9月30日；</w:t>
      </w:r>
    </w:p>
    <w:p w14:paraId="3FB5B358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vertAlign w:val="baseli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三、采购项目：</w:t>
      </w:r>
    </w:p>
    <w:tbl>
      <w:tblPr>
        <w:tblStyle w:val="3"/>
        <w:tblW w:w="88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6023"/>
      </w:tblGrid>
      <w:tr w14:paraId="1BF13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40" w:type="dxa"/>
          </w:tcPr>
          <w:p w14:paraId="1FEE5F21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采购内容</w:t>
            </w:r>
          </w:p>
        </w:tc>
        <w:tc>
          <w:tcPr>
            <w:tcW w:w="6023" w:type="dxa"/>
          </w:tcPr>
          <w:p w14:paraId="6120E703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规范要求</w:t>
            </w:r>
          </w:p>
        </w:tc>
      </w:tr>
      <w:tr w14:paraId="21888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top"/>
          </w:tcPr>
          <w:p w14:paraId="00431F9C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MFZ/ABC4干粉灭火器（桂安牌、联塑牌）</w:t>
            </w:r>
          </w:p>
        </w:tc>
        <w:tc>
          <w:tcPr>
            <w:tcW w:w="6023" w:type="dxa"/>
            <w:vAlign w:val="top"/>
          </w:tcPr>
          <w:p w14:paraId="015930BF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符合GB 4351-2023标准，外观标识瓶身颜色统一为大红色（GB/T3181标准R03），以确保紧急情况下能快速识别。</w:t>
            </w:r>
          </w:p>
        </w:tc>
      </w:tr>
      <w:tr w14:paraId="6EBB9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top"/>
          </w:tcPr>
          <w:p w14:paraId="43D59DA0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TZL30A自吸过滤式防毒面具（联塑牌）</w:t>
            </w:r>
          </w:p>
        </w:tc>
        <w:tc>
          <w:tcPr>
            <w:tcW w:w="6023" w:type="dxa"/>
            <w:vAlign w:val="top"/>
          </w:tcPr>
          <w:p w14:paraId="37AB3AC2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符合GB 2890-2022 标准，面罩主体材料应无毒、无刺激性。观察眼窗的镜片透光率不应小于 85%，并具备防雾功能。</w:t>
            </w:r>
          </w:p>
        </w:tc>
      </w:tr>
      <w:tr w14:paraId="5F31A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top"/>
          </w:tcPr>
          <w:p w14:paraId="02DA8F50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MFT/ABC35推车式灭火器（桂安牌、联塑牌）</w:t>
            </w:r>
          </w:p>
        </w:tc>
        <w:tc>
          <w:tcPr>
            <w:tcW w:w="6023" w:type="dxa"/>
            <w:vAlign w:val="top"/>
          </w:tcPr>
          <w:p w14:paraId="540397A6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符合GB 8109-2023标准，3C认证，瓶体颜色要求采用符合GB/T 3181规定的 R03大红色，以确保紧急情况下能被快速识别。</w:t>
            </w:r>
          </w:p>
        </w:tc>
      </w:tr>
      <w:tr w14:paraId="0DDB5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top"/>
          </w:tcPr>
          <w:p w14:paraId="37AB66A7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FZX-APT8/1.2悬挂式干粉灭火器（桂安牌、联塑牌）</w:t>
            </w:r>
          </w:p>
        </w:tc>
        <w:tc>
          <w:tcPr>
            <w:tcW w:w="6023" w:type="dxa"/>
            <w:vAlign w:val="top"/>
          </w:tcPr>
          <w:p w14:paraId="7C373707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符合XF 602-2013标准，3C认证 ，68℃感温启动，自动喷放。</w:t>
            </w:r>
          </w:p>
        </w:tc>
      </w:tr>
    </w:tbl>
    <w:p w14:paraId="65EA13D7"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供应商必须持有含消防器材销售范围的营业执照，确保所有销售产品都有3C认证。</w:t>
      </w:r>
    </w:p>
    <w:p w14:paraId="0505C283"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增值税发票类型须为增值税专用发票，并根据最新的增值税法规，消防器材的税率应为13%</w:t>
      </w:r>
    </w:p>
    <w:p w14:paraId="7F803106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 w14:paraId="16790A12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 w14:paraId="2BA8A1E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/>
          <w:sz w:val="28"/>
          <w:szCs w:val="28"/>
          <w:lang w:val="en-US" w:eastAsia="zh-CN"/>
        </w:rPr>
        <w:t>广东电网有限责任公司清远供电局</w:t>
      </w:r>
    </w:p>
    <w:p w14:paraId="0D40956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综合服务中心        </w:t>
      </w:r>
    </w:p>
    <w:p w14:paraId="7D6CC6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202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18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F87A55"/>
    <w:multiLevelType w:val="singleLevel"/>
    <w:tmpl w:val="AEF87A5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D2460"/>
    <w:rsid w:val="02425628"/>
    <w:rsid w:val="035A18EF"/>
    <w:rsid w:val="0626261D"/>
    <w:rsid w:val="06551228"/>
    <w:rsid w:val="090253B2"/>
    <w:rsid w:val="0E0D3F97"/>
    <w:rsid w:val="12786258"/>
    <w:rsid w:val="1688756C"/>
    <w:rsid w:val="187B1EEB"/>
    <w:rsid w:val="1AF50AD4"/>
    <w:rsid w:val="1D9561AB"/>
    <w:rsid w:val="1FEB740F"/>
    <w:rsid w:val="21635C71"/>
    <w:rsid w:val="230A0CF1"/>
    <w:rsid w:val="237C422B"/>
    <w:rsid w:val="29C0048C"/>
    <w:rsid w:val="2DCC5938"/>
    <w:rsid w:val="2F1C56C6"/>
    <w:rsid w:val="30B51F76"/>
    <w:rsid w:val="33040426"/>
    <w:rsid w:val="366C3425"/>
    <w:rsid w:val="36C867F6"/>
    <w:rsid w:val="384150F1"/>
    <w:rsid w:val="3A2808BE"/>
    <w:rsid w:val="3E046943"/>
    <w:rsid w:val="3F4D2460"/>
    <w:rsid w:val="495145A2"/>
    <w:rsid w:val="51006A4B"/>
    <w:rsid w:val="54055538"/>
    <w:rsid w:val="559A595B"/>
    <w:rsid w:val="57482FE9"/>
    <w:rsid w:val="59273763"/>
    <w:rsid w:val="59D874FB"/>
    <w:rsid w:val="5D5404E4"/>
    <w:rsid w:val="5D736EE5"/>
    <w:rsid w:val="5F3302F0"/>
    <w:rsid w:val="5FAA08F9"/>
    <w:rsid w:val="5FC531F7"/>
    <w:rsid w:val="6221580D"/>
    <w:rsid w:val="69D5018F"/>
    <w:rsid w:val="6A232BDA"/>
    <w:rsid w:val="70965E8F"/>
    <w:rsid w:val="740427C6"/>
    <w:rsid w:val="7502235D"/>
    <w:rsid w:val="75F85B16"/>
    <w:rsid w:val="78B212AB"/>
    <w:rsid w:val="7ADD505C"/>
    <w:rsid w:val="7FAA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2024-11-29T08:47:00Z</dcterms:created>
  <dc:creator>房何妹</dc:creator>
  <cp:lastModifiedBy>E87D356EF52C44D9BE3587097764F365</cp:lastModifiedBy>
  <dcterms:modified xsi:type="dcterms:W3CDTF">2026-03-18T01:40:56Z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6C4B59E86EDC4CC7BC56137F3C0C56A5_13</vt:lpwstr>
  </property>
</Properties>
</file>