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D34E4">
      <w:pPr>
        <w:jc w:val="center"/>
        <w:rPr>
          <w:rFonts w:hint="eastAsia"/>
          <w:sz w:val="32"/>
          <w:szCs w:val="32"/>
          <w:lang w:val="en-US" w:eastAsia="zh-CN"/>
        </w:rPr>
      </w:pPr>
      <w:r>
        <w:rPr>
          <w:rFonts w:hint="eastAsia"/>
          <w:sz w:val="32"/>
          <w:szCs w:val="32"/>
          <w:lang w:val="en-US" w:eastAsia="zh-CN"/>
        </w:rPr>
        <w:t>技术要求</w:t>
      </w:r>
    </w:p>
    <w:p w14:paraId="42442E75">
      <w:pPr>
        <w:numPr>
          <w:ilvl w:val="0"/>
          <w:numId w:val="0"/>
        </w:numPr>
        <w:ind w:firstLine="420"/>
        <w:jc w:val="both"/>
        <w:rPr>
          <w:rFonts w:hint="eastAsia"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一、采购项目概况</w:t>
      </w:r>
    </w:p>
    <w:p w14:paraId="4EA31154">
      <w:pPr>
        <w:numPr>
          <w:ilvl w:val="0"/>
          <w:numId w:val="0"/>
        </w:numPr>
        <w:ind w:firstLine="584" w:firstLineChars="200"/>
        <w:jc w:val="both"/>
        <w:rPr>
          <w:rFonts w:hint="default"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深圳蓄能发电有限公司计划开展企业文化展厅改造：</w:t>
      </w:r>
    </w:p>
    <w:p w14:paraId="3107DE47">
      <w:pPr>
        <w:numPr>
          <w:ilvl w:val="0"/>
          <w:numId w:val="0"/>
        </w:numPr>
        <w:ind w:firstLine="584" w:firstLineChars="200"/>
        <w:jc w:val="both"/>
        <w:rPr>
          <w:rFonts w:hint="eastAsia"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1.拟在深圳抽水蓄能电站车间一楼大厅及东侧修建展厅，展示南方电网公司、南网储能公司、深圳蓄能发电有限公司发展历程，履行社会责任，实现社会经济价值。宣传南网储能公司在抽水蓄能和新型储能建设方面的成效，宣传深蓄电站全面实现大型可逆式抽水蓄能机组国产化的建设历程及在城市建设大型水电项目的安全管理、生态环保管理方面的经验；以及党建工作、党风廉政建设成效等。采用LED大屏幕、数字沙盘、VR互动等多元的展陈形式，全面实现展示效果。</w:t>
      </w:r>
    </w:p>
    <w:p w14:paraId="0926B922">
      <w:pPr>
        <w:numPr>
          <w:ilvl w:val="0"/>
          <w:numId w:val="0"/>
        </w:numPr>
        <w:ind w:firstLine="584" w:firstLineChars="200"/>
        <w:jc w:val="both"/>
        <w:rPr>
          <w:rFonts w:hint="eastAsia"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2.拟将深圳抽水蓄能电站上库管理所一楼至三楼打造为开放式展厅，展示南方电网公司新型储能业务在服务“双碳”目标落实方面的成效，同时也展示深蓄电站作为深圳市水文化基地、安全教育基地、科普基地，在减污、降碳、扩绿、增长、服务市民等方面的成效，建设与市民互动的展示平台，助力南网储能公司ESG建设，宣传“南网储能 双碳先锋”形象。</w:t>
      </w:r>
    </w:p>
    <w:p w14:paraId="01E53322">
      <w:pPr>
        <w:numPr>
          <w:ilvl w:val="0"/>
          <w:numId w:val="0"/>
        </w:numPr>
        <w:ind w:firstLine="584" w:firstLineChars="200"/>
        <w:jc w:val="both"/>
        <w:rPr>
          <w:rFonts w:hint="default"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目前已完成初步设计，形成初步设计方案，当前需要编制项目详细的预算造价文件。</w:t>
      </w:r>
    </w:p>
    <w:p w14:paraId="7D74C928">
      <w:pPr>
        <w:numPr>
          <w:ilvl w:val="0"/>
          <w:numId w:val="0"/>
        </w:numPr>
        <w:ind w:firstLine="584" w:firstLineChars="200"/>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二、采购要求</w:t>
      </w:r>
    </w:p>
    <w:p w14:paraId="7065FC72">
      <w:pPr>
        <w:numPr>
          <w:ilvl w:val="0"/>
          <w:numId w:val="0"/>
        </w:numPr>
        <w:ind w:firstLine="608"/>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1、采购内容</w:t>
      </w:r>
    </w:p>
    <w:p w14:paraId="2A585C9B">
      <w:pPr>
        <w:ind w:firstLine="584" w:firstLineChars="200"/>
      </w:pPr>
      <w:r>
        <w:rPr>
          <w:rFonts w:hint="eastAsia" w:ascii="仿宋_GB2312" w:hAnsi="宋体" w:eastAsia="仿宋_GB2312" w:cs="Times New Roman"/>
          <w:spacing w:val="6"/>
          <w:sz w:val="28"/>
          <w:szCs w:val="20"/>
          <w:lang w:val="en-US" w:eastAsia="zh-CN"/>
        </w:rPr>
        <w:t>对提供的设计方案进行审核并</w:t>
      </w:r>
      <w:r>
        <w:rPr>
          <w:rFonts w:hint="eastAsia" w:ascii="仿宋_GB2312" w:hAnsi="宋体" w:eastAsia="仿宋_GB2312" w:cs="Times New Roman"/>
          <w:spacing w:val="6"/>
          <w:kern w:val="2"/>
          <w:sz w:val="28"/>
          <w:szCs w:val="20"/>
          <w:lang w:val="en-US" w:eastAsia="zh-CN" w:bidi="ar-SA"/>
        </w:rPr>
        <w:t>编制项目详细的预算造价文件</w:t>
      </w:r>
      <w:r>
        <w:rPr>
          <w:rFonts w:hint="eastAsia" w:ascii="仿宋_GB2312" w:hAnsi="宋体" w:eastAsia="仿宋_GB2312" w:cs="Times New Roman"/>
          <w:spacing w:val="6"/>
          <w:sz w:val="28"/>
          <w:szCs w:val="20"/>
          <w:lang w:val="en-US" w:eastAsia="zh-CN"/>
        </w:rPr>
        <w:t>，在合同工程完工后一个月内提供造价</w:t>
      </w:r>
      <w:bookmarkStart w:id="0" w:name="_GoBack"/>
      <w:bookmarkEnd w:id="0"/>
      <w:r>
        <w:rPr>
          <w:rFonts w:hint="eastAsia" w:ascii="仿宋_GB2312" w:hAnsi="宋体" w:eastAsia="仿宋_GB2312" w:cs="Times New Roman"/>
          <w:spacing w:val="6"/>
          <w:sz w:val="28"/>
          <w:szCs w:val="20"/>
          <w:lang w:val="en-US" w:eastAsia="zh-CN"/>
        </w:rPr>
        <w:t>审核报告。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70030"/>
    <w:rsid w:val="0C8E51BE"/>
    <w:rsid w:val="1E7E058B"/>
    <w:rsid w:val="387F783E"/>
    <w:rsid w:val="3E573FEE"/>
    <w:rsid w:val="3EC70030"/>
    <w:rsid w:val="430463F7"/>
    <w:rsid w:val="5ADC147E"/>
    <w:rsid w:val="65E96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2026-03-19T06:52:00Z</dcterms:created>
  <dc:creator>林荣</dc:creator>
  <cp:lastModifiedBy>林荣</cp:lastModifiedBy>
  <dcterms:modified xsi:type="dcterms:W3CDTF">2026-03-19T06:57:56Z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090672E121324B2CAF257F7A1026242B_11</vt:lpwstr>
  </property>
</Properties>
</file>