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E7BA2">
      <w:pPr>
        <w:spacing w:line="360" w:lineRule="auto"/>
        <w:ind w:firstLine="0" w:firstLineChars="0"/>
        <w:jc w:val="left"/>
        <w:rPr>
          <w:rFonts w:hint="eastAsia" w:ascii="黑体" w:hAnsi="黑体" w:eastAsia="黑体" w:cs="黑体"/>
          <w:color w:val="auto"/>
          <w:sz w:val="28"/>
          <w:szCs w:val="28"/>
        </w:rPr>
      </w:pPr>
      <w:r>
        <w:rPr>
          <w:rFonts w:hint="eastAsia" w:ascii="黑体" w:hAnsi="黑体" w:eastAsia="黑体" w:cs="黑体"/>
          <w:color w:val="auto"/>
          <w:sz w:val="28"/>
          <w:szCs w:val="28"/>
          <w:lang w:eastAsia="zh-CN"/>
        </w:rPr>
        <w:t>甲方</w:t>
      </w:r>
      <w:r>
        <w:rPr>
          <w:rFonts w:hint="eastAsia" w:ascii="黑体" w:hAnsi="黑体" w:eastAsia="黑体" w:cs="黑体"/>
          <w:color w:val="auto"/>
          <w:sz w:val="28"/>
          <w:szCs w:val="28"/>
        </w:rPr>
        <w:t>合同编号：</w:t>
      </w:r>
    </w:p>
    <w:p w14:paraId="1CD9980F">
      <w:pPr>
        <w:spacing w:line="360" w:lineRule="auto"/>
        <w:ind w:firstLine="0" w:firstLineChars="0"/>
        <w:jc w:val="left"/>
        <w:rPr>
          <w:rFonts w:hint="eastAsia" w:ascii="黑体" w:hAnsi="黑体" w:eastAsia="黑体" w:cs="黑体"/>
          <w:color w:val="auto"/>
          <w:sz w:val="28"/>
          <w:szCs w:val="28"/>
        </w:rPr>
      </w:pPr>
      <w:r>
        <w:rPr>
          <w:rFonts w:hint="eastAsia" w:ascii="黑体" w:hAnsi="黑体" w:eastAsia="黑体" w:cs="黑体"/>
          <w:color w:val="auto"/>
          <w:sz w:val="28"/>
          <w:szCs w:val="28"/>
          <w:lang w:eastAsia="zh-CN"/>
        </w:rPr>
        <w:t>乙方</w:t>
      </w:r>
      <w:r>
        <w:rPr>
          <w:rFonts w:hint="eastAsia" w:ascii="黑体" w:hAnsi="黑体" w:eastAsia="黑体" w:cs="黑体"/>
          <w:color w:val="auto"/>
          <w:sz w:val="28"/>
          <w:szCs w:val="28"/>
        </w:rPr>
        <w:t>合同编号：</w:t>
      </w:r>
    </w:p>
    <w:p w14:paraId="57855CF6">
      <w:pPr>
        <w:spacing w:line="360" w:lineRule="auto"/>
        <w:ind w:firstLine="0" w:firstLineChars="0"/>
        <w:jc w:val="left"/>
        <w:rPr>
          <w:rFonts w:hint="eastAsia" w:ascii="黑体" w:hAnsi="黑体" w:eastAsia="黑体" w:cs="黑体"/>
          <w:color w:val="auto"/>
          <w:sz w:val="28"/>
          <w:szCs w:val="28"/>
        </w:rPr>
      </w:pPr>
    </w:p>
    <w:p w14:paraId="1B441059">
      <w:pPr>
        <w:spacing w:line="360" w:lineRule="auto"/>
        <w:rPr>
          <w:rFonts w:hint="eastAsia"/>
          <w:color w:val="auto"/>
          <w:sz w:val="28"/>
        </w:rPr>
      </w:pPr>
    </w:p>
    <w:p w14:paraId="5C050759">
      <w:pPr>
        <w:spacing w:line="360" w:lineRule="auto"/>
        <w:rPr>
          <w:rFonts w:hint="eastAsia" w:eastAsia="黑体"/>
          <w:b/>
          <w:color w:val="auto"/>
          <w:sz w:val="52"/>
        </w:rPr>
      </w:pPr>
      <w:r>
        <w:rPr>
          <w:rFonts w:hint="eastAsia"/>
          <w:color w:val="auto"/>
        </w:rPr>
        <w:t xml:space="preserve">                                                   </w:t>
      </w:r>
      <w:r>
        <w:rPr>
          <w:rFonts w:hint="eastAsia"/>
          <w:b/>
          <w:color w:val="auto"/>
          <w:sz w:val="44"/>
        </w:rPr>
        <w:t xml:space="preserve">    </w:t>
      </w:r>
    </w:p>
    <w:p w14:paraId="106E1A52">
      <w:pPr>
        <w:spacing w:line="360" w:lineRule="auto"/>
        <w:rPr>
          <w:rFonts w:hint="eastAsia"/>
          <w:color w:val="auto"/>
          <w:sz w:val="28"/>
        </w:rPr>
      </w:pPr>
    </w:p>
    <w:p w14:paraId="5B5FF283">
      <w:pPr>
        <w:spacing w:line="360" w:lineRule="auto"/>
        <w:rPr>
          <w:rFonts w:hint="eastAsia" w:eastAsia="黑体"/>
          <w:b/>
          <w:color w:val="auto"/>
          <w:sz w:val="52"/>
        </w:rPr>
      </w:pPr>
      <w:r>
        <w:rPr>
          <w:rFonts w:hint="eastAsia"/>
          <w:color w:val="auto"/>
        </w:rPr>
        <w:t xml:space="preserve">                                                   </w:t>
      </w:r>
      <w:r>
        <w:rPr>
          <w:rFonts w:hint="eastAsia"/>
          <w:b/>
          <w:color w:val="auto"/>
          <w:sz w:val="44"/>
        </w:rPr>
        <w:t xml:space="preserve">    </w:t>
      </w:r>
    </w:p>
    <w:p w14:paraId="4B317FC6">
      <w:pPr>
        <w:spacing w:line="360" w:lineRule="auto"/>
        <w:jc w:val="center"/>
        <w:rPr>
          <w:rFonts w:hint="eastAsia" w:ascii="黑体" w:hAnsi="黑体" w:eastAsia="黑体" w:cs="黑体"/>
          <w:b/>
          <w:color w:val="auto"/>
          <w:spacing w:val="-20"/>
          <w:sz w:val="44"/>
          <w:szCs w:val="44"/>
        </w:rPr>
      </w:pPr>
      <w:r>
        <w:rPr>
          <w:rFonts w:hint="eastAsia" w:ascii="黑体" w:hAnsi="黑体" w:eastAsia="黑体" w:cs="黑体"/>
          <w:b w:val="0"/>
          <w:bCs/>
          <w:color w:val="auto"/>
          <w:spacing w:val="-20"/>
          <w:sz w:val="72"/>
          <w:szCs w:val="72"/>
        </w:rPr>
        <w:t>技 术 服 务 合 同</w:t>
      </w:r>
      <w:r>
        <w:rPr>
          <w:rFonts w:hint="eastAsia" w:ascii="黑体" w:hAnsi="黑体" w:eastAsia="黑体" w:cs="黑体"/>
          <w:b/>
          <w:color w:val="auto"/>
          <w:spacing w:val="-20"/>
          <w:sz w:val="44"/>
          <w:szCs w:val="44"/>
        </w:rPr>
        <w:t xml:space="preserve">  </w:t>
      </w:r>
    </w:p>
    <w:p w14:paraId="069A6343">
      <w:pPr>
        <w:spacing w:line="360" w:lineRule="auto"/>
        <w:rPr>
          <w:rFonts w:hint="eastAsia"/>
          <w:b/>
          <w:color w:val="auto"/>
          <w:sz w:val="44"/>
        </w:rPr>
      </w:pPr>
    </w:p>
    <w:p w14:paraId="047EFA3C">
      <w:pPr>
        <w:spacing w:line="360" w:lineRule="auto"/>
        <w:rPr>
          <w:rFonts w:hint="eastAsia"/>
          <w:b/>
          <w:color w:val="auto"/>
          <w:sz w:val="10"/>
        </w:rPr>
      </w:pPr>
    </w:p>
    <w:p w14:paraId="093CD30A">
      <w:pPr>
        <w:spacing w:line="360" w:lineRule="auto"/>
        <w:rPr>
          <w:rFonts w:hint="eastAsia"/>
          <w:b/>
          <w:color w:val="auto"/>
          <w:sz w:val="10"/>
        </w:rPr>
      </w:pPr>
    </w:p>
    <w:p w14:paraId="3D9767FE">
      <w:pPr>
        <w:spacing w:line="360" w:lineRule="auto"/>
        <w:rPr>
          <w:rFonts w:hint="eastAsia"/>
          <w:b/>
          <w:color w:val="auto"/>
          <w:sz w:val="10"/>
        </w:rPr>
      </w:pPr>
    </w:p>
    <w:p w14:paraId="66A1064C">
      <w:pPr>
        <w:spacing w:line="360" w:lineRule="auto"/>
        <w:rPr>
          <w:rFonts w:hint="eastAsia"/>
          <w:b/>
          <w:color w:val="auto"/>
          <w:sz w:val="10"/>
        </w:rPr>
      </w:pPr>
    </w:p>
    <w:p w14:paraId="38CE5A98">
      <w:pPr>
        <w:spacing w:line="360" w:lineRule="auto"/>
        <w:rPr>
          <w:rFonts w:hint="eastAsia"/>
          <w:b/>
          <w:color w:val="auto"/>
          <w:sz w:val="10"/>
        </w:rPr>
      </w:pPr>
    </w:p>
    <w:p w14:paraId="2CC8080E">
      <w:pPr>
        <w:spacing w:line="360" w:lineRule="auto"/>
        <w:rPr>
          <w:rFonts w:hint="eastAsia" w:ascii="黑体" w:hAnsi="黑体" w:eastAsia="黑体" w:cs="黑体"/>
          <w:color w:val="auto"/>
          <w:sz w:val="28"/>
          <w:szCs w:val="28"/>
          <w:u w:val="single"/>
        </w:rPr>
      </w:pPr>
      <w:r>
        <w:rPr>
          <w:rFonts w:hint="eastAsia" w:cs="宋体"/>
          <w:b/>
          <w:bCs/>
          <w:color w:val="auto"/>
          <w:sz w:val="36"/>
          <w:szCs w:val="36"/>
        </w:rPr>
        <w:t xml:space="preserve">   </w:t>
      </w:r>
      <w:r>
        <w:rPr>
          <w:rFonts w:hint="eastAsia" w:ascii="黑体" w:hAnsi="黑体" w:eastAsia="黑体" w:cs="黑体"/>
          <w:b/>
          <w:bCs/>
          <w:color w:val="auto"/>
          <w:sz w:val="28"/>
          <w:szCs w:val="28"/>
        </w:rPr>
        <w:t xml:space="preserve">  </w:t>
      </w:r>
      <w:r>
        <w:rPr>
          <w:rFonts w:hint="eastAsia" w:ascii="黑体" w:hAnsi="黑体" w:eastAsia="黑体" w:cs="黑体"/>
          <w:bCs/>
          <w:color w:val="auto"/>
          <w:sz w:val="28"/>
          <w:szCs w:val="28"/>
        </w:rPr>
        <w:t>项目名称：</w:t>
      </w:r>
      <w:r>
        <w:rPr>
          <w:rFonts w:hint="eastAsia" w:ascii="黑体" w:hAnsi="黑体" w:eastAsia="黑体" w:cs="黑体"/>
          <w:color w:val="auto"/>
          <w:sz w:val="28"/>
          <w:szCs w:val="28"/>
          <w:u w:val="single"/>
        </w:rPr>
        <w:t xml:space="preserve">  </w:t>
      </w:r>
      <w:r>
        <w:rPr>
          <w:rFonts w:hint="eastAsia" w:ascii="黑体" w:hAnsi="黑体" w:eastAsia="黑体" w:cs="黑体"/>
          <w:color w:val="auto"/>
          <w:sz w:val="28"/>
          <w:szCs w:val="28"/>
          <w:u w:val="single"/>
          <w:lang w:val="en-US" w:eastAsia="zh-CN"/>
        </w:rPr>
        <w:t>赤水工业园集中供热项目水土保持验收服务项目</w:t>
      </w:r>
      <w:r>
        <w:rPr>
          <w:rFonts w:hint="eastAsia" w:ascii="黑体" w:hAnsi="黑体" w:eastAsia="黑体" w:cs="黑体"/>
          <w:color w:val="auto"/>
          <w:sz w:val="28"/>
          <w:szCs w:val="28"/>
          <w:u w:val="single"/>
        </w:rPr>
        <w:t xml:space="preserve">                             </w:t>
      </w:r>
    </w:p>
    <w:p w14:paraId="52C596DD">
      <w:pPr>
        <w:spacing w:line="360" w:lineRule="auto"/>
        <w:rPr>
          <w:rFonts w:hint="eastAsia" w:ascii="黑体" w:hAnsi="黑体" w:eastAsia="黑体" w:cs="黑体"/>
          <w:color w:val="auto"/>
          <w:sz w:val="28"/>
          <w:szCs w:val="28"/>
        </w:rPr>
      </w:pPr>
    </w:p>
    <w:p w14:paraId="5372FD22">
      <w:pPr>
        <w:spacing w:line="360" w:lineRule="auto"/>
        <w:ind w:firstLine="840" w:firstLineChars="300"/>
        <w:rPr>
          <w:rFonts w:hint="eastAsia" w:ascii="黑体" w:hAnsi="黑体" w:eastAsia="黑体" w:cs="黑体"/>
          <w:bCs/>
          <w:color w:val="auto"/>
          <w:sz w:val="28"/>
          <w:szCs w:val="28"/>
        </w:rPr>
      </w:pPr>
      <w:r>
        <w:rPr>
          <w:rFonts w:hint="eastAsia" w:ascii="黑体" w:hAnsi="黑体" w:eastAsia="黑体" w:cs="黑体"/>
          <w:bCs/>
          <w:color w:val="auto"/>
          <w:sz w:val="28"/>
          <w:szCs w:val="28"/>
        </w:rPr>
        <w:t>委托方（甲方）：</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u w:val="single"/>
          <w:lang w:eastAsia="zh-CN"/>
        </w:rPr>
        <w:t>南方电网综合能源股份有限公司</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rPr>
        <w:t xml:space="preserve">   </w:t>
      </w:r>
    </w:p>
    <w:p w14:paraId="54DC2E0D">
      <w:pPr>
        <w:spacing w:line="360" w:lineRule="auto"/>
        <w:ind w:firstLine="840" w:firstLineChars="300"/>
        <w:rPr>
          <w:rFonts w:hint="eastAsia" w:ascii="黑体" w:hAnsi="黑体" w:eastAsia="黑体" w:cs="黑体"/>
          <w:b/>
          <w:bCs/>
          <w:color w:val="auto"/>
          <w:sz w:val="28"/>
          <w:szCs w:val="28"/>
        </w:rPr>
      </w:pPr>
      <w:r>
        <w:rPr>
          <w:rFonts w:hint="eastAsia" w:ascii="黑体" w:hAnsi="黑体" w:eastAsia="黑体" w:cs="黑体"/>
          <w:bCs/>
          <w:color w:val="auto"/>
          <w:sz w:val="28"/>
          <w:szCs w:val="28"/>
        </w:rPr>
        <w:t>受托方（乙方）</w:t>
      </w:r>
      <w:r>
        <w:rPr>
          <w:rFonts w:hint="eastAsia" w:ascii="黑体" w:hAnsi="黑体" w:eastAsia="黑体" w:cs="黑体"/>
          <w:color w:val="auto"/>
          <w:sz w:val="28"/>
          <w:szCs w:val="28"/>
        </w:rPr>
        <w:t>：</w:t>
      </w:r>
      <w:r>
        <w:rPr>
          <w:rFonts w:hint="eastAsia" w:ascii="黑体" w:hAnsi="黑体" w:eastAsia="黑体" w:cs="黑体"/>
          <w:color w:val="auto"/>
          <w:sz w:val="28"/>
          <w:szCs w:val="28"/>
          <w:u w:val="single"/>
        </w:rPr>
        <w:t xml:space="preserve">                               </w:t>
      </w:r>
      <w:r>
        <w:rPr>
          <w:rFonts w:hint="eastAsia" w:ascii="黑体" w:hAnsi="黑体" w:eastAsia="黑体" w:cs="黑体"/>
          <w:bCs/>
          <w:color w:val="auto"/>
          <w:sz w:val="28"/>
          <w:szCs w:val="28"/>
        </w:rPr>
        <w:t xml:space="preserve">  </w:t>
      </w:r>
      <w:r>
        <w:rPr>
          <w:rFonts w:hint="eastAsia" w:ascii="黑体" w:hAnsi="黑体" w:eastAsia="黑体" w:cs="黑体"/>
          <w:color w:val="auto"/>
          <w:sz w:val="28"/>
          <w:szCs w:val="28"/>
        </w:rPr>
        <w:t xml:space="preserve">      </w:t>
      </w:r>
      <w:r>
        <w:rPr>
          <w:rFonts w:hint="eastAsia" w:ascii="黑体" w:hAnsi="黑体" w:eastAsia="黑体" w:cs="黑体"/>
          <w:b/>
          <w:bCs/>
          <w:color w:val="auto"/>
          <w:sz w:val="28"/>
          <w:szCs w:val="28"/>
        </w:rPr>
        <w:t xml:space="preserve">                 </w:t>
      </w:r>
    </w:p>
    <w:p w14:paraId="62FDB7F4">
      <w:pPr>
        <w:spacing w:line="360" w:lineRule="auto"/>
        <w:ind w:firstLine="840" w:firstLineChars="300"/>
        <w:rPr>
          <w:rFonts w:hint="eastAsia" w:ascii="黑体" w:hAnsi="黑体" w:eastAsia="黑体" w:cs="黑体"/>
          <w:bCs/>
          <w:color w:val="auto"/>
          <w:sz w:val="28"/>
          <w:szCs w:val="28"/>
        </w:rPr>
      </w:pPr>
      <w:r>
        <w:rPr>
          <w:rFonts w:hint="eastAsia" w:ascii="黑体" w:hAnsi="黑体" w:eastAsia="黑体" w:cs="黑体"/>
          <w:bCs/>
          <w:color w:val="auto"/>
          <w:sz w:val="28"/>
          <w:szCs w:val="28"/>
        </w:rPr>
        <w:t>签订时间：</w:t>
      </w:r>
      <w:r>
        <w:rPr>
          <w:rFonts w:hint="eastAsia" w:ascii="黑体" w:hAnsi="黑体" w:eastAsia="黑体" w:cs="黑体"/>
          <w:color w:val="auto"/>
          <w:sz w:val="28"/>
          <w:szCs w:val="28"/>
          <w:u w:val="single"/>
        </w:rPr>
        <w:t xml:space="preserve">                               </w:t>
      </w:r>
      <w:r>
        <w:rPr>
          <w:rFonts w:hint="eastAsia" w:ascii="黑体" w:hAnsi="黑体" w:eastAsia="黑体" w:cs="黑体"/>
          <w:color w:val="auto"/>
          <w:sz w:val="28"/>
          <w:szCs w:val="28"/>
        </w:rPr>
        <w:t xml:space="preserve">             </w:t>
      </w:r>
      <w:r>
        <w:rPr>
          <w:rFonts w:hint="eastAsia" w:ascii="黑体" w:hAnsi="黑体" w:eastAsia="黑体" w:cs="黑体"/>
          <w:bCs/>
          <w:color w:val="auto"/>
          <w:sz w:val="28"/>
          <w:szCs w:val="28"/>
        </w:rPr>
        <w:t xml:space="preserve">                 </w:t>
      </w:r>
    </w:p>
    <w:p w14:paraId="365902BF">
      <w:pPr>
        <w:spacing w:line="360" w:lineRule="auto"/>
        <w:rPr>
          <w:rFonts w:hint="eastAsia" w:ascii="黑体" w:hAnsi="黑体" w:eastAsia="黑体" w:cs="黑体"/>
          <w:color w:val="auto"/>
          <w:sz w:val="28"/>
          <w:szCs w:val="28"/>
        </w:rPr>
      </w:pPr>
      <w:r>
        <w:rPr>
          <w:rFonts w:hint="eastAsia" w:ascii="黑体" w:hAnsi="黑体" w:eastAsia="黑体" w:cs="黑体"/>
          <w:color w:val="auto"/>
          <w:sz w:val="28"/>
          <w:szCs w:val="28"/>
        </w:rPr>
        <w:t xml:space="preserve">      </w:t>
      </w:r>
      <w:r>
        <w:rPr>
          <w:rFonts w:hint="eastAsia" w:ascii="黑体" w:hAnsi="黑体" w:eastAsia="黑体" w:cs="黑体"/>
          <w:bCs/>
          <w:color w:val="auto"/>
          <w:sz w:val="28"/>
          <w:szCs w:val="28"/>
        </w:rPr>
        <w:t>签订地点：</w:t>
      </w:r>
      <w:r>
        <w:rPr>
          <w:rFonts w:hint="eastAsia" w:ascii="黑体" w:hAnsi="黑体" w:eastAsia="黑体" w:cs="黑体"/>
          <w:color w:val="auto"/>
          <w:sz w:val="28"/>
          <w:szCs w:val="28"/>
          <w:u w:val="single"/>
        </w:rPr>
        <w:t xml:space="preserve">                               </w:t>
      </w:r>
    </w:p>
    <w:p w14:paraId="1F878A61">
      <w:pPr>
        <w:rPr>
          <w:rFonts w:eastAsia="黑体"/>
          <w:color w:val="auto"/>
          <w:sz w:val="36"/>
          <w:szCs w:val="36"/>
        </w:rPr>
      </w:pPr>
      <w:r>
        <w:rPr>
          <w:rFonts w:eastAsia="黑体"/>
          <w:color w:val="auto"/>
          <w:sz w:val="36"/>
          <w:szCs w:val="36"/>
        </w:rPr>
        <w:br w:type="page"/>
      </w:r>
    </w:p>
    <w:p w14:paraId="35614804">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22E0AD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412AF6D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00DB44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0450D9C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2FBF7D9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7740082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sdt>
        <w:sdtPr>
          <w:rPr>
            <w:rFonts w:hint="eastAsia" w:asciiTheme="minorEastAsia" w:hAnsiTheme="minorEastAsia" w:eastAsiaTheme="minorEastAsia" w:cstheme="minorEastAsia"/>
            <w:color w:val="auto"/>
            <w:kern w:val="2"/>
            <w:sz w:val="28"/>
            <w:szCs w:val="28"/>
            <w:lang w:val="en-US" w:eastAsia="zh-CN" w:bidi="ar-SA"/>
          </w:rPr>
          <w:alias w:val="甲方办公通讯地址"/>
          <w:tag w:val="甲方办公通讯地址"/>
          <w:id w:val="147473545"/>
          <w:placeholder>
            <w:docPart w:val="{a8526a4b-b441-443b-bd46-70d82c2576f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65E05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14:paraId="261C675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72838E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267901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3002F0C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21586D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0A9C9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F869D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749485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FA5A4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273C5D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sdt>
        <w:sdtPr>
          <w:rPr>
            <w:rFonts w:hint="eastAsia" w:asciiTheme="minorEastAsia" w:hAnsiTheme="minorEastAsia" w:eastAsiaTheme="minorEastAsia" w:cstheme="minorEastAsia"/>
            <w:color w:val="auto"/>
            <w:kern w:val="2"/>
            <w:sz w:val="28"/>
            <w:szCs w:val="28"/>
            <w:lang w:val="en-US" w:eastAsia="zh-CN" w:bidi="ar-SA"/>
          </w:rPr>
          <w:alias w:val="乙方办公通讯地址"/>
          <w:tag w:val="乙方办公通讯地址"/>
          <w:id w:val="147471941"/>
          <w:placeholder>
            <w:docPart w:val="{79548c47-c33c-4655-b2fd-f0d5f2fe268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5D079B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14:paraId="708C058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C667E23">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color w:val="auto"/>
          <w:sz w:val="24"/>
          <w:szCs w:val="24"/>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0A39895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681CB91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甲方委托乙方就</w:t>
      </w:r>
      <w:r>
        <w:rPr>
          <w:rFonts w:hint="eastAsia" w:ascii="宋体" w:hAnsi="宋体" w:eastAsia="宋体" w:cs="宋体"/>
          <w:color w:val="auto"/>
          <w:sz w:val="28"/>
          <w:szCs w:val="28"/>
          <w:u w:val="single"/>
          <w:lang w:val="en-US" w:eastAsia="zh-CN"/>
        </w:rPr>
        <w:t xml:space="preserve"> 赤水工业园集中供热项目水土保持验收服务 </w:t>
      </w:r>
      <w:r>
        <w:rPr>
          <w:rFonts w:hint="eastAsia" w:ascii="宋体" w:hAnsi="宋体" w:eastAsia="宋体" w:cs="宋体"/>
          <w:color w:val="auto"/>
          <w:sz w:val="28"/>
          <w:szCs w:val="28"/>
        </w:rPr>
        <w:t>项目提供专项技术服务，并支付相应的技术服务报酬。根据《中华人民共和国</w:t>
      </w:r>
      <w:r>
        <w:rPr>
          <w:rFonts w:hint="eastAsia" w:ascii="宋体" w:hAnsi="宋体" w:cs="宋体"/>
          <w:color w:val="auto"/>
          <w:sz w:val="28"/>
          <w:szCs w:val="28"/>
          <w:lang w:val="en-US" w:eastAsia="zh-CN"/>
        </w:rPr>
        <w:t>民</w:t>
      </w: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典</w:t>
      </w:r>
      <w:r>
        <w:rPr>
          <w:rFonts w:hint="eastAsia" w:ascii="宋体" w:hAnsi="宋体" w:eastAsia="宋体" w:cs="宋体"/>
          <w:color w:val="auto"/>
          <w:sz w:val="28"/>
          <w:szCs w:val="28"/>
        </w:rPr>
        <w:t>》及相关法律法规的规定，双方经过平等协商，达成</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，共同遵守。</w:t>
      </w:r>
    </w:p>
    <w:p w14:paraId="208EA7BF">
      <w:pPr>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sz w:val="28"/>
          <w:szCs w:val="28"/>
        </w:rPr>
      </w:pPr>
    </w:p>
    <w:p w14:paraId="21ADB44F">
      <w:pPr>
        <w:pStyle w:val="2"/>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color w:val="auto"/>
          <w:sz w:val="28"/>
          <w:szCs w:val="28"/>
        </w:rPr>
      </w:pPr>
      <w:bookmarkStart w:id="0" w:name="_Toc301354095"/>
      <w:r>
        <w:rPr>
          <w:rFonts w:hint="eastAsia" w:ascii="黑体" w:hAnsi="黑体" w:eastAsia="黑体" w:cs="黑体"/>
          <w:b w:val="0"/>
          <w:bCs w:val="0"/>
          <w:color w:val="auto"/>
          <w:kern w:val="0"/>
          <w:sz w:val="28"/>
          <w:szCs w:val="28"/>
          <w:lang w:val="en-US" w:eastAsia="zh-CN" w:bidi="ar-SA"/>
        </w:rPr>
        <w:t>1.项目名称：</w:t>
      </w:r>
      <w:r>
        <w:rPr>
          <w:rFonts w:hint="eastAsia" w:ascii="宋体" w:hAnsi="宋体" w:eastAsia="宋体" w:cs="宋体"/>
          <w:b w:val="0"/>
          <w:bCs w:val="0"/>
          <w:color w:val="auto"/>
          <w:kern w:val="2"/>
          <w:sz w:val="28"/>
          <w:szCs w:val="28"/>
          <w:u w:val="single"/>
          <w:lang w:val="en-US" w:eastAsia="zh-CN" w:bidi="ar-SA"/>
        </w:rPr>
        <w:t xml:space="preserve"> 赤水工业园集中供热项目水土保持验收服务项目 。</w:t>
      </w:r>
      <w:bookmarkEnd w:id="0"/>
    </w:p>
    <w:p w14:paraId="62A51A8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1" w:name="_Toc301352978"/>
      <w:r>
        <w:rPr>
          <w:rFonts w:hint="eastAsia" w:ascii="黑体" w:hAnsi="黑体" w:eastAsia="黑体" w:cs="黑体"/>
          <w:color w:val="auto"/>
          <w:kern w:val="0"/>
          <w:sz w:val="28"/>
          <w:szCs w:val="28"/>
          <w:lang w:val="en-US" w:eastAsia="zh-CN"/>
        </w:rPr>
        <w:t>2.技术服务的内容、方式和要求</w:t>
      </w:r>
      <w:bookmarkEnd w:id="1"/>
    </w:p>
    <w:p w14:paraId="159F805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技术服务的内容：</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服务内容</w:t>
      </w:r>
      <w:r>
        <w:rPr>
          <w:rFonts w:hint="default" w:ascii="宋体" w:hAnsi="宋体" w:eastAsia="宋体" w:cs="宋体"/>
          <w:color w:val="auto"/>
          <w:sz w:val="28"/>
          <w:szCs w:val="28"/>
          <w:u w:val="single"/>
          <w:lang w:val="en-US" w:eastAsia="zh-CN"/>
        </w:rPr>
        <w:t>包括</w:t>
      </w:r>
      <w:r>
        <w:rPr>
          <w:rFonts w:hint="eastAsia" w:ascii="宋体" w:hAnsi="宋体" w:eastAsia="宋体" w:cs="宋体"/>
          <w:color w:val="auto"/>
          <w:sz w:val="28"/>
          <w:szCs w:val="28"/>
          <w:u w:val="single"/>
          <w:lang w:val="en-US" w:eastAsia="zh-CN"/>
        </w:rPr>
        <w:t>《水土保持方案》修编（根据需要）、</w:t>
      </w:r>
      <w:r>
        <w:rPr>
          <w:rFonts w:hint="default" w:ascii="宋体" w:hAnsi="宋体" w:eastAsia="宋体" w:cs="宋体"/>
          <w:color w:val="auto"/>
          <w:sz w:val="28"/>
          <w:szCs w:val="28"/>
          <w:u w:val="single"/>
          <w:lang w:val="en-US" w:eastAsia="zh-CN"/>
        </w:rPr>
        <w:t>验收调查、报告编制及备案协助等全流程服务</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1FA554D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rPr>
      </w:pPr>
      <w:r>
        <w:rPr>
          <w:rFonts w:hint="eastAsia" w:ascii="宋体" w:hAnsi="宋体" w:cs="宋体"/>
          <w:color w:val="auto"/>
          <w:sz w:val="28"/>
          <w:szCs w:val="28"/>
          <w:lang w:val="en-US" w:eastAsia="zh-CN"/>
        </w:rPr>
        <w:t>2.2</w:t>
      </w:r>
      <w:r>
        <w:rPr>
          <w:rFonts w:hint="eastAsia" w:ascii="宋体" w:hAnsi="宋体" w:eastAsia="宋体" w:cs="宋体"/>
          <w:color w:val="auto"/>
          <w:sz w:val="28"/>
          <w:szCs w:val="28"/>
        </w:rPr>
        <w:t>技术服务的方式</w:t>
      </w:r>
      <w:r>
        <w:rPr>
          <w:rFonts w:hint="eastAsia" w:ascii="宋体" w:hAnsi="宋体" w:eastAsia="宋体" w:cs="宋体"/>
          <w:color w:val="auto"/>
          <w:sz w:val="28"/>
          <w:szCs w:val="28"/>
          <w:u w:val="single"/>
          <w:lang w:val="en-US" w:eastAsia="zh-CN"/>
        </w:rPr>
        <w:t>： 资料收集、现场勘查、编制验收报告、协助完成验收备案 。</w:t>
      </w:r>
    </w:p>
    <w:p w14:paraId="3047BDF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rPr>
        <w:t>技术服务的要求</w:t>
      </w:r>
      <w:r>
        <w:rPr>
          <w:rFonts w:hint="eastAsia" w:ascii="宋体" w:hAnsi="宋体" w:eastAsia="宋体" w:cs="宋体"/>
          <w:color w:val="auto"/>
          <w:sz w:val="28"/>
          <w:szCs w:val="28"/>
          <w:u w:val="single"/>
          <w:lang w:val="en-US" w:eastAsia="zh-CN"/>
        </w:rPr>
        <w:t>： 协助完成水土保持验收备案 。</w:t>
      </w:r>
    </w:p>
    <w:p w14:paraId="625E3AD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3.技术服务人员组成</w:t>
      </w:r>
    </w:p>
    <w:p w14:paraId="5E83161A">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乙方指派技术人员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组成技术服务团队，同时指派</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6954E7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2" w:name="_Toc301354097"/>
      <w:r>
        <w:rPr>
          <w:rFonts w:hint="eastAsia" w:ascii="黑体" w:hAnsi="黑体" w:eastAsia="黑体" w:cs="黑体"/>
          <w:color w:val="auto"/>
          <w:kern w:val="0"/>
          <w:sz w:val="28"/>
          <w:szCs w:val="28"/>
          <w:lang w:val="en-US" w:eastAsia="zh-CN"/>
        </w:rPr>
        <w:t>4.技术服务计划书</w:t>
      </w:r>
      <w:bookmarkEnd w:id="2"/>
    </w:p>
    <w:p w14:paraId="3A54EA85">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关于技术服务计划书，双方同意按以下第</w:t>
      </w:r>
      <w:r>
        <w:rPr>
          <w:rFonts w:hint="eastAsia" w:asciiTheme="minorEastAsia" w:hAnsiTheme="minorEastAsia" w:eastAsiaTheme="minorEastAsia" w:cstheme="minorEastAsia"/>
          <w:color w:val="auto"/>
          <w:sz w:val="28"/>
          <w:szCs w:val="28"/>
          <w:u w:val="single"/>
          <w:lang w:val="en-US" w:eastAsia="zh-CN"/>
        </w:rPr>
        <w:t xml:space="preserve"> 4.1 </w:t>
      </w:r>
      <w:r>
        <w:rPr>
          <w:rFonts w:hint="eastAsia" w:asciiTheme="minorEastAsia" w:hAnsiTheme="minorEastAsia" w:eastAsiaTheme="minorEastAsia" w:cstheme="minorEastAsia"/>
          <w:color w:val="auto"/>
          <w:sz w:val="28"/>
          <w:szCs w:val="28"/>
          <w:lang w:val="en-US" w:eastAsia="zh-CN"/>
        </w:rPr>
        <w:t>款约定执行：</w:t>
      </w:r>
    </w:p>
    <w:p w14:paraId="0C5DF44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4.1本合同不提交技术服务计划书。</w:t>
      </w:r>
    </w:p>
    <w:p w14:paraId="087D9FE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color w:val="auto"/>
          <w:sz w:val="28"/>
          <w:szCs w:val="28"/>
          <w:lang w:val="en-US"/>
        </w:rPr>
      </w:pPr>
      <w:r>
        <w:rPr>
          <w:rFonts w:hint="eastAsia" w:asciiTheme="minorEastAsia" w:hAnsiTheme="minorEastAsia" w:eastAsiaTheme="minorEastAsia" w:cstheme="minorEastAsia"/>
          <w:color w:val="auto"/>
          <w:sz w:val="28"/>
          <w:szCs w:val="28"/>
          <w:lang w:val="en-US" w:eastAsia="zh-CN"/>
        </w:rPr>
        <w:t>4.2</w:t>
      </w:r>
      <w:r>
        <w:rPr>
          <w:rFonts w:hint="eastAsia" w:asciiTheme="minorEastAsia" w:hAnsiTheme="minorEastAsia" w:eastAsiaTheme="minorEastAsia" w:cstheme="minorEastAsia"/>
          <w:color w:val="auto"/>
          <w:sz w:val="28"/>
          <w:szCs w:val="28"/>
        </w:rPr>
        <w:t>乙方应在本合同生效</w:t>
      </w:r>
      <w:r>
        <w:rPr>
          <w:rFonts w:hint="eastAsia" w:asciiTheme="minorEastAsia" w:hAnsiTheme="minorEastAsia" w:eastAsiaTheme="minorEastAsia" w:cstheme="minorEastAsia"/>
          <w:color w:val="auto"/>
          <w:sz w:val="28"/>
          <w:szCs w:val="28"/>
          <w:lang w:val="en-US" w:eastAsia="zh-CN"/>
        </w:rPr>
        <w:t>之</w:t>
      </w:r>
      <w:r>
        <w:rPr>
          <w:rFonts w:hint="eastAsia" w:asciiTheme="minorEastAsia" w:hAnsiTheme="minorEastAsia" w:eastAsiaTheme="minorEastAsia" w:cstheme="minorEastAsia"/>
          <w:color w:val="auto"/>
          <w:sz w:val="28"/>
          <w:szCs w:val="28"/>
        </w:rPr>
        <w:t>日</w:t>
      </w:r>
      <w:r>
        <w:rPr>
          <w:rFonts w:hint="eastAsia" w:ascii="宋体" w:hAnsi="宋体" w:eastAsia="宋体" w:cs="宋体"/>
          <w:color w:val="auto"/>
          <w:sz w:val="28"/>
          <w:szCs w:val="28"/>
        </w:rPr>
        <w:t>向甲方提交</w:t>
      </w:r>
      <w:r>
        <w:rPr>
          <w:rFonts w:hint="eastAsia" w:ascii="宋体" w:hAnsi="宋体" w:eastAsia="宋体" w:cs="宋体"/>
          <w:color w:val="auto"/>
          <w:sz w:val="28"/>
          <w:szCs w:val="28"/>
          <w:lang w:eastAsia="zh-CN"/>
        </w:rPr>
        <w:t>技术服务</w:t>
      </w:r>
      <w:r>
        <w:rPr>
          <w:rFonts w:hint="eastAsia" w:ascii="宋体" w:hAnsi="宋体" w:eastAsia="宋体" w:cs="宋体"/>
          <w:color w:val="auto"/>
          <w:sz w:val="28"/>
          <w:szCs w:val="28"/>
        </w:rPr>
        <w:t>计划书</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技术服务</w:t>
      </w:r>
      <w:r>
        <w:rPr>
          <w:rFonts w:hint="eastAsia" w:ascii="宋体" w:hAnsi="宋体" w:eastAsia="宋体" w:cs="宋体"/>
          <w:color w:val="auto"/>
          <w:sz w:val="28"/>
          <w:szCs w:val="28"/>
        </w:rPr>
        <w:t>计划书经甲方同意后，作为本合同附件。</w:t>
      </w:r>
      <w:r>
        <w:rPr>
          <w:rFonts w:hint="eastAsia" w:asciiTheme="minorEastAsia" w:hAnsiTheme="minorEastAsia" w:eastAsiaTheme="minorEastAsia" w:cstheme="minorEastAsia"/>
          <w:color w:val="auto"/>
          <w:sz w:val="28"/>
          <w:szCs w:val="28"/>
          <w:lang w:val="en-US" w:eastAsia="zh-CN"/>
        </w:rPr>
        <w:t>技术服务计划书的内容应包括：</w:t>
      </w:r>
      <w:r>
        <w:rPr>
          <w:rFonts w:hint="eastAsia" w:asciiTheme="minorEastAsia" w:hAnsiTheme="minorEastAsia" w:eastAsiaTheme="minorEastAsia" w:cstheme="minorEastAsia"/>
          <w:color w:val="auto"/>
          <w:sz w:val="28"/>
          <w:szCs w:val="28"/>
          <w:u w:val="single"/>
          <w:lang w:val="en-US" w:eastAsia="zh-CN"/>
        </w:rPr>
        <w:t xml:space="preserve">      </w:t>
      </w:r>
    </w:p>
    <w:p w14:paraId="37710C1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p>
    <w:p w14:paraId="62B9ED7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5.技术服务地点和期限</w:t>
      </w:r>
    </w:p>
    <w:p w14:paraId="6D323EE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rPr>
      </w:pPr>
      <w:r>
        <w:rPr>
          <w:rFonts w:hint="eastAsia" w:ascii="宋体" w:hAnsi="宋体" w:cs="宋体"/>
          <w:color w:val="auto"/>
          <w:sz w:val="28"/>
          <w:szCs w:val="28"/>
          <w:lang w:val="en-US" w:eastAsia="zh-CN"/>
        </w:rPr>
        <w:t>5.1</w:t>
      </w:r>
      <w:r>
        <w:rPr>
          <w:rFonts w:hint="eastAsia" w:ascii="宋体" w:hAnsi="宋体" w:eastAsia="宋体" w:cs="宋体"/>
          <w:color w:val="auto"/>
          <w:sz w:val="28"/>
          <w:szCs w:val="28"/>
        </w:rPr>
        <w:t>技术服务地点：</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赤水市</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5E6B6D9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5.2</w:t>
      </w:r>
      <w:r>
        <w:rPr>
          <w:rFonts w:hint="eastAsia" w:ascii="宋体" w:hAnsi="宋体" w:eastAsia="宋体" w:cs="宋体"/>
          <w:color w:val="auto"/>
          <w:sz w:val="28"/>
          <w:szCs w:val="28"/>
        </w:rPr>
        <w:t>技术服务期限为：</w:t>
      </w:r>
      <w:r>
        <w:rPr>
          <w:rFonts w:hint="eastAsia" w:ascii="宋体" w:hAnsi="宋体" w:cs="宋体"/>
          <w:color w:val="auto"/>
          <w:sz w:val="28"/>
          <w:szCs w:val="28"/>
          <w:lang w:val="en-US" w:eastAsia="zh-CN"/>
        </w:rPr>
        <w:t>自合同签订之日起45天内完成</w:t>
      </w:r>
      <w:r>
        <w:rPr>
          <w:rFonts w:hint="eastAsia" w:ascii="宋体" w:hAnsi="宋体" w:eastAsia="宋体" w:cs="宋体"/>
          <w:color w:val="auto"/>
          <w:sz w:val="28"/>
          <w:szCs w:val="28"/>
          <w:lang w:val="en-US" w:eastAsia="zh-CN"/>
        </w:rPr>
        <w:t>协助完成验收备案。</w:t>
      </w:r>
    </w:p>
    <w:p w14:paraId="324B100B">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3" w:name="_Toc301352980"/>
      <w:r>
        <w:rPr>
          <w:rFonts w:hint="eastAsia" w:ascii="黑体" w:hAnsi="黑体" w:eastAsia="黑体" w:cs="黑体"/>
          <w:color w:val="auto"/>
          <w:kern w:val="0"/>
          <w:sz w:val="28"/>
          <w:szCs w:val="28"/>
          <w:lang w:val="en-US" w:eastAsia="zh-CN"/>
        </w:rPr>
        <w:t>6.技术资料</w:t>
      </w:r>
      <w:bookmarkEnd w:id="3"/>
    </w:p>
    <w:p w14:paraId="54F3DDED">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bookmarkStart w:id="4" w:name="_Toc301352981"/>
      <w:r>
        <w:rPr>
          <w:rFonts w:hint="eastAsia" w:ascii="宋体" w:hAnsi="宋体" w:cs="宋体"/>
          <w:color w:val="auto"/>
          <w:sz w:val="28"/>
          <w:szCs w:val="28"/>
          <w:lang w:val="en-US" w:eastAsia="zh-CN"/>
        </w:rPr>
        <w:t>6.1</w:t>
      </w:r>
      <w:r>
        <w:rPr>
          <w:rFonts w:hint="eastAsia" w:ascii="宋体" w:hAnsi="宋体" w:eastAsia="宋体" w:cs="宋体"/>
          <w:color w:val="auto"/>
          <w:sz w:val="28"/>
          <w:szCs w:val="28"/>
        </w:rPr>
        <w:t>乙方提出所需技术背景材料、技术资料及数据清单，甲方审核确认后提供。</w:t>
      </w:r>
    </w:p>
    <w:p w14:paraId="405B7CE6">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6.2</w:t>
      </w:r>
      <w:r>
        <w:rPr>
          <w:rFonts w:hint="eastAsia" w:ascii="宋体" w:hAnsi="宋体" w:eastAsia="宋体" w:cs="宋体"/>
          <w:color w:val="auto"/>
          <w:sz w:val="28"/>
          <w:szCs w:val="28"/>
        </w:rPr>
        <w:t>乙方根据需要，可要求甲方补充必要的技术背景材料、技术资料及数据，甲方审核确认后提供。</w:t>
      </w:r>
    </w:p>
    <w:p w14:paraId="7986D426">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rPr>
      </w:pPr>
      <w:r>
        <w:rPr>
          <w:rFonts w:hint="eastAsia" w:ascii="宋体" w:hAnsi="宋体" w:cs="宋体"/>
          <w:color w:val="auto"/>
          <w:sz w:val="28"/>
          <w:szCs w:val="28"/>
          <w:lang w:val="en-US" w:eastAsia="zh-CN"/>
        </w:rPr>
        <w:t>6.3</w:t>
      </w:r>
      <w:r>
        <w:rPr>
          <w:rFonts w:hint="eastAsia" w:ascii="宋体" w:hAnsi="宋体" w:eastAsia="宋体" w:cs="宋体"/>
          <w:color w:val="auto"/>
          <w:sz w:val="28"/>
          <w:szCs w:val="28"/>
        </w:rPr>
        <w:t>双方联系人应在确认的资料移交清单上签字，清单应注明移交时间和方式。</w:t>
      </w:r>
    </w:p>
    <w:p w14:paraId="07B9CF1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6.4</w:t>
      </w:r>
      <w:r>
        <w:rPr>
          <w:rFonts w:hint="eastAsia" w:ascii="宋体" w:hAnsi="宋体" w:eastAsia="宋体" w:cs="宋体"/>
          <w:color w:val="auto"/>
          <w:sz w:val="28"/>
          <w:szCs w:val="28"/>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5D7ED73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7.甲方协作事项</w:t>
      </w:r>
    </w:p>
    <w:p w14:paraId="04608BF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7.1 向乙方提供项目相关技术资料（包括水土保持方案、批复文件、施工图纸、监理报告、监测资料等），并对资料的真实性负责；向乙方进行现场安全、技术交底，明确项目特殊要求。​</w:t>
      </w:r>
    </w:p>
    <w:p w14:paraId="7317A03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7.2 为乙方提供必要的现场作业条件（包括作业许可办理、作业区域指引、安全信息告知等）。​</w:t>
      </w:r>
    </w:p>
    <w:bookmarkEnd w:id="4"/>
    <w:p w14:paraId="7EF84827">
      <w:pPr>
        <w:pageBreakBefore w:val="0"/>
        <w:numPr>
          <w:ilvl w:val="0"/>
          <w:numId w:val="0"/>
        </w:numPr>
        <w:kinsoku/>
        <w:wordWrap/>
        <w:overflowPunct/>
        <w:topLinePunct w:val="0"/>
        <w:bidi w:val="0"/>
        <w:adjustRightInd/>
        <w:snapToGrid/>
        <w:spacing w:line="360" w:lineRule="auto"/>
        <w:textAlignment w:val="auto"/>
        <w:rPr>
          <w:rFonts w:hint="eastAsia" w:ascii="黑体" w:hAnsi="黑体" w:eastAsia="黑体" w:cs="黑体"/>
          <w:color w:val="auto"/>
          <w:kern w:val="0"/>
          <w:sz w:val="28"/>
          <w:szCs w:val="28"/>
          <w:lang w:val="en-US" w:eastAsia="zh-CN"/>
        </w:rPr>
      </w:pPr>
    </w:p>
    <w:p w14:paraId="075C2B7B">
      <w:pPr>
        <w:pageBreakBefore w:val="0"/>
        <w:numPr>
          <w:ilvl w:val="0"/>
          <w:numId w:val="1"/>
        </w:numPr>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服务内容及交付成果</w:t>
      </w:r>
    </w:p>
    <w:p w14:paraId="0B92C705">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8.1 服务内容及交付成果</w:t>
      </w:r>
    </w:p>
    <w:tbl>
      <w:tblPr>
        <w:tblStyle w:val="13"/>
        <w:tblpPr w:leftFromText="180" w:rightFromText="180" w:vertAnchor="text" w:horzAnchor="page" w:tblpX="1785" w:tblpY="35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453"/>
        <w:gridCol w:w="4150"/>
        <w:gridCol w:w="2892"/>
      </w:tblGrid>
      <w:tr w14:paraId="637DB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855" w:type="pct"/>
            <w:shd w:val="clear" w:color="auto" w:fill="auto"/>
            <w:tcMar>
              <w:top w:w="108" w:type="dxa"/>
              <w:left w:w="96" w:type="dxa"/>
              <w:bottom w:w="108" w:type="dxa"/>
              <w:right w:w="96" w:type="dxa"/>
            </w:tcMar>
            <w:vAlign w:val="center"/>
          </w:tcPr>
          <w:p w14:paraId="69121E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服务阶段</w:t>
            </w:r>
          </w:p>
        </w:tc>
        <w:tc>
          <w:tcPr>
            <w:tcW w:w="2442" w:type="pct"/>
            <w:shd w:val="clear" w:color="auto" w:fill="auto"/>
            <w:tcMar>
              <w:top w:w="108" w:type="dxa"/>
              <w:left w:w="96" w:type="dxa"/>
              <w:bottom w:w="108" w:type="dxa"/>
              <w:right w:w="96" w:type="dxa"/>
            </w:tcMar>
            <w:vAlign w:val="center"/>
          </w:tcPr>
          <w:p w14:paraId="721490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具体工作</w:t>
            </w:r>
          </w:p>
        </w:tc>
        <w:tc>
          <w:tcPr>
            <w:tcW w:w="1701" w:type="pct"/>
            <w:shd w:val="clear" w:color="auto" w:fill="auto"/>
            <w:tcMar>
              <w:top w:w="108" w:type="dxa"/>
              <w:left w:w="96" w:type="dxa"/>
              <w:bottom w:w="108" w:type="dxa"/>
              <w:right w:w="96" w:type="dxa"/>
            </w:tcMar>
            <w:vAlign w:val="center"/>
          </w:tcPr>
          <w:p w14:paraId="5909C8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交付成果</w:t>
            </w:r>
          </w:p>
        </w:tc>
      </w:tr>
      <w:tr w14:paraId="14FF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7" w:hRule="atLeast"/>
        </w:trPr>
        <w:tc>
          <w:tcPr>
            <w:tcW w:w="855" w:type="pct"/>
            <w:shd w:val="clear" w:color="auto" w:fill="auto"/>
            <w:tcMar>
              <w:top w:w="108" w:type="dxa"/>
              <w:left w:w="96" w:type="dxa"/>
              <w:bottom w:w="108" w:type="dxa"/>
              <w:right w:w="96" w:type="dxa"/>
            </w:tcMar>
            <w:vAlign w:val="center"/>
          </w:tcPr>
          <w:p w14:paraId="35084C4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前期准备</w:t>
            </w:r>
          </w:p>
        </w:tc>
        <w:tc>
          <w:tcPr>
            <w:tcW w:w="2442" w:type="pct"/>
            <w:shd w:val="clear" w:color="auto" w:fill="auto"/>
            <w:tcMar>
              <w:top w:w="108" w:type="dxa"/>
              <w:left w:w="96" w:type="dxa"/>
              <w:bottom w:w="108" w:type="dxa"/>
              <w:right w:w="96" w:type="dxa"/>
            </w:tcMar>
            <w:vAlign w:val="center"/>
          </w:tcPr>
          <w:p w14:paraId="4BF3BFE9">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向</w:t>
            </w:r>
            <w:r>
              <w:rPr>
                <w:rFonts w:hint="eastAsia" w:ascii="宋体" w:hAnsi="宋体" w:cs="宋体"/>
                <w:i w:val="0"/>
                <w:iCs w:val="0"/>
                <w:color w:val="auto"/>
                <w:kern w:val="0"/>
                <w:sz w:val="24"/>
                <w:szCs w:val="24"/>
                <w:u w:val="none"/>
                <w:lang w:val="en-US" w:eastAsia="zh-CN" w:bidi="ar"/>
              </w:rPr>
              <w:t>甲方</w:t>
            </w:r>
            <w:r>
              <w:rPr>
                <w:rFonts w:hint="eastAsia" w:ascii="宋体" w:hAnsi="宋体" w:eastAsia="宋体" w:cs="宋体"/>
                <w:i w:val="0"/>
                <w:iCs w:val="0"/>
                <w:color w:val="auto"/>
                <w:kern w:val="0"/>
                <w:sz w:val="24"/>
                <w:szCs w:val="24"/>
                <w:u w:val="none"/>
                <w:lang w:val="en-US" w:eastAsia="zh-CN" w:bidi="ar"/>
              </w:rPr>
              <w:t>提供明确的资料收集清单，确保资料提交规范。</w:t>
            </w:r>
          </w:p>
        </w:tc>
        <w:tc>
          <w:tcPr>
            <w:tcW w:w="1701" w:type="pct"/>
            <w:shd w:val="clear" w:color="auto" w:fill="auto"/>
            <w:tcMar>
              <w:top w:w="108" w:type="dxa"/>
              <w:left w:w="96" w:type="dxa"/>
              <w:bottom w:w="108" w:type="dxa"/>
              <w:right w:w="96" w:type="dxa"/>
            </w:tcMar>
            <w:vAlign w:val="center"/>
          </w:tcPr>
          <w:p w14:paraId="1DB86155">
            <w:pPr>
              <w:keepNext w:val="0"/>
              <w:keepLines w:val="0"/>
              <w:widowControl/>
              <w:suppressLineNumbers w:val="0"/>
              <w:jc w:val="center"/>
              <w:textAlignment w:val="center"/>
              <w:rPr>
                <w:rFonts w:hint="default"/>
                <w:sz w:val="24"/>
                <w:szCs w:val="24"/>
                <w:lang w:val="en-US" w:eastAsia="zh-CN"/>
              </w:rPr>
            </w:pPr>
            <w:r>
              <w:rPr>
                <w:rFonts w:hint="eastAsia" w:ascii="宋体" w:hAnsi="宋体" w:eastAsia="宋体" w:cs="宋体"/>
                <w:i w:val="0"/>
                <w:iCs w:val="0"/>
                <w:color w:val="auto"/>
                <w:kern w:val="0"/>
                <w:sz w:val="24"/>
                <w:szCs w:val="24"/>
                <w:u w:val="none"/>
                <w:lang w:val="en-US" w:eastAsia="zh-CN" w:bidi="ar"/>
              </w:rPr>
              <w:t>《项目资料收集清单》</w:t>
            </w:r>
          </w:p>
        </w:tc>
      </w:tr>
      <w:tr w14:paraId="7CC30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2" w:hRule="atLeast"/>
        </w:trPr>
        <w:tc>
          <w:tcPr>
            <w:tcW w:w="855" w:type="pct"/>
            <w:shd w:val="clear" w:color="auto" w:fill="auto"/>
            <w:tcMar>
              <w:top w:w="108" w:type="dxa"/>
              <w:left w:w="96" w:type="dxa"/>
              <w:bottom w:w="108" w:type="dxa"/>
              <w:right w:w="96" w:type="dxa"/>
            </w:tcMar>
            <w:vAlign w:val="center"/>
          </w:tcPr>
          <w:p w14:paraId="6931F587">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方案修编（如需）</w:t>
            </w:r>
          </w:p>
        </w:tc>
        <w:tc>
          <w:tcPr>
            <w:tcW w:w="2442" w:type="pct"/>
            <w:shd w:val="clear" w:color="auto" w:fill="auto"/>
            <w:tcMar>
              <w:top w:w="108" w:type="dxa"/>
              <w:left w:w="96" w:type="dxa"/>
              <w:bottom w:w="108" w:type="dxa"/>
              <w:right w:w="96" w:type="dxa"/>
            </w:tcMar>
            <w:vAlign w:val="center"/>
          </w:tcPr>
          <w:p w14:paraId="3B094D42">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路由发生变化，修编水土保持方案表（如需要）</w:t>
            </w:r>
          </w:p>
        </w:tc>
        <w:tc>
          <w:tcPr>
            <w:tcW w:w="1701" w:type="pct"/>
            <w:shd w:val="clear" w:color="auto" w:fill="auto"/>
            <w:tcMar>
              <w:top w:w="108" w:type="dxa"/>
              <w:left w:w="96" w:type="dxa"/>
              <w:bottom w:w="108" w:type="dxa"/>
              <w:right w:w="96" w:type="dxa"/>
            </w:tcMar>
            <w:vAlign w:val="center"/>
          </w:tcPr>
          <w:p w14:paraId="61C8ACD5">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修订版水土保持方案表（根据需要）</w:t>
            </w:r>
          </w:p>
        </w:tc>
      </w:tr>
      <w:tr w14:paraId="65E5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0" w:hRule="atLeast"/>
        </w:trPr>
        <w:tc>
          <w:tcPr>
            <w:tcW w:w="855" w:type="pct"/>
            <w:shd w:val="clear" w:color="auto" w:fill="auto"/>
            <w:tcMar>
              <w:top w:w="108" w:type="dxa"/>
              <w:left w:w="96" w:type="dxa"/>
              <w:bottom w:w="108" w:type="dxa"/>
              <w:right w:w="96" w:type="dxa"/>
            </w:tcMar>
            <w:vAlign w:val="center"/>
          </w:tcPr>
          <w:p w14:paraId="4872FE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编制验收报告</w:t>
            </w:r>
          </w:p>
        </w:tc>
        <w:tc>
          <w:tcPr>
            <w:tcW w:w="2442" w:type="pct"/>
            <w:shd w:val="clear" w:color="auto" w:fill="auto"/>
            <w:tcMar>
              <w:top w:w="108" w:type="dxa"/>
              <w:left w:w="96" w:type="dxa"/>
              <w:bottom w:w="108" w:type="dxa"/>
              <w:right w:w="96" w:type="dxa"/>
            </w:tcMar>
            <w:vAlign w:val="center"/>
          </w:tcPr>
          <w:p w14:paraId="3FB5900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编制验收报告</w:t>
            </w:r>
          </w:p>
        </w:tc>
        <w:tc>
          <w:tcPr>
            <w:tcW w:w="1701" w:type="pct"/>
            <w:shd w:val="clear" w:color="auto" w:fill="auto"/>
            <w:tcMar>
              <w:top w:w="108" w:type="dxa"/>
              <w:left w:w="96" w:type="dxa"/>
              <w:bottom w:w="108" w:type="dxa"/>
              <w:right w:w="96" w:type="dxa"/>
            </w:tcMar>
            <w:vAlign w:val="center"/>
          </w:tcPr>
          <w:p w14:paraId="55CC521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《水土保持设施验收报告》</w:t>
            </w:r>
          </w:p>
        </w:tc>
      </w:tr>
      <w:tr w14:paraId="2F83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0" w:hRule="atLeast"/>
        </w:trPr>
        <w:tc>
          <w:tcPr>
            <w:tcW w:w="855" w:type="pct"/>
            <w:shd w:val="clear" w:color="auto" w:fill="auto"/>
            <w:tcMar>
              <w:top w:w="108" w:type="dxa"/>
              <w:left w:w="96" w:type="dxa"/>
              <w:bottom w:w="108" w:type="dxa"/>
              <w:right w:w="96" w:type="dxa"/>
            </w:tcMar>
            <w:vAlign w:val="center"/>
          </w:tcPr>
          <w:p w14:paraId="3983D4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仿宋_GB2312" w:hAnsi="仿宋_GB2312" w:cs="仿宋_GB2312"/>
                <w:color w:val="auto"/>
                <w:sz w:val="24"/>
                <w:szCs w:val="24"/>
                <w:lang w:val="en-US" w:eastAsia="zh-CN"/>
              </w:rPr>
              <w:t>专家评审（如需）</w:t>
            </w:r>
          </w:p>
        </w:tc>
        <w:tc>
          <w:tcPr>
            <w:tcW w:w="2442" w:type="pct"/>
            <w:shd w:val="clear" w:color="auto" w:fill="auto"/>
            <w:tcMar>
              <w:top w:w="108" w:type="dxa"/>
              <w:left w:w="96" w:type="dxa"/>
              <w:bottom w:w="108" w:type="dxa"/>
              <w:right w:w="96" w:type="dxa"/>
            </w:tcMar>
            <w:vAlign w:val="center"/>
          </w:tcPr>
          <w:p w14:paraId="6B2C62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仿宋_GB2312" w:hAnsi="仿宋_GB2312" w:cs="仿宋_GB2312"/>
                <w:color w:val="auto"/>
                <w:sz w:val="24"/>
                <w:szCs w:val="24"/>
                <w:lang w:val="en-US" w:eastAsia="zh-CN"/>
              </w:rPr>
              <w:t>验收过程专家评审及相关费用支付（如需要）</w:t>
            </w:r>
          </w:p>
        </w:tc>
        <w:tc>
          <w:tcPr>
            <w:tcW w:w="1701" w:type="pct"/>
            <w:shd w:val="clear" w:color="auto" w:fill="auto"/>
            <w:tcMar>
              <w:top w:w="108" w:type="dxa"/>
              <w:left w:w="96" w:type="dxa"/>
              <w:bottom w:w="108" w:type="dxa"/>
              <w:right w:w="96" w:type="dxa"/>
            </w:tcMar>
            <w:vAlign w:val="center"/>
          </w:tcPr>
          <w:p w14:paraId="0FA00229">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仿宋_GB2312" w:hAnsi="仿宋_GB2312" w:cs="仿宋_GB2312"/>
                <w:color w:val="auto"/>
                <w:sz w:val="24"/>
                <w:szCs w:val="24"/>
                <w:lang w:val="en-US" w:eastAsia="zh-CN"/>
              </w:rPr>
              <w:t>专家评审意见（如需要）</w:t>
            </w:r>
          </w:p>
        </w:tc>
      </w:tr>
      <w:tr w14:paraId="112A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6" w:hRule="atLeast"/>
        </w:trPr>
        <w:tc>
          <w:tcPr>
            <w:tcW w:w="855" w:type="pct"/>
            <w:shd w:val="clear" w:color="auto" w:fill="auto"/>
            <w:tcMar>
              <w:top w:w="108" w:type="dxa"/>
              <w:left w:w="96" w:type="dxa"/>
              <w:bottom w:w="108" w:type="dxa"/>
              <w:right w:w="96" w:type="dxa"/>
            </w:tcMar>
            <w:vAlign w:val="center"/>
          </w:tcPr>
          <w:p w14:paraId="315F67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验收协助</w:t>
            </w:r>
          </w:p>
        </w:tc>
        <w:tc>
          <w:tcPr>
            <w:tcW w:w="2442" w:type="pct"/>
            <w:shd w:val="clear" w:color="auto" w:fill="auto"/>
            <w:tcMar>
              <w:top w:w="108" w:type="dxa"/>
              <w:left w:w="96" w:type="dxa"/>
              <w:bottom w:w="108" w:type="dxa"/>
              <w:right w:w="96" w:type="dxa"/>
            </w:tcMar>
            <w:vAlign w:val="center"/>
          </w:tcPr>
          <w:p w14:paraId="08105DB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配合备案手续办理</w:t>
            </w:r>
          </w:p>
        </w:tc>
        <w:tc>
          <w:tcPr>
            <w:tcW w:w="1701" w:type="pct"/>
            <w:shd w:val="clear" w:color="auto" w:fill="auto"/>
            <w:tcMar>
              <w:top w:w="108" w:type="dxa"/>
              <w:left w:w="96" w:type="dxa"/>
              <w:bottom w:w="108" w:type="dxa"/>
              <w:right w:w="96" w:type="dxa"/>
            </w:tcMar>
            <w:vAlign w:val="center"/>
          </w:tcPr>
          <w:p w14:paraId="30163A85">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备案回执原件</w:t>
            </w:r>
          </w:p>
        </w:tc>
      </w:tr>
    </w:tbl>
    <w:p w14:paraId="358D64B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8.2 乙</w:t>
      </w:r>
      <w:r>
        <w:rPr>
          <w:rFonts w:hint="eastAsia" w:ascii="宋体" w:hAnsi="宋体" w:eastAsia="宋体" w:cs="宋体"/>
          <w:color w:val="auto"/>
          <w:sz w:val="28"/>
          <w:szCs w:val="28"/>
        </w:rPr>
        <w:t>方应当在</w:t>
      </w:r>
      <w:r>
        <w:rPr>
          <w:rFonts w:hint="eastAsia" w:ascii="宋体" w:hAnsi="宋体" w:eastAsia="宋体" w:cs="宋体"/>
          <w:color w:val="auto"/>
          <w:sz w:val="28"/>
          <w:szCs w:val="28"/>
          <w:lang w:val="en-US" w:eastAsia="zh-CN"/>
        </w:rPr>
        <w:t>合同签订后30天内完成资料收集、现场勘查等工作，45天内提交正式验收报告，协助完成验收备案。</w:t>
      </w:r>
      <w:r>
        <w:rPr>
          <w:rFonts w:hint="eastAsia" w:ascii="宋体" w:hAnsi="宋体" w:eastAsia="宋体" w:cs="宋体"/>
          <w:color w:val="auto"/>
          <w:sz w:val="28"/>
          <w:szCs w:val="28"/>
        </w:rPr>
        <w:t>。</w:t>
      </w:r>
    </w:p>
    <w:p w14:paraId="6474054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8.2</w:t>
      </w:r>
      <w:r>
        <w:rPr>
          <w:rFonts w:hint="eastAsia" w:ascii="宋体" w:hAnsi="宋体" w:eastAsia="宋体" w:cs="宋体"/>
          <w:color w:val="auto"/>
          <w:sz w:val="28"/>
          <w:szCs w:val="28"/>
        </w:rPr>
        <w:t>验收标准：</w:t>
      </w:r>
    </w:p>
    <w:p w14:paraId="733BC26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8.2.1</w:t>
      </w:r>
      <w:r>
        <w:rPr>
          <w:rFonts w:hint="eastAsia" w:ascii="宋体" w:hAnsi="宋体" w:eastAsia="宋体" w:cs="宋体"/>
          <w:color w:val="auto"/>
          <w:sz w:val="28"/>
          <w:szCs w:val="28"/>
        </w:rPr>
        <w:t>按照本合同约定的要求。</w:t>
      </w:r>
    </w:p>
    <w:p w14:paraId="78DF583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8.2.2</w:t>
      </w:r>
      <w:r>
        <w:rPr>
          <w:rFonts w:hint="eastAsia" w:ascii="宋体" w:hAnsi="宋体" w:eastAsia="宋体" w:cs="宋体"/>
          <w:color w:val="auto"/>
          <w:sz w:val="28"/>
          <w:szCs w:val="28"/>
        </w:rPr>
        <w:t>其他：</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39CD879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8.3</w:t>
      </w:r>
      <w:r>
        <w:rPr>
          <w:rFonts w:hint="eastAsia" w:ascii="宋体" w:hAnsi="宋体" w:eastAsia="宋体" w:cs="宋体"/>
          <w:color w:val="auto"/>
          <w:sz w:val="28"/>
          <w:szCs w:val="28"/>
        </w:rPr>
        <w:t>验收费用的承担：</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1949C0C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8.4</w:t>
      </w:r>
      <w:r>
        <w:rPr>
          <w:rFonts w:hint="eastAsia" w:ascii="宋体" w:hAnsi="宋体" w:eastAsia="宋体" w:cs="宋体"/>
          <w:color w:val="auto"/>
          <w:sz w:val="28"/>
          <w:szCs w:val="28"/>
        </w:rPr>
        <w:t>验收后的处理：</w:t>
      </w:r>
    </w:p>
    <w:p w14:paraId="5A92398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8.4.1</w:t>
      </w:r>
      <w:r>
        <w:rPr>
          <w:rFonts w:hint="eastAsia" w:ascii="宋体" w:hAnsi="宋体" w:eastAsia="宋体" w:cs="宋体"/>
          <w:color w:val="auto"/>
          <w:sz w:val="28"/>
          <w:szCs w:val="28"/>
        </w:rPr>
        <w:t>验收通过：甲方应出具验收合格的书面意见给乙方。</w:t>
      </w:r>
    </w:p>
    <w:p w14:paraId="6F36A90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8.4.2</w:t>
      </w:r>
      <w:r>
        <w:rPr>
          <w:rFonts w:hint="eastAsia" w:ascii="宋体" w:hAnsi="宋体" w:eastAsia="宋体" w:cs="宋体"/>
          <w:color w:val="auto"/>
          <w:sz w:val="28"/>
          <w:szCs w:val="28"/>
        </w:rPr>
        <w:t>验收未通过：如果乙方提供的技术服务未能为甲方解决本合同约定的全部技术问题的，验收未通过，甲方应出具验收不合格的书面意见给乙方。乙方应当在</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7</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天内根据甲方的验收意见继续提供技术服务直至为甲方解决全部的技术问题。若第二次验收仍未通过的，甲方有权解除本合同，乙方应当按照本合同的约定承担违约责任。  </w:t>
      </w:r>
    </w:p>
    <w:p w14:paraId="0782C23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8.5</w:t>
      </w:r>
      <w:r>
        <w:rPr>
          <w:rFonts w:hint="eastAsia" w:ascii="宋体" w:hAnsi="宋体" w:eastAsia="宋体" w:cs="宋体"/>
          <w:color w:val="auto"/>
          <w:sz w:val="28"/>
          <w:szCs w:val="28"/>
        </w:rPr>
        <w:t>甲方出具验收合格的书面意见，不能视为免除乙方对技术服务存在缺陷所应负的责任，如存在缺陷的，乙方应免费予以解决。乙方不予解决的，甲方有权委托第三方解决，乙方应赔偿由此给甲方造成的一切损失。</w:t>
      </w:r>
    </w:p>
    <w:p w14:paraId="6F313BF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5" w:name="_Toc301352982"/>
      <w:r>
        <w:rPr>
          <w:rFonts w:hint="eastAsia" w:ascii="黑体" w:hAnsi="黑体" w:eastAsia="黑体" w:cs="黑体"/>
          <w:color w:val="auto"/>
          <w:kern w:val="0"/>
          <w:sz w:val="28"/>
          <w:szCs w:val="28"/>
          <w:lang w:val="en-US" w:eastAsia="zh-CN"/>
        </w:rPr>
        <w:t>9.</w:t>
      </w:r>
      <w:bookmarkEnd w:id="5"/>
      <w:r>
        <w:rPr>
          <w:rFonts w:hint="eastAsia" w:ascii="黑体" w:hAnsi="黑体" w:eastAsia="黑体" w:cs="黑体"/>
          <w:color w:val="auto"/>
          <w:kern w:val="0"/>
          <w:sz w:val="28"/>
          <w:szCs w:val="28"/>
          <w:lang w:val="en-US" w:eastAsia="zh-CN"/>
        </w:rPr>
        <w:t>合同价款与支付</w:t>
      </w:r>
    </w:p>
    <w:p w14:paraId="0DA9B8CC">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宋体" w:hAnsi="宋体" w:cs="宋体"/>
          <w:color w:val="auto"/>
          <w:sz w:val="28"/>
          <w:szCs w:val="28"/>
          <w:lang w:val="en-US" w:eastAsia="zh-CN"/>
        </w:rPr>
        <w:t>9.1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即</w:t>
      </w:r>
      <w:r>
        <w:rPr>
          <w:rFonts w:hint="eastAsia" w:asciiTheme="minorEastAsia" w:hAnsiTheme="minorEastAsia" w:eastAsiaTheme="minorEastAsia" w:cstheme="minorEastAsia"/>
          <w:color w:val="auto"/>
          <w:sz w:val="28"/>
          <w:szCs w:val="28"/>
          <w:lang w:val="en-US" w:eastAsia="zh-CN"/>
        </w:rPr>
        <w:t>技术服务费按以下第</w:t>
      </w:r>
      <w:r>
        <w:rPr>
          <w:rFonts w:hint="eastAsia" w:ascii="宋体" w:hAnsi="宋体"/>
          <w:color w:val="auto"/>
          <w:sz w:val="28"/>
          <w:szCs w:val="28"/>
          <w:u w:val="single"/>
          <w:lang w:val="en-US" w:eastAsia="zh-CN"/>
        </w:rPr>
        <w:t xml:space="preserve"> 9.1.1 </w:t>
      </w:r>
      <w:r>
        <w:rPr>
          <w:rFonts w:hint="eastAsia" w:asciiTheme="minorEastAsia" w:hAnsiTheme="minorEastAsia" w:eastAsiaTheme="minorEastAsia" w:cstheme="minorEastAsia"/>
          <w:color w:val="auto"/>
          <w:sz w:val="28"/>
          <w:szCs w:val="28"/>
          <w:lang w:val="en-US" w:eastAsia="zh-CN"/>
        </w:rPr>
        <w:t>项约定确定：</w:t>
      </w:r>
    </w:p>
    <w:p w14:paraId="72BC9E5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lang w:val="en-US" w:eastAsia="zh-CN"/>
        </w:rPr>
        <w:t>9.1.1固定价。</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3604c248-f609-4d02-b37b-e6f5815c86b1}"/>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484451ac-d711-4d18-b211-21933afc2e0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r>
        <w:rPr>
          <w:rFonts w:hint="eastAsia" w:ascii="宋体" w:hAnsi="宋体"/>
          <w:color w:val="auto"/>
          <w:sz w:val="28"/>
          <w:szCs w:val="28"/>
          <w:u w:val="single"/>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61072"/>
          <w:placeholder>
            <w:docPart w:val="{9335ef20-5bf8-4009-ab4e-89eb9b53dfc6}"/>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72482"/>
          <w:placeholder>
            <w:docPart w:val="{bd6346a2-70da-49f3-94bd-020859649fdc}"/>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61321"/>
              <w:placeholder>
                <w:docPart w:val="{4bc6bd3e-e093-49fc-af34-457f681b86a4}"/>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该价款包括了乙方完成本合同约定的所有义务所需的全部</w:t>
      </w:r>
      <w:r>
        <w:rPr>
          <w:rFonts w:hint="eastAsia" w:ascii="宋体" w:hAnsi="宋体" w:eastAsia="宋体" w:cs="宋体"/>
          <w:color w:val="auto"/>
          <w:sz w:val="28"/>
          <w:szCs w:val="28"/>
          <w:lang w:val="en-US" w:eastAsia="zh-CN"/>
        </w:rPr>
        <w:t>费用</w:t>
      </w:r>
      <w:r>
        <w:rPr>
          <w:rFonts w:hint="eastAsia" w:ascii="宋体" w:hAnsi="宋体" w:eastAsia="宋体" w:cs="宋体"/>
          <w:color w:val="auto"/>
          <w:sz w:val="28"/>
          <w:szCs w:val="28"/>
        </w:rPr>
        <w:t>。</w:t>
      </w:r>
    </w:p>
    <w:p w14:paraId="5174474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s="宋体"/>
          <w:color w:val="auto"/>
          <w:sz w:val="28"/>
          <w:szCs w:val="28"/>
          <w:lang w:val="en-US" w:eastAsia="zh-CN"/>
        </w:rPr>
        <w:t>9.1.2暂定价。</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val="en-US" w:eastAsia="zh-CN"/>
        </w:rPr>
        <w:t>暂定为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9546"/>
          <w:placeholder>
            <w:docPart w:val="{bf6ce574-6635-4e17-88ec-d7f411033113}"/>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80893"/>
          <w:placeholder>
            <w:docPart w:val="{ce73f0c2-4dcb-4905-bcac-6d3c7a699275}"/>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r>
        <w:rPr>
          <w:rFonts w:hint="eastAsia" w:ascii="宋体" w:hAnsi="宋体"/>
          <w:color w:val="auto"/>
          <w:sz w:val="28"/>
          <w:szCs w:val="28"/>
          <w:u w:val="single"/>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396"/>
          <w:placeholder>
            <w:docPart w:val="{c59d6a97-4591-42e5-b96e-316d715d2391}"/>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79116"/>
          <w:placeholder>
            <w:docPart w:val="{98993dd2-6912-46d2-a21b-d8b45ce9a35e}"/>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73388"/>
              <w:placeholder>
                <w:docPart w:val="{0f06ee40-6d7d-4eb0-a12e-cfe53761cbd7}"/>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color w:val="auto"/>
          <w:sz w:val="28"/>
          <w:szCs w:val="28"/>
          <w:lang w:val="en-US" w:eastAsia="zh-CN"/>
        </w:rPr>
        <w:t>具体结算按以下第</w:t>
      </w:r>
      <w:r>
        <w:rPr>
          <w:rFonts w:hint="eastAsia" w:ascii="宋体" w:hAnsi="宋体"/>
          <w:color w:val="auto"/>
          <w:sz w:val="28"/>
          <w:szCs w:val="28"/>
          <w:u w:val="single"/>
          <w:lang w:val="en-US" w:eastAsia="zh-CN"/>
        </w:rPr>
        <w:t xml:space="preserve">    </w:t>
      </w:r>
      <w:r>
        <w:rPr>
          <w:rFonts w:hint="eastAsia" w:ascii="宋体" w:hAnsi="宋体"/>
          <w:color w:val="auto"/>
          <w:sz w:val="28"/>
          <w:szCs w:val="28"/>
          <w:lang w:val="en-US" w:eastAsia="zh-CN"/>
        </w:rPr>
        <w:t>种方式执行：</w:t>
      </w:r>
    </w:p>
    <w:p w14:paraId="1454168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）暂定价即为本合同的最高限价，合同最终结算价根据概算评审后的金额乘以概算评审下浮率与合同暂定价相比，取其低者作为最终结算价。本合同的概算评审下浮报价为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lang w:eastAsia="zh-CN"/>
        </w:rPr>
        <w:t>％，下浮率=1-下浮报价</w:t>
      </w:r>
      <w:r>
        <w:rPr>
          <w:rFonts w:hint="eastAsia" w:asciiTheme="minorEastAsia" w:hAnsiTheme="minorEastAsia" w:eastAsiaTheme="minorEastAsia" w:cstheme="minorEastAsia"/>
          <w:color w:val="auto"/>
          <w:sz w:val="28"/>
          <w:szCs w:val="28"/>
          <w:lang w:val="en-US" w:eastAsia="zh-CN"/>
        </w:rPr>
        <w:t>。</w:t>
      </w:r>
    </w:p>
    <w:p w14:paraId="706C50B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w:t>
      </w:r>
      <w:r>
        <w:rPr>
          <w:rFonts w:hint="eastAsia" w:ascii="宋体" w:hAnsi="宋体" w:eastAsia="宋体" w:cs="宋体"/>
          <w:color w:val="auto"/>
          <w:sz w:val="28"/>
          <w:szCs w:val="28"/>
          <w:u w:val="none"/>
          <w:lang w:val="en-US" w:eastAsia="zh-CN"/>
        </w:rPr>
        <w:t>合同具体结算金额根据招标确定的单价及乙方完成的实际工作计算，但不得超过合同暂定金额。</w:t>
      </w:r>
    </w:p>
    <w:p w14:paraId="5A35931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rPr>
      </w:pPr>
      <w:r>
        <w:rPr>
          <w:rFonts w:hint="eastAsia" w:ascii="宋体" w:hAnsi="宋体" w:cs="宋体"/>
          <w:color w:val="auto"/>
          <w:sz w:val="28"/>
          <w:szCs w:val="28"/>
          <w:lang w:val="en-US" w:eastAsia="zh-CN"/>
        </w:rPr>
        <w:t>9.2</w:t>
      </w:r>
      <w:r>
        <w:rPr>
          <w:rFonts w:hint="eastAsia" w:asciiTheme="minorEastAsia" w:hAnsiTheme="minorEastAsia" w:eastAsiaTheme="minorEastAsia" w:cstheme="minorEastAsia"/>
          <w:color w:val="auto"/>
          <w:sz w:val="28"/>
          <w:szCs w:val="28"/>
        </w:rPr>
        <w:t>双方同意本合同价款的支付按以下第</w:t>
      </w:r>
      <w:r>
        <w:rPr>
          <w:rFonts w:hint="eastAsia" w:asciiTheme="minorEastAsia" w:hAnsiTheme="minorEastAsia" w:eastAsiaTheme="minorEastAsia" w:cstheme="minorEastAsia"/>
          <w:color w:val="auto"/>
          <w:sz w:val="28"/>
          <w:szCs w:val="28"/>
          <w:u w:val="single"/>
          <w:lang w:val="en-US" w:eastAsia="zh-CN"/>
        </w:rPr>
        <w:t xml:space="preserve"> 9.2.1 </w:t>
      </w:r>
      <w:r>
        <w:rPr>
          <w:rFonts w:hint="eastAsia" w:asciiTheme="minorEastAsia" w:hAnsiTheme="minorEastAsia" w:eastAsiaTheme="minorEastAsia" w:cstheme="minorEastAsia"/>
          <w:color w:val="auto"/>
          <w:sz w:val="28"/>
          <w:szCs w:val="28"/>
        </w:rPr>
        <w:t>项约定执行：</w:t>
      </w:r>
    </w:p>
    <w:p w14:paraId="64FC10E4">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.2.1一次性支付</w:t>
      </w:r>
    </w:p>
    <w:p w14:paraId="152A70D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r>
        <w:rPr>
          <w:rFonts w:hint="eastAsia" w:asciiTheme="minorEastAsia" w:hAnsiTheme="minorEastAsia" w:eastAsiaTheme="minorEastAsia" w:cstheme="minorEastAsia"/>
          <w:color w:val="auto"/>
          <w:sz w:val="28"/>
          <w:szCs w:val="28"/>
          <w:u w:val="single"/>
          <w:lang w:val="en-US" w:eastAsia="zh-CN"/>
        </w:rPr>
        <w:t xml:space="preserve"> 乙方向甲方提供备案回执原件后，甲方一次性支付合同全部价款 </w:t>
      </w:r>
    </w:p>
    <w:p w14:paraId="341CF93B">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.2.2分期</w:t>
      </w:r>
      <w:r>
        <w:rPr>
          <w:rFonts w:hint="eastAsia" w:asciiTheme="minorEastAsia" w:hAnsiTheme="minorEastAsia" w:eastAsiaTheme="minorEastAsia" w:cstheme="minorEastAsia"/>
          <w:color w:val="auto"/>
          <w:sz w:val="28"/>
          <w:szCs w:val="28"/>
          <w:lang w:eastAsia="zh-CN"/>
        </w:rPr>
        <w:t>支付</w:t>
      </w:r>
    </w:p>
    <w:p w14:paraId="50D3725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7CB45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91CD3D5">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5DAE549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198480AE">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74D8E732">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7D0E4017">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74AE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C80A91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14:paraId="632BBA3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13144E7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7A3F67E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5C1841F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440BD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AC2904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6EB02EE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34DC57F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0FD8B6D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79A0EAE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563F4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D21CA9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408E1F5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6C0CF4D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47D6AB3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7FBB06C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5BB8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61C212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14:paraId="404EE3B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5F981C9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0B69A36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6BA4739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168257CD">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color w:val="auto"/>
          <w:sz w:val="28"/>
          <w:szCs w:val="28"/>
          <w:lang w:val="en-US" w:eastAsia="zh-CN"/>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 w14:paraId="4DA13BE5">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color w:val="auto"/>
          <w:sz w:val="28"/>
          <w:szCs w:val="28"/>
          <w:highlight w:val="none"/>
          <w:u w:val="none"/>
        </w:rPr>
      </w:pPr>
      <w:r>
        <w:rPr>
          <w:rFonts w:hint="eastAsia" w:ascii="宋体" w:hAnsi="宋体" w:cs="宋体"/>
          <w:color w:val="auto"/>
          <w:sz w:val="28"/>
          <w:szCs w:val="28"/>
          <w:lang w:val="en-US" w:eastAsia="zh-CN"/>
        </w:rPr>
        <w:t>9.3</w:t>
      </w:r>
      <w:r>
        <w:rPr>
          <w:rFonts w:hint="eastAsia" w:ascii="宋体" w:hAnsi="宋体" w:eastAsia="宋体" w:cs="宋体"/>
          <w:color w:val="auto"/>
          <w:sz w:val="28"/>
          <w:szCs w:val="28"/>
          <w:lang w:val="en-US" w:eastAsia="zh-CN"/>
        </w:rPr>
        <w:t>合同价款结算方式：</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方采取以下第（</w:t>
      </w:r>
      <w:r>
        <w:rPr>
          <w:rFonts w:hint="eastAsia" w:ascii="宋体" w:hAnsi="宋体" w:cs="宋体"/>
          <w:color w:val="auto"/>
          <w:sz w:val="28"/>
          <w:szCs w:val="28"/>
          <w:highlight w:val="none"/>
          <w:lang w:val="en-US" w:eastAsia="zh-CN"/>
        </w:rPr>
        <w:t>A</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种</w:t>
      </w:r>
      <w:r>
        <w:rPr>
          <w:rFonts w:hint="eastAsia" w:ascii="宋体" w:hAnsi="宋体" w:eastAsia="宋体" w:cs="宋体"/>
          <w:color w:val="auto"/>
          <w:sz w:val="28"/>
          <w:szCs w:val="28"/>
          <w:highlight w:val="none"/>
        </w:rPr>
        <w:t>方式支付合同款至</w:t>
      </w:r>
      <w:r>
        <w:rPr>
          <w:rFonts w:hint="eastAsia" w:ascii="宋体" w:hAnsi="宋体" w:eastAsia="宋体" w:cs="宋体"/>
          <w:color w:val="auto"/>
          <w:sz w:val="28"/>
          <w:szCs w:val="28"/>
          <w:highlight w:val="none"/>
          <w:lang w:val="en-US" w:eastAsia="zh-CN"/>
        </w:rPr>
        <w:t>乙方</w:t>
      </w:r>
      <w:r>
        <w:rPr>
          <w:rFonts w:hint="eastAsia" w:ascii="宋体" w:hAnsi="宋体" w:eastAsia="宋体" w:cs="宋体"/>
          <w:color w:val="auto"/>
          <w:sz w:val="28"/>
          <w:szCs w:val="28"/>
          <w:highlight w:val="none"/>
        </w:rPr>
        <w:t>指定账户。</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（A）电汇；</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（B）支票；</w:t>
      </w:r>
      <w:bookmarkStart w:id="17" w:name="_GoBack"/>
      <w:bookmarkEnd w:id="17"/>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（C）6个月期银行承兑汇票。</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如使用汇票进行支付的，由</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方承担资金成本。</w:t>
      </w:r>
    </w:p>
    <w:p w14:paraId="1A62D290">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宋体" w:hAnsi="宋体" w:eastAsia="宋体" w:cs="宋体"/>
          <w:color w:val="auto"/>
          <w:sz w:val="28"/>
          <w:szCs w:val="28"/>
        </w:rPr>
        <w:t>乙方应在甲方付款前</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color w:val="auto"/>
          <w:sz w:val="28"/>
          <w:szCs w:val="28"/>
          <w:u w:val="single"/>
          <w:shd w:val="clear" w:color="FFFFFF" w:fill="D9D9D9"/>
          <w:lang w:val="en-US" w:eastAsia="zh-CN"/>
        </w:rPr>
        <w:t>30</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14:paraId="7B77D18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1B762F7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14:paraId="40C3BC3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070E538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14EAE4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D87E0A4">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9.6</w:t>
      </w:r>
      <w:r>
        <w:rPr>
          <w:rFonts w:hint="eastAsia" w:ascii="宋体" w:hAnsi="宋体" w:cs="宋体"/>
          <w:color w:val="auto"/>
          <w:kern w:val="0"/>
          <w:sz w:val="28"/>
          <w:szCs w:val="28"/>
          <w:lang w:val="en-US" w:eastAsia="zh-CN"/>
        </w:rPr>
        <w:t>甲方增值税开票信息如下：</w:t>
      </w:r>
    </w:p>
    <w:p w14:paraId="08CC790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r>
        <w:rPr>
          <w:rFonts w:hint="eastAsia" w:asciiTheme="minorEastAsia" w:hAnsiTheme="minorEastAsia" w:eastAsiaTheme="minorEastAsia" w:cstheme="minorEastAsia"/>
          <w:color w:val="auto"/>
          <w:sz w:val="28"/>
          <w:szCs w:val="28"/>
          <w:u w:val="single"/>
          <w:lang w:val="en-US" w:eastAsia="zh-CN"/>
        </w:rPr>
        <w:t xml:space="preserve">      </w:t>
      </w:r>
    </w:p>
    <w:p w14:paraId="61FAE73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asciiTheme="minorEastAsia" w:hAnsiTheme="minorEastAsia" w:eastAsiaTheme="minorEastAsia" w:cstheme="minorEastAsia"/>
          <w:color w:val="auto"/>
          <w:sz w:val="28"/>
          <w:szCs w:val="28"/>
          <w:u w:val="single"/>
          <w:lang w:val="en-US" w:eastAsia="zh-CN"/>
        </w:rPr>
        <w:t xml:space="preserve">      </w:t>
      </w:r>
    </w:p>
    <w:p w14:paraId="1018525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r>
        <w:rPr>
          <w:rFonts w:hint="eastAsia" w:asciiTheme="minorEastAsia" w:hAnsiTheme="minorEastAsia" w:eastAsiaTheme="minorEastAsia" w:cstheme="minorEastAsia"/>
          <w:color w:val="auto"/>
          <w:sz w:val="28"/>
          <w:szCs w:val="28"/>
          <w:u w:val="single"/>
          <w:lang w:val="en-US" w:eastAsia="zh-CN"/>
        </w:rPr>
        <w:t xml:space="preserve">      </w:t>
      </w:r>
    </w:p>
    <w:p w14:paraId="3C531D6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r>
        <w:rPr>
          <w:rFonts w:hint="eastAsia" w:asciiTheme="minorEastAsia" w:hAnsiTheme="minorEastAsia" w:eastAsiaTheme="minorEastAsia" w:cstheme="minorEastAsia"/>
          <w:color w:val="auto"/>
          <w:sz w:val="28"/>
          <w:szCs w:val="28"/>
          <w:u w:val="single"/>
          <w:lang w:val="en-US" w:eastAsia="zh-CN"/>
        </w:rPr>
        <w:t xml:space="preserve">      </w:t>
      </w:r>
    </w:p>
    <w:p w14:paraId="71DB8BE6">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r>
        <w:rPr>
          <w:rFonts w:hint="eastAsia" w:asciiTheme="minorEastAsia" w:hAnsiTheme="minorEastAsia" w:eastAsiaTheme="minorEastAsia" w:cstheme="minorEastAsia"/>
          <w:color w:val="auto"/>
          <w:sz w:val="28"/>
          <w:szCs w:val="28"/>
          <w:u w:val="single"/>
          <w:lang w:val="en-US" w:eastAsia="zh-CN"/>
        </w:rPr>
        <w:t xml:space="preserve">      </w:t>
      </w:r>
    </w:p>
    <w:p w14:paraId="68E7523F">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r>
        <w:rPr>
          <w:rFonts w:hint="eastAsia" w:asciiTheme="minorEastAsia" w:hAnsiTheme="minorEastAsia" w:eastAsiaTheme="minorEastAsia" w:cstheme="minorEastAsia"/>
          <w:color w:val="auto"/>
          <w:sz w:val="28"/>
          <w:szCs w:val="28"/>
          <w:u w:val="single"/>
          <w:lang w:val="en-US" w:eastAsia="zh-CN"/>
        </w:rPr>
        <w:t xml:space="preserve">      </w:t>
      </w:r>
    </w:p>
    <w:p w14:paraId="5C7E42C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9.7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7B0CECE">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14:paraId="4A131BD3">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14:paraId="3E3D79FF">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9.8</w:t>
      </w:r>
      <w:r>
        <w:rPr>
          <w:rFonts w:hint="eastAsia" w:asciiTheme="minorEastAsia" w:hAnsiTheme="minorEastAsia" w:eastAsiaTheme="minorEastAsia" w:cstheme="minorEastAsia"/>
          <w:color w:val="auto"/>
          <w:sz w:val="28"/>
          <w:szCs w:val="28"/>
          <w:lang w:val="en-US" w:eastAsia="zh-CN"/>
        </w:rPr>
        <w:t>本合同项下不含税价格不因国家税率变化而变化，若在本合同履行期间遇国家税率调整，则价税合计相应调整，以开具发票的时间为准。</w:t>
      </w:r>
    </w:p>
    <w:p w14:paraId="7E3A3A9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10</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76362F8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.1履约担保</w:t>
      </w:r>
    </w:p>
    <w:p w14:paraId="23F6D33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14:paraId="0E4213BD">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00E719E8">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1603BD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14:paraId="234EB6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.1.3本合同履行完毕且乙方履行义务符合合同约定，甲方应将保函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保函退回乙方。</w:t>
      </w:r>
    </w:p>
    <w:p w14:paraId="2119A6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.2质量担保</w:t>
      </w:r>
    </w:p>
    <w:p w14:paraId="149AD28C">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如本合同价款为暂定价的，下列质量担保的数额按最终结算价计算</w:t>
      </w:r>
      <w:r>
        <w:rPr>
          <w:rFonts w:hint="eastAsia" w:ascii="宋体" w:hAnsi="宋体" w:eastAsia="宋体" w:cs="宋体"/>
          <w:color w:val="auto"/>
          <w:sz w:val="28"/>
          <w:szCs w:val="28"/>
        </w:rPr>
        <w:t>：</w:t>
      </w:r>
    </w:p>
    <w:p w14:paraId="7243EEC3">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360649F5">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（2）乙方向甲方申请结算时，按合同价款的</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547DAC36">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乙方不能提供质量保函或保险</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的，</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w:t>
      </w:r>
      <w:r>
        <w:rPr>
          <w:rFonts w:hint="eastAsia" w:ascii="宋体" w:hAnsi="宋体" w:eastAsia="宋体" w:cs="宋体"/>
          <w:color w:val="auto"/>
          <w:sz w:val="28"/>
          <w:szCs w:val="28"/>
        </w:rPr>
        <w:t>尾款支付中，扣留合同价款的</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%作为质保金。</w:t>
      </w:r>
    </w:p>
    <w:p w14:paraId="26323BC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10</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r>
        <w:rPr>
          <w:rFonts w:hint="eastAsia" w:ascii="宋体" w:hAnsi="宋体" w:eastAsia="宋体" w:cs="宋体"/>
          <w:b w:val="0"/>
          <w:bCs w:val="0"/>
          <w:color w:val="auto"/>
          <w:sz w:val="28"/>
          <w:szCs w:val="28"/>
          <w:u w:val="single"/>
          <w:lang w:val="en-US" w:eastAsia="zh-CN"/>
        </w:rPr>
        <w:t xml:space="preserve"> </w:t>
      </w:r>
      <w:r>
        <w:rPr>
          <w:rFonts w:hint="eastAsia" w:ascii="宋体" w:hAnsi="宋体" w:cs="宋体"/>
          <w:b w:val="0"/>
          <w:bCs w:val="0"/>
          <w:color w:val="auto"/>
          <w:sz w:val="28"/>
          <w:szCs w:val="28"/>
          <w:u w:val="single"/>
          <w:lang w:val="en-US" w:eastAsia="zh-CN"/>
        </w:rPr>
        <w:t>0</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u w:val="none"/>
          <w:lang w:val="en-US" w:eastAsia="zh-CN"/>
        </w:rPr>
        <w:t>年，自</w:t>
      </w:r>
      <w:r>
        <w:rPr>
          <w:rFonts w:hint="eastAsia" w:ascii="宋体" w:hAnsi="宋体" w:eastAsia="宋体" w:cs="宋体"/>
          <w:b w:val="0"/>
          <w:bCs w:val="0"/>
          <w:color w:val="auto"/>
          <w:sz w:val="28"/>
          <w:szCs w:val="28"/>
          <w:u w:val="single"/>
          <w:lang w:val="en-US" w:eastAsia="zh-CN"/>
        </w:rPr>
        <w:t xml:space="preserve"> </w:t>
      </w:r>
      <w:r>
        <w:rPr>
          <w:rFonts w:hint="eastAsia" w:ascii="宋体" w:hAnsi="宋体" w:cs="宋体"/>
          <w:b w:val="0"/>
          <w:bCs w:val="0"/>
          <w:color w:val="auto"/>
          <w:sz w:val="28"/>
          <w:szCs w:val="28"/>
          <w:u w:val="single"/>
          <w:lang w:val="en-US" w:eastAsia="zh-CN"/>
        </w:rPr>
        <w:t>/</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b w:val="0"/>
          <w:bCs w:val="0"/>
          <w:color w:val="auto"/>
          <w:sz w:val="28"/>
          <w:szCs w:val="28"/>
        </w:rPr>
        <w:t>如本合同质保期内未发生质量问题或乙方提供的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r>
        <w:rPr>
          <w:rFonts w:hint="eastAsia" w:ascii="宋体" w:hAnsi="宋体" w:eastAsia="宋体" w:cs="宋体"/>
          <w:b w:val="0"/>
          <w:bCs w:val="0"/>
          <w:color w:val="auto"/>
          <w:sz w:val="28"/>
          <w:szCs w:val="28"/>
          <w:u w:val="single"/>
          <w:lang w:val="en-US" w:eastAsia="zh-CN"/>
        </w:rPr>
        <w:t xml:space="preserve"> </w:t>
      </w:r>
      <w:r>
        <w:rPr>
          <w:rFonts w:hint="eastAsia" w:ascii="宋体" w:hAnsi="宋体" w:cs="宋体"/>
          <w:b w:val="0"/>
          <w:bCs w:val="0"/>
          <w:color w:val="auto"/>
          <w:sz w:val="28"/>
          <w:szCs w:val="28"/>
          <w:u w:val="single"/>
          <w:lang w:val="en-US" w:eastAsia="zh-CN"/>
        </w:rPr>
        <w:t>/</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eastAsia="宋体" w:cs="宋体"/>
          <w:b w:val="0"/>
          <w:bCs w:val="0"/>
          <w:color w:val="auto"/>
          <w:sz w:val="28"/>
          <w:szCs w:val="28"/>
        </w:rPr>
        <w:t>。</w:t>
      </w:r>
    </w:p>
    <w:p w14:paraId="3D521AC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14:paraId="421B31C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6" w:name="_Toc301352983"/>
      <w:r>
        <w:rPr>
          <w:rFonts w:hint="eastAsia" w:ascii="黑体" w:hAnsi="黑体" w:eastAsia="黑体" w:cs="黑体"/>
          <w:color w:val="auto"/>
          <w:kern w:val="0"/>
          <w:sz w:val="28"/>
          <w:szCs w:val="28"/>
          <w:lang w:val="en-US" w:eastAsia="zh-CN"/>
        </w:rPr>
        <w:t>11.知识产权事项</w:t>
      </w:r>
      <w:bookmarkEnd w:id="6"/>
    </w:p>
    <w:p w14:paraId="56DFD4D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11.1</w:t>
      </w:r>
      <w:r>
        <w:rPr>
          <w:rFonts w:hint="eastAsia" w:ascii="宋体" w:hAnsi="宋体" w:eastAsia="宋体" w:cs="宋体"/>
          <w:color w:val="auto"/>
          <w:sz w:val="28"/>
          <w:szCs w:val="28"/>
        </w:rPr>
        <w:t>双方确定，因履行本合同所形成的技术成果及其相关知识产权归</w:t>
      </w:r>
      <w:r>
        <w:rPr>
          <w:rFonts w:hint="eastAsia" w:ascii="宋体" w:hAnsi="宋体" w:eastAsia="宋体" w:cs="宋体"/>
          <w:b w:val="0"/>
          <w:bCs w:val="0"/>
          <w:color w:val="auto"/>
          <w:sz w:val="28"/>
          <w:szCs w:val="28"/>
          <w:u w:val="single"/>
          <w:lang w:val="en-US" w:eastAsia="zh-CN"/>
        </w:rPr>
        <w:t xml:space="preserve"> </w:t>
      </w:r>
      <w:r>
        <w:rPr>
          <w:rFonts w:hint="eastAsia" w:ascii="宋体" w:hAnsi="宋体" w:cs="宋体"/>
          <w:b w:val="0"/>
          <w:bCs w:val="0"/>
          <w:color w:val="auto"/>
          <w:sz w:val="28"/>
          <w:szCs w:val="28"/>
          <w:u w:val="single"/>
          <w:lang w:val="en-US" w:eastAsia="zh-CN"/>
        </w:rPr>
        <w:t>甲</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color w:val="auto"/>
          <w:sz w:val="28"/>
          <w:szCs w:val="28"/>
        </w:rPr>
        <w:t>方所有。</w:t>
      </w:r>
    </w:p>
    <w:p w14:paraId="1407FAF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11.2</w:t>
      </w:r>
      <w:r>
        <w:rPr>
          <w:rFonts w:hint="eastAsia" w:ascii="宋体" w:hAnsi="宋体" w:eastAsia="宋体" w:cs="宋体"/>
          <w:color w:val="auto"/>
          <w:sz w:val="28"/>
          <w:szCs w:val="28"/>
        </w:rPr>
        <w:t>乙方完成技术服务的技术人员享有在技术成果文件上写明自己是完成者和取得有关荣誉证书、奖励的权利。</w:t>
      </w:r>
    </w:p>
    <w:p w14:paraId="214A7ED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11.3</w:t>
      </w:r>
      <w:r>
        <w:rPr>
          <w:rFonts w:hint="eastAsia" w:ascii="宋体" w:hAnsi="宋体" w:eastAsia="宋体" w:cs="宋体"/>
          <w:color w:val="auto"/>
          <w:sz w:val="28"/>
          <w:szCs w:val="28"/>
        </w:rPr>
        <w:t>甲方需就技术成果文件进行著作权备案或申请专利的，乙方应予以协助。</w:t>
      </w:r>
    </w:p>
    <w:p w14:paraId="173F48C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11.4</w:t>
      </w:r>
      <w:r>
        <w:rPr>
          <w:rFonts w:hint="eastAsia" w:ascii="宋体" w:hAnsi="宋体" w:eastAsia="宋体" w:cs="宋体"/>
          <w:color w:val="auto"/>
          <w:sz w:val="28"/>
          <w:szCs w:val="28"/>
        </w:rPr>
        <w:t>如果乙方有特殊要求的，甲乙双方另行协商确定。</w:t>
      </w:r>
    </w:p>
    <w:p w14:paraId="30B01BC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11.5其他：</w:t>
      </w:r>
      <w:r>
        <w:rPr>
          <w:rFonts w:hint="eastAsia" w:ascii="宋体" w:hAnsi="宋体" w:eastAsia="宋体" w:cs="宋体"/>
          <w:b w:val="0"/>
          <w:bCs w:val="0"/>
          <w:color w:val="auto"/>
          <w:sz w:val="28"/>
          <w:szCs w:val="28"/>
          <w:u w:val="single"/>
          <w:lang w:val="en-US" w:eastAsia="zh-CN"/>
        </w:rPr>
        <w:t xml:space="preserve"> </w:t>
      </w:r>
      <w:r>
        <w:rPr>
          <w:rFonts w:hint="eastAsia" w:ascii="宋体" w:hAnsi="宋体" w:cs="宋体"/>
          <w:b w:val="0"/>
          <w:bCs w:val="0"/>
          <w:color w:val="auto"/>
          <w:sz w:val="28"/>
          <w:szCs w:val="28"/>
          <w:u w:val="single"/>
          <w:lang w:val="en-US" w:eastAsia="zh-CN"/>
        </w:rPr>
        <w:t>/</w:t>
      </w:r>
      <w:r>
        <w:rPr>
          <w:rFonts w:hint="eastAsia" w:ascii="宋体" w:hAnsi="宋体" w:eastAsia="宋体" w:cs="宋体"/>
          <w:b w:val="0"/>
          <w:bCs w:val="0"/>
          <w:color w:val="auto"/>
          <w:sz w:val="28"/>
          <w:szCs w:val="28"/>
          <w:u w:val="single"/>
          <w:lang w:val="en-US" w:eastAsia="zh-CN"/>
        </w:rPr>
        <w:t xml:space="preserve"> </w:t>
      </w:r>
    </w:p>
    <w:p w14:paraId="5E0AB0E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bookmarkStart w:id="7" w:name="_Toc301352985"/>
      <w:r>
        <w:rPr>
          <w:rFonts w:hint="eastAsia" w:ascii="黑体" w:hAnsi="黑体" w:eastAsia="黑体" w:cs="黑体"/>
          <w:color w:val="auto"/>
          <w:kern w:val="0"/>
          <w:sz w:val="28"/>
          <w:szCs w:val="28"/>
          <w:lang w:val="en-US" w:eastAsia="zh-CN"/>
        </w:rPr>
        <w:t>12.甲方的权利和义务</w:t>
      </w:r>
      <w:bookmarkEnd w:id="7"/>
    </w:p>
    <w:p w14:paraId="2F885432">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12.1</w:t>
      </w:r>
      <w:r>
        <w:rPr>
          <w:rFonts w:hint="eastAsia" w:ascii="宋体" w:hAnsi="宋体" w:eastAsia="宋体" w:cs="宋体"/>
          <w:color w:val="auto"/>
          <w:sz w:val="28"/>
          <w:szCs w:val="28"/>
        </w:rPr>
        <w:t>甲方有权对乙方开展的技术服务工作情况进行检查监督。</w:t>
      </w:r>
    </w:p>
    <w:p w14:paraId="2D8A57C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12.2</w:t>
      </w:r>
      <w:r>
        <w:rPr>
          <w:rFonts w:hint="eastAsia" w:ascii="宋体" w:hAnsi="宋体" w:eastAsia="宋体" w:cs="宋体"/>
          <w:color w:val="auto"/>
          <w:sz w:val="28"/>
          <w:szCs w:val="28"/>
        </w:rPr>
        <w:t>甲方协助乙方开展技术服务工作，及时向乙方提供有关数据，并及时解决乙方提出的需要甲方配合的相关事宜。</w:t>
      </w:r>
    </w:p>
    <w:p w14:paraId="209A05F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12.3</w:t>
      </w:r>
      <w:r>
        <w:rPr>
          <w:rFonts w:hint="eastAsia" w:ascii="宋体" w:hAnsi="宋体" w:eastAsia="宋体" w:cs="宋体"/>
          <w:color w:val="auto"/>
          <w:sz w:val="28"/>
          <w:szCs w:val="28"/>
        </w:rPr>
        <w:t>甲方应按合同约定及时、足额向乙方支付技术服务报酬。</w:t>
      </w:r>
    </w:p>
    <w:p w14:paraId="4C72351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12.4</w:t>
      </w:r>
      <w:r>
        <w:rPr>
          <w:rFonts w:hint="eastAsia" w:ascii="宋体" w:hAnsi="宋体" w:eastAsia="宋体" w:cs="宋体"/>
          <w:color w:val="auto"/>
          <w:sz w:val="28"/>
          <w:szCs w:val="28"/>
        </w:rPr>
        <w:t>甲方应按合同约定及时对乙方的技术服务成果进行验收。</w:t>
      </w:r>
    </w:p>
    <w:p w14:paraId="0D3999D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13.乙方的权利和义务</w:t>
      </w:r>
    </w:p>
    <w:p w14:paraId="19EC935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13.1</w:t>
      </w:r>
      <w:r>
        <w:rPr>
          <w:rFonts w:hint="eastAsia" w:ascii="宋体" w:hAnsi="宋体" w:eastAsia="宋体" w:cs="宋体"/>
          <w:color w:val="auto"/>
          <w:sz w:val="28"/>
          <w:szCs w:val="28"/>
        </w:rPr>
        <w:t>乙方有权要求甲方按约支付技术服务报酬，甲方拒不支付时，乙方有权中止技术服务工作。</w:t>
      </w:r>
    </w:p>
    <w:p w14:paraId="6CA7B4C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13.2</w:t>
      </w:r>
      <w:r>
        <w:rPr>
          <w:rFonts w:hint="eastAsia" w:ascii="宋体" w:hAnsi="宋体" w:eastAsia="宋体" w:cs="宋体"/>
          <w:color w:val="auto"/>
          <w:sz w:val="28"/>
          <w:szCs w:val="28"/>
        </w:rPr>
        <w:t>乙方应按双方约定的工作进度完成技术服务工作，每一个阶段的工作完成后应报甲方认可方可进行下一阶段的工作。</w:t>
      </w:r>
    </w:p>
    <w:p w14:paraId="2D51B63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rPr>
      </w:pPr>
      <w:r>
        <w:rPr>
          <w:rFonts w:hint="eastAsia" w:ascii="宋体" w:hAnsi="宋体" w:cs="宋体"/>
          <w:color w:val="auto"/>
          <w:sz w:val="28"/>
          <w:szCs w:val="28"/>
          <w:lang w:val="en-US" w:eastAsia="zh-CN"/>
        </w:rPr>
        <w:t>13.3</w:t>
      </w:r>
      <w:r>
        <w:rPr>
          <w:rFonts w:hint="eastAsia" w:ascii="宋体" w:hAnsi="宋体" w:eastAsia="宋体" w:cs="宋体"/>
          <w:color w:val="auto"/>
          <w:spacing w:val="-2"/>
          <w:sz w:val="28"/>
          <w:szCs w:val="28"/>
        </w:rPr>
        <w:t>乙方应当保证其提供技术服务不侵犯任何第三方的合法权益，如第三方因</w:t>
      </w:r>
      <w:r>
        <w:rPr>
          <w:rFonts w:hint="eastAsia" w:ascii="宋体" w:hAnsi="宋体" w:eastAsia="宋体" w:cs="宋体"/>
          <w:color w:val="auto"/>
          <w:sz w:val="28"/>
          <w:szCs w:val="28"/>
        </w:rPr>
        <w:t>乙方的技术服务工作向</w:t>
      </w:r>
      <w:r>
        <w:rPr>
          <w:rFonts w:hint="eastAsia" w:ascii="宋体" w:hAnsi="宋体" w:eastAsia="宋体" w:cs="宋体"/>
          <w:color w:val="auto"/>
          <w:spacing w:val="-2"/>
          <w:sz w:val="28"/>
          <w:szCs w:val="28"/>
        </w:rPr>
        <w:t>甲方主张权利，由此产生的一切法律后果由乙方承担。</w:t>
      </w:r>
    </w:p>
    <w:p w14:paraId="6BF715DD">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color w:val="auto"/>
          <w:sz w:val="28"/>
          <w:szCs w:val="28"/>
        </w:rPr>
      </w:pPr>
      <w:r>
        <w:rPr>
          <w:rFonts w:hint="eastAsia" w:ascii="宋体" w:hAnsi="宋体" w:cs="宋体"/>
          <w:color w:val="auto"/>
          <w:spacing w:val="-2"/>
          <w:sz w:val="28"/>
          <w:szCs w:val="28"/>
          <w:lang w:val="en-US" w:eastAsia="zh-CN"/>
        </w:rPr>
        <w:t>13.4</w:t>
      </w:r>
      <w:r>
        <w:rPr>
          <w:rFonts w:hint="eastAsia" w:ascii="宋体" w:hAnsi="宋体" w:eastAsia="宋体" w:cs="宋体"/>
          <w:color w:val="auto"/>
          <w:sz w:val="28"/>
          <w:szCs w:val="28"/>
        </w:rPr>
        <w:t>未经甲方同意，乙方不得将本合同项目服务工作转委托给第三方承担。</w:t>
      </w:r>
    </w:p>
    <w:p w14:paraId="004371A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14.合同的变更和解除</w:t>
      </w:r>
    </w:p>
    <w:p w14:paraId="0F453BF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14.1</w:t>
      </w:r>
      <w:r>
        <w:rPr>
          <w:rFonts w:hint="eastAsia" w:ascii="宋体" w:hAnsi="宋体" w:eastAsia="宋体" w:cs="宋体"/>
          <w:color w:val="auto"/>
          <w:sz w:val="28"/>
          <w:szCs w:val="28"/>
        </w:rPr>
        <w:t>在本合同履行过程中，经甲乙双方协商一致，可以对本合同的条款进行变更，不能就变更达成一致意见的，应当按照原合同条款执行。</w:t>
      </w:r>
    </w:p>
    <w:p w14:paraId="6971AF21">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rPr>
      </w:pPr>
      <w:r>
        <w:rPr>
          <w:rFonts w:hint="eastAsia" w:ascii="宋体" w:hAnsi="宋体" w:cs="宋体"/>
          <w:color w:val="auto"/>
          <w:sz w:val="28"/>
          <w:szCs w:val="28"/>
          <w:lang w:val="en-US" w:eastAsia="zh-CN"/>
        </w:rPr>
        <w:t>14.2</w:t>
      </w:r>
      <w:r>
        <w:rPr>
          <w:rFonts w:hint="eastAsia" w:ascii="宋体" w:hAnsi="宋体" w:eastAsia="宋体" w:cs="宋体"/>
          <w:color w:val="auto"/>
          <w:sz w:val="28"/>
          <w:szCs w:val="28"/>
        </w:rPr>
        <w:t>本合同一方发生以下情形之一的，甲方有权解除本合同：</w:t>
      </w:r>
    </w:p>
    <w:p w14:paraId="6A52A06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14.2.1</w:t>
      </w:r>
      <w:r>
        <w:rPr>
          <w:rFonts w:hint="eastAsia" w:ascii="宋体" w:hAnsi="宋体" w:eastAsia="宋体" w:cs="宋体"/>
          <w:color w:val="auto"/>
          <w:sz w:val="28"/>
          <w:szCs w:val="28"/>
        </w:rPr>
        <w:t>乙方丧失履约能力的或者明确表示不能完成本合同约定的技术服务工作的。</w:t>
      </w:r>
    </w:p>
    <w:p w14:paraId="45B66E62">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14.2.2</w:t>
      </w:r>
      <w:r>
        <w:rPr>
          <w:rFonts w:hint="eastAsia" w:ascii="宋体" w:hAnsi="宋体" w:eastAsia="宋体" w:cs="宋体"/>
          <w:color w:val="auto"/>
          <w:sz w:val="28"/>
          <w:szCs w:val="28"/>
        </w:rPr>
        <w:t>乙方未按本合同的约定提交技术服务计划书超过</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15</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天的。</w:t>
      </w:r>
    </w:p>
    <w:p w14:paraId="65713EE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14.2.3</w:t>
      </w:r>
      <w:r>
        <w:rPr>
          <w:rFonts w:hint="eastAsia" w:ascii="宋体" w:hAnsi="宋体" w:eastAsia="宋体" w:cs="宋体"/>
          <w:color w:val="auto"/>
          <w:sz w:val="28"/>
          <w:szCs w:val="28"/>
        </w:rPr>
        <w:t>若乙方指派的负责人或技术人员未实际参与本合同技术服务工作或者乙方擅自更换上述人员，经甲方通知后</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7</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天内仍未纠正或已严重影响本合同履行的。</w:t>
      </w:r>
    </w:p>
    <w:p w14:paraId="506144F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14.2.4</w:t>
      </w:r>
      <w:r>
        <w:rPr>
          <w:rFonts w:hint="eastAsia" w:ascii="宋体" w:hAnsi="宋体" w:eastAsia="宋体" w:cs="宋体"/>
          <w:color w:val="auto"/>
          <w:sz w:val="28"/>
          <w:szCs w:val="28"/>
        </w:rPr>
        <w:t>乙方的技术服务工作不符合本合同约定的进度或者工作内容不符合本合同约定的，经甲方通知后</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7</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天内仍不予纠正的。</w:t>
      </w:r>
    </w:p>
    <w:p w14:paraId="501513A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14.2.5</w:t>
      </w:r>
      <w:r>
        <w:rPr>
          <w:rFonts w:hint="eastAsia" w:ascii="宋体" w:hAnsi="宋体" w:eastAsia="宋体" w:cs="宋体"/>
          <w:color w:val="auto"/>
          <w:sz w:val="28"/>
          <w:szCs w:val="28"/>
        </w:rPr>
        <w:t>乙方未按照本合同约定时间完成技术服务工作，迟延</w:t>
      </w:r>
      <w:r>
        <w:rPr>
          <w:rFonts w:hint="eastAsia" w:ascii="宋体" w:hAnsi="宋体" w:cs="宋体"/>
          <w:color w:val="auto"/>
          <w:sz w:val="28"/>
          <w:szCs w:val="28"/>
          <w:u w:val="single"/>
          <w:lang w:val="en-US" w:eastAsia="zh-CN"/>
        </w:rPr>
        <w:t>15</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天仍未完成的。</w:t>
      </w:r>
    </w:p>
    <w:p w14:paraId="4D3EAAE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14.2.6</w:t>
      </w:r>
      <w:r>
        <w:rPr>
          <w:rFonts w:hint="eastAsia" w:ascii="宋体" w:hAnsi="宋体" w:eastAsia="宋体" w:cs="宋体"/>
          <w:color w:val="auto"/>
          <w:sz w:val="28"/>
          <w:szCs w:val="28"/>
        </w:rPr>
        <w:t>乙方提交的技术服务成果经两次验收后仍不合格的。</w:t>
      </w:r>
    </w:p>
    <w:p w14:paraId="1EFDB15F">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rPr>
      </w:pPr>
      <w:r>
        <w:rPr>
          <w:rFonts w:hint="eastAsia" w:ascii="宋体" w:hAnsi="宋体" w:cs="宋体"/>
          <w:color w:val="auto"/>
          <w:sz w:val="28"/>
          <w:szCs w:val="28"/>
          <w:lang w:val="en-US" w:eastAsia="zh-CN"/>
        </w:rPr>
        <w:t>14.3</w:t>
      </w:r>
      <w:r>
        <w:rPr>
          <w:rFonts w:hint="eastAsia" w:ascii="宋体" w:hAnsi="宋体" w:eastAsia="宋体" w:cs="宋体"/>
          <w:color w:val="auto"/>
          <w:sz w:val="28"/>
          <w:szCs w:val="28"/>
        </w:rPr>
        <w:t>本合同甲方发生以下情形之一的，乙方有权解除本合同：</w:t>
      </w:r>
    </w:p>
    <w:p w14:paraId="0E4C20C8">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rPr>
      </w:pPr>
      <w:r>
        <w:rPr>
          <w:rFonts w:hint="eastAsia" w:ascii="宋体" w:hAnsi="宋体" w:cs="宋体"/>
          <w:color w:val="auto"/>
          <w:sz w:val="28"/>
          <w:szCs w:val="28"/>
          <w:lang w:val="en-US" w:eastAsia="zh-CN"/>
        </w:rPr>
        <w:t>14.3.1</w:t>
      </w:r>
      <w:r>
        <w:rPr>
          <w:rFonts w:hint="eastAsia" w:ascii="宋体" w:hAnsi="宋体" w:eastAsia="宋体" w:cs="宋体"/>
          <w:color w:val="auto"/>
          <w:sz w:val="28"/>
          <w:szCs w:val="28"/>
        </w:rPr>
        <w:t>甲方迟延支付技术服务报酬超过</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30</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天的。</w:t>
      </w:r>
    </w:p>
    <w:p w14:paraId="0FBC64F5">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14.3.2</w:t>
      </w:r>
      <w:r>
        <w:rPr>
          <w:rFonts w:hint="eastAsia" w:ascii="宋体" w:hAnsi="宋体" w:eastAsia="宋体" w:cs="宋体"/>
          <w:color w:val="auto"/>
          <w:sz w:val="28"/>
          <w:szCs w:val="28"/>
        </w:rPr>
        <w:t>甲方不审核确认或不提供乙方所需技术资料超过</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30</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天的。</w:t>
      </w:r>
    </w:p>
    <w:p w14:paraId="519693A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14.4</w:t>
      </w:r>
      <w:r>
        <w:rPr>
          <w:rFonts w:hint="eastAsia" w:ascii="宋体" w:hAnsi="宋体" w:eastAsia="宋体" w:cs="宋体"/>
          <w:color w:val="auto"/>
          <w:sz w:val="28"/>
          <w:szCs w:val="28"/>
        </w:rPr>
        <w:t>合同解除后</w:t>
      </w:r>
      <w:r>
        <w:rPr>
          <w:rFonts w:hint="eastAsia" w:ascii="宋体" w:hAnsi="宋体" w:cs="宋体"/>
          <w:color w:val="auto"/>
          <w:sz w:val="28"/>
          <w:szCs w:val="28"/>
          <w:lang w:val="en-US" w:eastAsia="zh-CN"/>
        </w:rPr>
        <w:t>之处理</w:t>
      </w:r>
    </w:p>
    <w:p w14:paraId="644DF3A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4.4</w:t>
      </w:r>
      <w:r>
        <w:rPr>
          <w:rFonts w:hint="eastAsia" w:asciiTheme="minorEastAsia" w:hAnsiTheme="minorEastAsia" w:eastAsiaTheme="minorEastAsia" w:cstheme="minorEastAsia"/>
          <w:color w:val="auto"/>
          <w:sz w:val="28"/>
          <w:szCs w:val="28"/>
        </w:rPr>
        <w:t>.1因甲方原因解除本合同的，乙方已完成的</w:t>
      </w:r>
      <w:r>
        <w:rPr>
          <w:rFonts w:hint="eastAsia" w:asciiTheme="minorEastAsia" w:hAnsiTheme="minorEastAsia" w:eastAsiaTheme="minorEastAsia" w:cstheme="minorEastAsia"/>
          <w:color w:val="auto"/>
          <w:sz w:val="28"/>
          <w:szCs w:val="28"/>
          <w:lang w:val="en-US" w:eastAsia="zh-CN"/>
        </w:rPr>
        <w:t>技术服务</w:t>
      </w:r>
      <w:r>
        <w:rPr>
          <w:rFonts w:hint="eastAsia" w:asciiTheme="minorEastAsia" w:hAnsiTheme="minorEastAsia" w:eastAsiaTheme="minorEastAsia" w:cstheme="minorEastAsia"/>
          <w:color w:val="auto"/>
          <w:sz w:val="28"/>
          <w:szCs w:val="28"/>
        </w:rPr>
        <w:t>成果应向甲方交付，乙方应退还甲方提交的基础资料，未支付的费用甲方不再支付，双方据实结算。甲方应同时按合同约定承担违约责任。</w:t>
      </w:r>
    </w:p>
    <w:p w14:paraId="0A0D5179">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4.4</w:t>
      </w:r>
      <w:r>
        <w:rPr>
          <w:rFonts w:hint="eastAsia" w:asciiTheme="minorEastAsia" w:hAnsiTheme="minorEastAsia" w:eastAsiaTheme="minorEastAsia" w:cstheme="minorEastAsia"/>
          <w:color w:val="auto"/>
          <w:sz w:val="28"/>
          <w:szCs w:val="28"/>
        </w:rPr>
        <w:t>.2因乙方原因解除本合同的，乙方已完成的</w:t>
      </w:r>
      <w:r>
        <w:rPr>
          <w:rFonts w:hint="eastAsia" w:asciiTheme="minorEastAsia" w:hAnsiTheme="minorEastAsia" w:eastAsiaTheme="minorEastAsia" w:cstheme="minorEastAsia"/>
          <w:color w:val="auto"/>
          <w:sz w:val="28"/>
          <w:szCs w:val="28"/>
          <w:lang w:val="en-US" w:eastAsia="zh-CN"/>
        </w:rPr>
        <w:t>技术服务</w:t>
      </w:r>
      <w:r>
        <w:rPr>
          <w:rFonts w:hint="eastAsia" w:asciiTheme="minorEastAsia" w:hAnsiTheme="minorEastAsia" w:eastAsiaTheme="minorEastAsia" w:cstheme="minorEastAsia"/>
          <w:color w:val="auto"/>
          <w:sz w:val="28"/>
          <w:szCs w:val="28"/>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lang w:val="en-US" w:eastAsia="zh-CN"/>
        </w:rPr>
        <w:t>合同价款</w:t>
      </w:r>
      <w:r>
        <w:rPr>
          <w:rFonts w:hint="eastAsia" w:asciiTheme="minorEastAsia" w:hAnsiTheme="minorEastAsia" w:eastAsiaTheme="minorEastAsia" w:cstheme="minorEastAsia"/>
          <w:color w:val="auto"/>
          <w:sz w:val="28"/>
          <w:szCs w:val="28"/>
        </w:rPr>
        <w:t>，并按照银行同期贷款利率向甲方支付该退回款项利息，未支付的费用甲方不再支付。乙方应同时按本合同约定向甲方承担违约责任。</w:t>
      </w:r>
      <w:bookmarkStart w:id="8" w:name="_Toc301352986"/>
    </w:p>
    <w:p w14:paraId="122FE3A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15.违约责任</w:t>
      </w:r>
      <w:bookmarkEnd w:id="8"/>
    </w:p>
    <w:p w14:paraId="0704E63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15.1</w:t>
      </w:r>
      <w:r>
        <w:rPr>
          <w:rFonts w:hint="eastAsia" w:asciiTheme="minorEastAsia" w:hAnsiTheme="minorEastAsia" w:eastAsiaTheme="minorEastAsia" w:cstheme="minorEastAsia"/>
          <w:color w:val="auto"/>
          <w:sz w:val="28"/>
          <w:szCs w:val="28"/>
        </w:rPr>
        <w:t>本合同生效后，甲乙双方均应当全面履行合同义务。任何一方违约，均应当承担违约责任，并赔偿对方由此受到的损失。</w:t>
      </w:r>
    </w:p>
    <w:p w14:paraId="556FFBB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15.2</w:t>
      </w:r>
      <w:r>
        <w:rPr>
          <w:rFonts w:hint="eastAsia" w:ascii="宋体" w:hAnsi="宋体" w:eastAsia="宋体" w:cs="宋体"/>
          <w:color w:val="auto"/>
          <w:sz w:val="28"/>
          <w:szCs w:val="28"/>
        </w:rPr>
        <w:t>因甲方违约导致乙方解除合同的，甲方除按乙方已开展工作支付相应费用外，还应按照技术服务报酬总额的</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3</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%向乙方支付违约金，违约金不足以弥补乙方损失的，甲方应赔偿乙方未能弥补的损失。</w:t>
      </w:r>
    </w:p>
    <w:p w14:paraId="17EF00B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15.3</w:t>
      </w:r>
      <w:r>
        <w:rPr>
          <w:rFonts w:hint="eastAsia" w:ascii="宋体" w:hAnsi="宋体" w:eastAsia="宋体" w:cs="宋体"/>
          <w:color w:val="auto"/>
          <w:sz w:val="28"/>
          <w:szCs w:val="28"/>
        </w:rPr>
        <w:t>甲方迟延支付技术服务报酬或未按照本合同的约定提供技术资料或没有完成协作事项而造成乙方技术服务工作停滞、延误的，乙方交付技术服务成果的时间相应顺延。</w:t>
      </w:r>
    </w:p>
    <w:p w14:paraId="645A658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kern w:val="0"/>
          <w:sz w:val="28"/>
          <w:szCs w:val="28"/>
        </w:rPr>
      </w:pPr>
      <w:r>
        <w:rPr>
          <w:rFonts w:hint="eastAsia" w:ascii="宋体" w:hAnsi="宋体" w:cs="宋体"/>
          <w:color w:val="auto"/>
          <w:sz w:val="28"/>
          <w:szCs w:val="28"/>
          <w:lang w:val="en-US" w:eastAsia="zh-CN"/>
        </w:rPr>
        <w:t>15.4</w:t>
      </w:r>
      <w:r>
        <w:rPr>
          <w:rFonts w:hint="eastAsia" w:ascii="宋体" w:hAnsi="宋体" w:eastAsia="宋体" w:cs="宋体"/>
          <w:color w:val="auto"/>
          <w:sz w:val="28"/>
          <w:szCs w:val="28"/>
        </w:rPr>
        <w:t>甲方如未按照本合同的约定支付技术服务报酬的，每迟延一日，按照迟延支付技术服务报酬的</w:t>
      </w:r>
      <w:r>
        <w:rPr>
          <w:rFonts w:hint="eastAsia" w:ascii="宋体" w:hAnsi="宋体" w:cs="宋体"/>
          <w:color w:val="auto"/>
          <w:sz w:val="28"/>
          <w:szCs w:val="28"/>
          <w:lang w:val="en-US" w:eastAsia="zh-CN"/>
        </w:rPr>
        <w:t>万分之一</w:t>
      </w:r>
      <w:r>
        <w:rPr>
          <w:rFonts w:hint="eastAsia" w:ascii="宋体" w:hAnsi="宋体"/>
          <w:color w:val="auto"/>
          <w:sz w:val="28"/>
          <w:szCs w:val="28"/>
          <w:highlight w:val="none"/>
        </w:rPr>
        <w:t>的标准</w:t>
      </w:r>
      <w:r>
        <w:rPr>
          <w:rFonts w:hint="eastAsia" w:ascii="宋体" w:hAnsi="宋体" w:eastAsia="宋体" w:cs="宋体"/>
          <w:color w:val="auto"/>
          <w:sz w:val="28"/>
          <w:szCs w:val="28"/>
        </w:rPr>
        <w:t>向乙方支付违约金</w:t>
      </w:r>
      <w:r>
        <w:rPr>
          <w:rFonts w:hint="eastAsia" w:ascii="宋体" w:hAnsi="宋体" w:cs="宋体"/>
          <w:color w:val="auto"/>
          <w:sz w:val="28"/>
          <w:szCs w:val="28"/>
          <w:highlight w:val="none"/>
          <w:lang w:eastAsia="zh-CN"/>
        </w:rPr>
        <w:t>，</w:t>
      </w:r>
      <w:r>
        <w:rPr>
          <w:rFonts w:hint="eastAsia" w:ascii="宋体" w:hAnsi="宋体" w:eastAsia="宋体" w:cs="宋体"/>
          <w:color w:val="auto"/>
          <w:kern w:val="2"/>
          <w:sz w:val="28"/>
          <w:szCs w:val="28"/>
          <w:highlight w:val="none"/>
          <w:lang w:eastAsia="zh-CN" w:bidi="ar-SA"/>
        </w:rPr>
        <w:t>违约金的上限为合同价的</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cs="宋体"/>
          <w:color w:val="auto"/>
          <w:kern w:val="2"/>
          <w:sz w:val="28"/>
          <w:szCs w:val="28"/>
          <w:highlight w:val="none"/>
          <w:u w:val="single"/>
          <w:lang w:val="en-US" w:eastAsia="zh-CN" w:bidi="ar-SA"/>
        </w:rPr>
        <w:t>1</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eastAsia="zh-CN" w:bidi="ar-SA"/>
        </w:rPr>
        <w:t>%</w:t>
      </w:r>
      <w:r>
        <w:rPr>
          <w:rFonts w:hint="eastAsia" w:ascii="宋体" w:hAnsi="宋体" w:cs="宋体"/>
          <w:color w:val="auto"/>
          <w:kern w:val="0"/>
          <w:sz w:val="28"/>
          <w:szCs w:val="28"/>
        </w:rPr>
        <w:t>。</w:t>
      </w:r>
    </w:p>
    <w:p w14:paraId="194D830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15.5</w:t>
      </w:r>
      <w:r>
        <w:rPr>
          <w:rFonts w:hint="eastAsia" w:ascii="宋体" w:hAnsi="宋体" w:eastAsia="宋体" w:cs="宋体"/>
          <w:color w:val="auto"/>
          <w:sz w:val="28"/>
          <w:szCs w:val="28"/>
        </w:rPr>
        <w:t>因乙方违约导致甲方解除合同的，乙方除应退还甲方已支付的费用外，</w:t>
      </w:r>
      <w:r>
        <w:rPr>
          <w:rFonts w:hint="eastAsia" w:ascii="宋体" w:hAnsi="宋体" w:cs="宋体"/>
          <w:color w:val="auto"/>
          <w:sz w:val="28"/>
          <w:szCs w:val="28"/>
        </w:rPr>
        <w:t>自乙方收到款项之日起到退清款项之日止，</w:t>
      </w:r>
      <w:r>
        <w:rPr>
          <w:rFonts w:hint="eastAsia" w:ascii="宋体" w:hAnsi="宋体" w:eastAsia="宋体" w:cs="宋体"/>
          <w:color w:val="auto"/>
          <w:sz w:val="28"/>
          <w:szCs w:val="28"/>
        </w:rPr>
        <w:t>还应按照</w:t>
      </w:r>
      <w:r>
        <w:rPr>
          <w:rFonts w:hint="eastAsia" w:ascii="宋体" w:hAnsi="宋体" w:cs="宋体"/>
          <w:color w:val="auto"/>
          <w:sz w:val="28"/>
          <w:szCs w:val="28"/>
          <w:lang w:val="en-US" w:eastAsia="zh-CN"/>
        </w:rPr>
        <w:t>甲方已支付费用</w:t>
      </w:r>
      <w:r>
        <w:rPr>
          <w:rFonts w:hint="eastAsia" w:ascii="宋体" w:hAnsi="宋体" w:eastAsia="宋体" w:cs="宋体"/>
          <w:color w:val="auto"/>
          <w:sz w:val="28"/>
          <w:szCs w:val="28"/>
        </w:rPr>
        <w:t>的</w:t>
      </w:r>
      <w:r>
        <w:rPr>
          <w:rFonts w:hint="eastAsia" w:ascii="宋体" w:hAnsi="宋体" w:cs="宋体"/>
          <w:color w:val="auto"/>
          <w:sz w:val="28"/>
          <w:szCs w:val="28"/>
          <w:lang w:val="en-US" w:eastAsia="zh-CN"/>
        </w:rPr>
        <w:t>万分之五</w:t>
      </w:r>
      <w:r>
        <w:rPr>
          <w:rFonts w:hint="eastAsia" w:ascii="宋体" w:hAnsi="宋体"/>
          <w:color w:val="auto"/>
          <w:sz w:val="28"/>
          <w:szCs w:val="28"/>
          <w:highlight w:val="none"/>
        </w:rPr>
        <w:t>的标准</w:t>
      </w:r>
      <w:r>
        <w:rPr>
          <w:rFonts w:hint="eastAsia" w:ascii="宋体" w:hAnsi="宋体" w:eastAsia="宋体" w:cs="宋体"/>
          <w:color w:val="auto"/>
          <w:sz w:val="28"/>
          <w:szCs w:val="28"/>
        </w:rPr>
        <w:t>向甲方支付违约金，违约金不足以弥补甲方损失的，乙方应赔偿甲方未能弥补的损失。</w:t>
      </w:r>
    </w:p>
    <w:p w14:paraId="049D4C1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15.6</w:t>
      </w:r>
      <w:r>
        <w:rPr>
          <w:rFonts w:hint="eastAsia" w:ascii="宋体" w:hAnsi="宋体" w:eastAsia="宋体" w:cs="宋体"/>
          <w:color w:val="auto"/>
          <w:sz w:val="28"/>
          <w:szCs w:val="28"/>
        </w:rPr>
        <w:t>乙方迟延交付技术服务成果的，每迟延一日，应按照技术服务报酬总额的</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%向甲方支付违约金。</w:t>
      </w:r>
    </w:p>
    <w:p w14:paraId="723BE04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15.7</w:t>
      </w:r>
      <w:r>
        <w:rPr>
          <w:rFonts w:hint="eastAsia" w:ascii="宋体" w:hAnsi="宋体" w:eastAsia="宋体" w:cs="宋体"/>
          <w:color w:val="auto"/>
          <w:sz w:val="28"/>
          <w:szCs w:val="28"/>
        </w:rPr>
        <w:t>乙方指派的负责人或技术人员未实际参与本合同技术服务工作或者乙方擅自更换的，乙方应向甲方支付技术服务报酬总额</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%的违约金。</w:t>
      </w:r>
    </w:p>
    <w:p w14:paraId="633DF0D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15.8</w:t>
      </w:r>
      <w:r>
        <w:rPr>
          <w:rFonts w:hint="eastAsia" w:ascii="宋体" w:hAnsi="宋体" w:eastAsia="宋体" w:cs="宋体"/>
          <w:color w:val="auto"/>
          <w:sz w:val="28"/>
          <w:szCs w:val="28"/>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5</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%的违约金。</w:t>
      </w:r>
    </w:p>
    <w:p w14:paraId="18C0199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zh-CN" w:eastAsia="zh-CN"/>
        </w:rPr>
      </w:pPr>
      <w:bookmarkStart w:id="9" w:name="_Toc301352987"/>
      <w:r>
        <w:rPr>
          <w:rFonts w:hint="eastAsia" w:ascii="黑体" w:hAnsi="黑体" w:eastAsia="黑体" w:cs="黑体"/>
          <w:color w:val="auto"/>
          <w:kern w:val="0"/>
          <w:sz w:val="28"/>
          <w:szCs w:val="28"/>
          <w:lang w:val="en-US" w:eastAsia="zh-CN"/>
        </w:rPr>
        <w:t>16.</w:t>
      </w:r>
      <w:bookmarkEnd w:id="9"/>
      <w:r>
        <w:rPr>
          <w:rFonts w:hint="eastAsia" w:ascii="黑体" w:hAnsi="黑体" w:eastAsia="黑体" w:cs="黑体"/>
          <w:color w:val="auto"/>
          <w:kern w:val="0"/>
          <w:sz w:val="28"/>
          <w:szCs w:val="28"/>
          <w:lang w:val="zh-CN" w:eastAsia="zh-CN"/>
        </w:rPr>
        <w:t>保密义务</w:t>
      </w:r>
    </w:p>
    <w:p w14:paraId="142768DC">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lang w:val="zh-CN"/>
        </w:rPr>
      </w:pPr>
      <w:r>
        <w:rPr>
          <w:rFonts w:hint="eastAsia" w:ascii="宋体" w:hAnsi="宋体" w:cs="宋体"/>
          <w:color w:val="auto"/>
          <w:sz w:val="28"/>
          <w:szCs w:val="28"/>
          <w:lang w:val="en-US" w:eastAsia="zh-CN"/>
        </w:rPr>
        <w:t>乙方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14:paraId="180020DF">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lang w:val="zh-CN"/>
        </w:rPr>
      </w:pPr>
      <w:r>
        <w:rPr>
          <w:rFonts w:hint="eastAsia" w:ascii="宋体" w:hAnsi="宋体"/>
          <w:color w:val="auto"/>
          <w:sz w:val="28"/>
          <w:szCs w:val="28"/>
          <w:lang w:val="en-US" w:eastAsia="zh-CN"/>
        </w:rPr>
        <w:t>16</w:t>
      </w:r>
      <w:r>
        <w:rPr>
          <w:rFonts w:hint="eastAsia" w:ascii="宋体" w:hAnsi="宋体"/>
          <w:color w:val="auto"/>
          <w:sz w:val="28"/>
          <w:szCs w:val="28"/>
          <w:lang w:val="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方的商业秘密及其他非公开的技术和经营信息。</w:t>
      </w:r>
    </w:p>
    <w:p w14:paraId="0BDCF6E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lang w:val="zh-CN"/>
        </w:rPr>
      </w:pPr>
      <w:r>
        <w:rPr>
          <w:rFonts w:hint="eastAsia" w:ascii="宋体" w:hAnsi="宋体"/>
          <w:color w:val="auto"/>
          <w:sz w:val="28"/>
          <w:szCs w:val="28"/>
          <w:lang w:val="en-US" w:eastAsia="zh-CN"/>
        </w:rPr>
        <w:t>16</w:t>
      </w:r>
      <w:r>
        <w:rPr>
          <w:rFonts w:ascii="宋体" w:hAnsi="宋体"/>
          <w:color w:val="auto"/>
          <w:sz w:val="28"/>
          <w:szCs w:val="28"/>
          <w:lang w:val="zh-CN"/>
        </w:rPr>
        <w:t>.2</w:t>
      </w:r>
      <w:r>
        <w:rPr>
          <w:rFonts w:hint="eastAsia" w:ascii="宋体" w:hAnsi="宋体" w:cs="宋体"/>
          <w:color w:val="auto"/>
          <w:sz w:val="28"/>
          <w:szCs w:val="28"/>
          <w:lang w:val="zh-CN"/>
        </w:rPr>
        <w:t xml:space="preserve"> 涉密人员范围：参与实施本合同的</w:t>
      </w:r>
      <w:r>
        <w:rPr>
          <w:rFonts w:hint="eastAsia" w:ascii="宋体" w:hAnsi="宋体" w:cs="宋体"/>
          <w:color w:val="auto"/>
          <w:sz w:val="28"/>
          <w:szCs w:val="28"/>
          <w:lang w:val="en-US" w:eastAsia="zh-CN"/>
        </w:rPr>
        <w:t>乙</w:t>
      </w:r>
      <w:r>
        <w:rPr>
          <w:rFonts w:hint="eastAsia" w:ascii="宋体" w:hAnsi="宋体" w:cs="宋体"/>
          <w:color w:val="auto"/>
          <w:sz w:val="28"/>
          <w:szCs w:val="28"/>
          <w:lang w:val="zh-CN"/>
        </w:rPr>
        <w:t>方全体人员。</w:t>
      </w:r>
    </w:p>
    <w:p w14:paraId="7E17B58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lang w:val="zh-CN"/>
        </w:rPr>
      </w:pPr>
      <w:r>
        <w:rPr>
          <w:rFonts w:hint="eastAsia" w:ascii="宋体" w:hAnsi="宋体"/>
          <w:color w:val="auto"/>
          <w:sz w:val="28"/>
          <w:szCs w:val="28"/>
          <w:lang w:val="en-US" w:eastAsia="zh-CN"/>
        </w:rPr>
        <w:t>16</w:t>
      </w:r>
      <w:r>
        <w:rPr>
          <w:rFonts w:ascii="宋体" w:hAnsi="宋体"/>
          <w:color w:val="auto"/>
          <w:sz w:val="28"/>
          <w:szCs w:val="28"/>
          <w:lang w:val="zh-CN"/>
        </w:rPr>
        <w:t xml:space="preserve">.3 </w:t>
      </w:r>
      <w:r>
        <w:rPr>
          <w:rFonts w:hint="eastAsia" w:ascii="宋体" w:hAnsi="宋体" w:cs="宋体"/>
          <w:color w:val="auto"/>
          <w:sz w:val="28"/>
          <w:szCs w:val="28"/>
          <w:lang w:val="zh-CN"/>
        </w:rPr>
        <w:t>保密期限：合同签订后至</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方书面声明放弃该保密权利之日止。</w:t>
      </w:r>
    </w:p>
    <w:p w14:paraId="5D9E8D9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olor w:val="auto"/>
          <w:sz w:val="28"/>
          <w:szCs w:val="28"/>
          <w:lang w:val="en-US" w:eastAsia="zh-CN"/>
        </w:rPr>
        <w:t>16</w:t>
      </w:r>
      <w:r>
        <w:rPr>
          <w:rFonts w:ascii="宋体" w:hAnsi="宋体"/>
          <w:color w:val="auto"/>
          <w:sz w:val="28"/>
          <w:szCs w:val="28"/>
          <w:lang w:val="zh-CN"/>
        </w:rPr>
        <w:t>.4</w:t>
      </w:r>
      <w:r>
        <w:rPr>
          <w:rFonts w:hint="eastAsia" w:ascii="宋体" w:hAnsi="宋体" w:cs="宋体"/>
          <w:color w:val="auto"/>
          <w:sz w:val="28"/>
          <w:szCs w:val="28"/>
          <w:lang w:val="zh-CN"/>
        </w:rPr>
        <w:t xml:space="preserve"> 泄密责任：</w:t>
      </w:r>
      <w:r>
        <w:rPr>
          <w:rFonts w:hint="eastAsia" w:ascii="宋体" w:hAnsi="宋体"/>
          <w:color w:val="auto"/>
          <w:sz w:val="28"/>
          <w:szCs w:val="28"/>
          <w:lang w:val="en-US" w:eastAsia="zh-CN"/>
        </w:rPr>
        <w:t>乙</w:t>
      </w:r>
      <w:r>
        <w:rPr>
          <w:rFonts w:hint="eastAsia" w:ascii="宋体" w:hAnsi="宋体"/>
          <w:color w:val="auto"/>
          <w:sz w:val="28"/>
          <w:szCs w:val="28"/>
        </w:rPr>
        <w:t>方违反本合同项下保密义务的，应向</w:t>
      </w:r>
      <w:r>
        <w:rPr>
          <w:rFonts w:hint="eastAsia" w:ascii="宋体" w:hAnsi="宋体"/>
          <w:color w:val="auto"/>
          <w:sz w:val="28"/>
          <w:szCs w:val="28"/>
          <w:lang w:val="en-US" w:eastAsia="zh-CN"/>
        </w:rPr>
        <w:t>甲</w:t>
      </w:r>
      <w:r>
        <w:rPr>
          <w:rFonts w:hint="eastAsia" w:ascii="宋体" w:hAnsi="宋体"/>
          <w:color w:val="auto"/>
          <w:sz w:val="28"/>
          <w:szCs w:val="28"/>
        </w:rPr>
        <w:t>方支付合同价款</w:t>
      </w:r>
      <w:r>
        <w:rPr>
          <w:rFonts w:hint="eastAsia" w:asciiTheme="minorEastAsia" w:hAnsiTheme="minorEastAsia" w:eastAsiaTheme="minorEastAsia" w:cstheme="minorEastAsia"/>
          <w:bCs/>
          <w:color w:val="auto"/>
          <w:kern w:val="0"/>
          <w:sz w:val="28"/>
          <w:szCs w:val="28"/>
          <w:u w:val="single"/>
          <w:lang w:val="en-US" w:eastAsia="zh-CN"/>
        </w:rPr>
        <w:t xml:space="preserve"> 5 </w:t>
      </w:r>
      <w:r>
        <w:rPr>
          <w:rFonts w:hint="eastAsia" w:ascii="宋体" w:hAnsi="宋体"/>
          <w:color w:val="auto"/>
          <w:sz w:val="28"/>
          <w:szCs w:val="28"/>
        </w:rPr>
        <w:t>%的违约金，还应赔偿</w:t>
      </w:r>
      <w:r>
        <w:rPr>
          <w:rFonts w:hint="eastAsia" w:ascii="宋体" w:hAnsi="宋体"/>
          <w:color w:val="auto"/>
          <w:sz w:val="28"/>
          <w:szCs w:val="28"/>
          <w:lang w:val="en-US" w:eastAsia="zh-CN"/>
        </w:rPr>
        <w:t>甲</w:t>
      </w:r>
      <w:r>
        <w:rPr>
          <w:rFonts w:hint="eastAsia" w:ascii="宋体" w:hAnsi="宋体"/>
          <w:color w:val="auto"/>
          <w:sz w:val="28"/>
          <w:szCs w:val="28"/>
        </w:rPr>
        <w:t>方因此造成的损失。</w:t>
      </w:r>
    </w:p>
    <w:p w14:paraId="7FAB7CE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17.通讯与联络</w:t>
      </w:r>
    </w:p>
    <w:p w14:paraId="30F232B3">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bookmarkStart w:id="10" w:name="_Toc301352990"/>
      <w:bookmarkStart w:id="11" w:name="_Toc301352989"/>
      <w:r>
        <w:rPr>
          <w:rFonts w:hint="eastAsia" w:ascii="宋体" w:hAnsi="宋体" w:cs="宋体"/>
          <w:color w:val="auto"/>
          <w:sz w:val="28"/>
          <w:szCs w:val="28"/>
          <w:lang w:val="en-US" w:eastAsia="zh-CN"/>
        </w:rPr>
        <w:t>17.1</w:t>
      </w:r>
      <w:r>
        <w:rPr>
          <w:rFonts w:hint="eastAsia" w:ascii="宋体" w:hAnsi="宋体" w:eastAsia="宋体" w:cs="宋体"/>
          <w:color w:val="auto"/>
          <w:sz w:val="28"/>
          <w:szCs w:val="28"/>
        </w:rPr>
        <w:t>为方便开展工作，提高双方的工作效率，甲方安排</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负责与乙方保持日常联系，乙方安排</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负责与甲方保持日常联系。如双方确有必要更换联系人员时，应以书面形式提前通知另一方。甲方工作人员的联系方式是</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；乙方工作人员的联系方式是</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57601E14">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17.2</w:t>
      </w:r>
      <w:r>
        <w:rPr>
          <w:rFonts w:hint="eastAsia" w:ascii="宋体" w:hAnsi="宋体" w:eastAsia="宋体" w:cs="宋体"/>
          <w:color w:val="auto"/>
          <w:sz w:val="28"/>
          <w:szCs w:val="28"/>
        </w:rPr>
        <w:t>双方履行合同的有关事项，按照上述约定通知到对方联系人的，视为完成通知送达。</w:t>
      </w:r>
    </w:p>
    <w:p w14:paraId="39240D28">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17.3</w:t>
      </w:r>
      <w:r>
        <w:rPr>
          <w:rFonts w:hint="eastAsia" w:ascii="宋体" w:hAnsi="宋体" w:eastAsia="宋体" w:cs="宋体"/>
          <w:color w:val="auto"/>
          <w:sz w:val="28"/>
          <w:szCs w:val="28"/>
        </w:rPr>
        <w:t>双方的通讯地址或者联系方式如发生变动，应书面通知对方，因未及时通知而造成的损失由其自行承担。</w:t>
      </w:r>
    </w:p>
    <w:p w14:paraId="1160FF0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18.不可抗力</w:t>
      </w:r>
      <w:bookmarkEnd w:id="10"/>
    </w:p>
    <w:p w14:paraId="4BE0791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18.1</w:t>
      </w:r>
      <w:r>
        <w:rPr>
          <w:rFonts w:hint="eastAsia" w:ascii="宋体" w:hAnsi="宋体" w:eastAsia="宋体" w:cs="宋体"/>
          <w:color w:val="auto"/>
          <w:sz w:val="28"/>
          <w:szCs w:val="28"/>
        </w:rPr>
        <w:t>不可抗力事件是指合同双方在签署本合同时不能预见、不能避免并不能克服的客观情况。包括：地震、台风、水灾、火灾，以及政府行为、战争、瘟疫等。</w:t>
      </w:r>
    </w:p>
    <w:p w14:paraId="209FF23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18.2</w:t>
      </w:r>
      <w:r>
        <w:rPr>
          <w:rFonts w:hint="eastAsia" w:ascii="宋体" w:hAnsi="宋体" w:eastAsia="宋体" w:cs="宋体"/>
          <w:color w:val="auto"/>
          <w:sz w:val="28"/>
          <w:szCs w:val="28"/>
        </w:rPr>
        <w:t>若任何一方因不可抗力事件不能履行本合同，应及时通知对方，并在不可抗力发生后10天内向对方提供有关不可抗力发生的有效证明。</w:t>
      </w:r>
    </w:p>
    <w:p w14:paraId="1A6C46F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18.3</w:t>
      </w:r>
      <w:r>
        <w:rPr>
          <w:rFonts w:hint="eastAsia" w:ascii="宋体" w:hAnsi="宋体" w:eastAsia="宋体" w:cs="宋体"/>
          <w:color w:val="auto"/>
          <w:sz w:val="28"/>
          <w:szCs w:val="28"/>
        </w:rPr>
        <w:t>受不可抗力事件影响的一方应迅速采取合理的措施，尽量减少因不可抗力事件给各方带来的损失。如果未能采取积极的措施减少不可抗力事件的影响，则该方应承担由此而扩大的损失。</w:t>
      </w:r>
    </w:p>
    <w:p w14:paraId="3755E79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18.4</w:t>
      </w:r>
      <w:r>
        <w:rPr>
          <w:rFonts w:hint="eastAsia" w:ascii="宋体" w:hAnsi="宋体" w:eastAsia="宋体" w:cs="宋体"/>
          <w:color w:val="auto"/>
          <w:sz w:val="28"/>
          <w:szCs w:val="28"/>
        </w:rPr>
        <w:t>如果发生影响履行本合同的不可抗力事件，则双方应及时协商制定并实施补救计划和合理的替代措施，减少或消除不可抗力事件的影响。</w:t>
      </w:r>
    </w:p>
    <w:p w14:paraId="4E6FCC08">
      <w:pPr>
        <w:pageBreakBefore w:val="0"/>
        <w:widowControl w:val="0"/>
        <w:kinsoku/>
        <w:wordWrap/>
        <w:overflowPunct/>
        <w:topLinePunct w:val="0"/>
        <w:bidi w:val="0"/>
        <w:adjustRightInd/>
        <w:snapToGrid/>
        <w:spacing w:line="360" w:lineRule="auto"/>
        <w:ind w:firstLine="420" w:firstLineChars="15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cs="宋体"/>
          <w:color w:val="auto"/>
          <w:sz w:val="28"/>
          <w:szCs w:val="28"/>
          <w:lang w:val="en-US" w:eastAsia="zh-CN"/>
        </w:rPr>
        <w:t>18.5</w:t>
      </w:r>
      <w:r>
        <w:rPr>
          <w:rFonts w:hint="eastAsia" w:ascii="宋体" w:hAnsi="宋体" w:eastAsia="宋体" w:cs="宋体"/>
          <w:color w:val="auto"/>
          <w:sz w:val="28"/>
          <w:szCs w:val="28"/>
        </w:rPr>
        <w:t>不可抗力影响合同履行超过</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30</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天的，双方均有权解除合同，由此产生的损失由双方平均分担。</w:t>
      </w:r>
    </w:p>
    <w:p w14:paraId="1B0FFB26">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19.争议解决方式</w:t>
      </w:r>
      <w:bookmarkEnd w:id="11"/>
    </w:p>
    <w:p w14:paraId="169B64DF">
      <w:pPr>
        <w:autoSpaceDE w:val="0"/>
        <w:autoSpaceDN w:val="0"/>
        <w:ind w:firstLine="560" w:firstLineChars="200"/>
        <w:jc w:val="left"/>
        <w:rPr>
          <w:rFonts w:ascii="宋体" w:hAnsi="宋体"/>
          <w:color w:val="auto"/>
          <w:sz w:val="28"/>
          <w:szCs w:val="28"/>
          <w:highlight w:val="none"/>
        </w:rPr>
      </w:pPr>
      <w:bookmarkStart w:id="12" w:name="_Toc301352991"/>
      <w:r>
        <w:rPr>
          <w:rFonts w:hint="eastAsia" w:asciiTheme="minorEastAsia" w:hAnsiTheme="minorEastAsia" w:eastAsiaTheme="minorEastAsia" w:cstheme="minorEastAsia"/>
          <w:bCs/>
          <w:color w:val="auto"/>
          <w:kern w:val="0"/>
          <w:sz w:val="28"/>
          <w:szCs w:val="28"/>
          <w:lang w:val="zh-CN"/>
        </w:rPr>
        <w:t>本合同在履行过程中发生争议的，双方应友好协商解决，不能协商解决的，向</w:t>
      </w:r>
      <w:r>
        <w:rPr>
          <w:rFonts w:hint="eastAsia" w:asciiTheme="minorEastAsia" w:hAnsiTheme="minorEastAsia" w:eastAsiaTheme="minorEastAsia" w:cstheme="minorEastAsia"/>
          <w:color w:val="auto"/>
          <w:sz w:val="28"/>
          <w:szCs w:val="28"/>
          <w:u w:val="none"/>
          <w:lang w:val="en-US" w:eastAsia="zh-CN"/>
        </w:rPr>
        <w:t>甲方所在地</w:t>
      </w:r>
      <w:r>
        <w:rPr>
          <w:rFonts w:hint="eastAsia" w:asciiTheme="minorEastAsia" w:hAnsiTheme="minorEastAsia" w:eastAsiaTheme="minorEastAsia" w:cstheme="minorEastAsia"/>
          <w:bCs/>
          <w:color w:val="auto"/>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w:t>
      </w:r>
    </w:p>
    <w:bookmarkEnd w:id="12"/>
    <w:p w14:paraId="246DB8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lang w:val="zh-CN"/>
        </w:rPr>
      </w:pPr>
      <w:r>
        <w:rPr>
          <w:rFonts w:hint="eastAsia" w:ascii="黑体" w:hAnsi="黑体" w:eastAsia="黑体" w:cs="黑体"/>
          <w:color w:val="auto"/>
          <w:kern w:val="0"/>
          <w:sz w:val="28"/>
          <w:szCs w:val="28"/>
          <w:lang w:val="en-US" w:eastAsia="zh-CN"/>
        </w:rPr>
        <w:t>20</w:t>
      </w:r>
      <w:r>
        <w:rPr>
          <w:rFonts w:hint="eastAsia" w:ascii="黑体" w:hAnsi="黑体" w:eastAsia="黑体" w:cs="黑体"/>
          <w:color w:val="auto"/>
          <w:kern w:val="0"/>
          <w:sz w:val="28"/>
          <w:szCs w:val="28"/>
          <w:lang w:val="zh-CN"/>
        </w:rPr>
        <w:t>.其他约定</w:t>
      </w:r>
    </w:p>
    <w:p w14:paraId="2381F7D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.1甲乙双方确定的其他约定为：</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
    <w:p w14:paraId="488C655D">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rPr>
      </w:pPr>
      <w:r>
        <w:rPr>
          <w:rFonts w:hint="eastAsia" w:ascii="宋体" w:hAnsi="宋体" w:cs="宋体"/>
          <w:b w:val="0"/>
          <w:bCs/>
          <w:color w:val="auto"/>
          <w:kern w:val="0"/>
          <w:sz w:val="28"/>
          <w:szCs w:val="28"/>
          <w:lang w:val="en-US" w:eastAsia="zh-CN"/>
        </w:rPr>
        <w:t>20</w:t>
      </w:r>
      <w:r>
        <w:rPr>
          <w:rFonts w:hint="eastAsia" w:ascii="宋体" w:hAnsi="宋体" w:eastAsia="宋体" w:cs="宋体"/>
          <w:b w:val="0"/>
          <w:bCs/>
          <w:color w:val="auto"/>
          <w:kern w:val="0"/>
          <w:sz w:val="28"/>
          <w:szCs w:val="28"/>
          <w:lang w:val="en-US" w:eastAsia="zh-CN"/>
        </w:rPr>
        <w:t>.2本条约定与本合同其他条款内容不一致的，以本条约定为准。</w:t>
      </w:r>
    </w:p>
    <w:p w14:paraId="5397DA9F">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zh-CN"/>
        </w:rPr>
      </w:pPr>
      <w:r>
        <w:rPr>
          <w:rFonts w:hint="eastAsia" w:ascii="黑体" w:hAnsi="黑体" w:eastAsia="黑体" w:cs="黑体"/>
          <w:color w:val="auto"/>
          <w:kern w:val="0"/>
          <w:sz w:val="28"/>
          <w:szCs w:val="28"/>
          <w:lang w:val="en-US" w:eastAsia="zh-CN"/>
        </w:rPr>
        <w:t>21</w:t>
      </w:r>
      <w:r>
        <w:rPr>
          <w:rFonts w:hint="eastAsia" w:ascii="黑体" w:hAnsi="黑体" w:eastAsia="黑体" w:cs="黑体"/>
          <w:color w:val="auto"/>
          <w:kern w:val="0"/>
          <w:sz w:val="28"/>
          <w:szCs w:val="28"/>
          <w:lang w:val="zh-CN"/>
        </w:rPr>
        <w:t>.合同签署与生效</w:t>
      </w:r>
    </w:p>
    <w:p w14:paraId="7765378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21</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rPr>
        <w:t>经双方</w:t>
      </w:r>
      <w:r>
        <w:rPr>
          <w:rFonts w:hint="eastAsia" w:asciiTheme="minorEastAsia" w:hAnsiTheme="minorEastAsia"/>
          <w:color w:val="auto"/>
          <w:sz w:val="28"/>
          <w:szCs w:val="28"/>
          <w:lang w:val="en-US" w:eastAsia="zh-CN"/>
        </w:rPr>
        <w:t>法定代表人（负责人）或</w:t>
      </w:r>
      <w:r>
        <w:rPr>
          <w:rFonts w:hint="eastAsia" w:asciiTheme="minorEastAsia" w:hAnsiTheme="minorEastAsia"/>
          <w:color w:val="auto"/>
          <w:sz w:val="28"/>
          <w:szCs w:val="28"/>
        </w:rPr>
        <w:t>授权代表签字并</w:t>
      </w:r>
      <w:r>
        <w:rPr>
          <w:rFonts w:hint="eastAsia" w:asciiTheme="minorEastAsia" w:hAnsiTheme="minorEastAsia"/>
          <w:color w:val="auto"/>
          <w:sz w:val="28"/>
          <w:szCs w:val="28"/>
          <w:lang w:val="en-US" w:eastAsia="zh-CN"/>
        </w:rPr>
        <w:t>加</w:t>
      </w:r>
      <w:r>
        <w:rPr>
          <w:rFonts w:hint="eastAsia" w:asciiTheme="minorEastAsia" w:hAnsiTheme="minorEastAsia"/>
          <w:color w:val="auto"/>
          <w:sz w:val="28"/>
          <w:szCs w:val="28"/>
        </w:rPr>
        <w:t>盖</w:t>
      </w:r>
      <w:r>
        <w:rPr>
          <w:rFonts w:hint="eastAsia" w:asciiTheme="minorEastAsia" w:hAnsiTheme="minorEastAsia"/>
          <w:color w:val="auto"/>
          <w:sz w:val="28"/>
          <w:szCs w:val="28"/>
          <w:lang w:val="en-US" w:eastAsia="zh-CN"/>
        </w:rPr>
        <w:t>公</w:t>
      </w:r>
      <w:r>
        <w:rPr>
          <w:rFonts w:hint="eastAsia" w:asciiTheme="minorEastAsia" w:hAnsiTheme="minorEastAsia"/>
          <w:color w:val="auto"/>
          <w:sz w:val="28"/>
          <w:szCs w:val="28"/>
        </w:rPr>
        <w:t>章</w:t>
      </w:r>
      <w:r>
        <w:rPr>
          <w:rFonts w:hint="eastAsia" w:asciiTheme="minorEastAsia" w:hAnsiTheme="minorEastAsia"/>
          <w:color w:val="auto"/>
          <w:sz w:val="28"/>
          <w:szCs w:val="28"/>
          <w:lang w:val="en-US" w:eastAsia="zh-CN"/>
        </w:rPr>
        <w:t>或合同专用章</w:t>
      </w:r>
      <w:r>
        <w:rPr>
          <w:rFonts w:hint="eastAsia" w:asciiTheme="minorEastAsia" w:hAnsiTheme="minorEastAsia"/>
          <w:color w:val="auto"/>
          <w:sz w:val="28"/>
          <w:szCs w:val="28"/>
        </w:rPr>
        <w:t>之日</w:t>
      </w:r>
      <w:r>
        <w:rPr>
          <w:rFonts w:hint="eastAsia" w:asciiTheme="minorEastAsia" w:hAnsiTheme="minorEastAsia"/>
          <w:color w:val="auto"/>
          <w:sz w:val="28"/>
          <w:szCs w:val="28"/>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14:paraId="3BC9B7F3">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21</w:t>
      </w:r>
      <w:r>
        <w:rPr>
          <w:rFonts w:hint="eastAsia" w:asciiTheme="minorEastAsia" w:hAnsiTheme="minorEastAsia" w:eastAsiaTheme="minorEastAsia" w:cstheme="minorEastAsia"/>
          <w:color w:val="auto"/>
          <w:kern w:val="0"/>
          <w:sz w:val="28"/>
          <w:szCs w:val="28"/>
          <w:lang w:val="zh-CN"/>
        </w:rPr>
        <w:t>.2本合同附件</w:t>
      </w:r>
      <w:r>
        <w:rPr>
          <w:rFonts w:hint="eastAsia" w:asciiTheme="minorEastAsia" w:hAnsiTheme="minorEastAsia" w:eastAsiaTheme="minorEastAsia" w:cstheme="minorEastAsia"/>
          <w:color w:val="auto"/>
          <w:kern w:val="0"/>
          <w:sz w:val="28"/>
          <w:szCs w:val="28"/>
          <w:lang w:val="en-US" w:eastAsia="zh-CN"/>
        </w:rPr>
        <w:t>包括</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14:paraId="3E71DCC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21</w:t>
      </w:r>
      <w:r>
        <w:rPr>
          <w:rFonts w:hint="eastAsia" w:asciiTheme="minorEastAsia" w:hAnsiTheme="minorEastAsia" w:eastAsiaTheme="minorEastAsia" w:cstheme="minorEastAsia"/>
          <w:color w:val="auto"/>
          <w:kern w:val="0"/>
          <w:sz w:val="28"/>
          <w:szCs w:val="28"/>
          <w:lang w:val="zh-CN"/>
        </w:rPr>
        <w:t>.3本合同文本一式</w:t>
      </w:r>
      <w:r>
        <w:rPr>
          <w:rFonts w:hint="eastAsia" w:asciiTheme="minorEastAsia" w:hAnsiTheme="minorEastAsia" w:eastAsiaTheme="minorEastAsia" w:cstheme="minorEastAsia"/>
          <w:color w:val="auto"/>
          <w:sz w:val="28"/>
          <w:szCs w:val="28"/>
          <w:u w:val="single"/>
          <w:lang w:val="en-US" w:eastAsia="zh-CN"/>
        </w:rPr>
        <w:t xml:space="preserve"> 肆 </w:t>
      </w:r>
      <w:r>
        <w:rPr>
          <w:rFonts w:hint="eastAsia" w:asciiTheme="minorEastAsia" w:hAnsiTheme="minorEastAsia" w:eastAsiaTheme="minorEastAsia" w:cstheme="minorEastAsia"/>
          <w:color w:val="auto"/>
          <w:kern w:val="0"/>
          <w:sz w:val="28"/>
          <w:szCs w:val="28"/>
          <w:lang w:val="zh-CN"/>
        </w:rPr>
        <w:t>份，甲方执</w:t>
      </w:r>
      <w:r>
        <w:rPr>
          <w:rFonts w:hint="eastAsia" w:asciiTheme="minorEastAsia" w:hAnsiTheme="minorEastAsia" w:eastAsiaTheme="minorEastAsia" w:cstheme="minorEastAsia"/>
          <w:color w:val="auto"/>
          <w:sz w:val="28"/>
          <w:szCs w:val="28"/>
          <w:u w:val="single"/>
          <w:lang w:val="en-US" w:eastAsia="zh-CN"/>
        </w:rPr>
        <w:t xml:space="preserve"> 贰 </w:t>
      </w:r>
      <w:r>
        <w:rPr>
          <w:rFonts w:hint="eastAsia" w:asciiTheme="minorEastAsia" w:hAnsiTheme="minorEastAsia" w:eastAsiaTheme="minorEastAsia" w:cstheme="minorEastAsia"/>
          <w:color w:val="auto"/>
          <w:kern w:val="0"/>
          <w:sz w:val="28"/>
          <w:szCs w:val="28"/>
          <w:lang w:val="zh-CN"/>
        </w:rPr>
        <w:t>份，乙方执</w:t>
      </w:r>
      <w:r>
        <w:rPr>
          <w:rFonts w:hint="eastAsia" w:asciiTheme="minorEastAsia" w:hAnsiTheme="minorEastAsia" w:eastAsiaTheme="minorEastAsia" w:cstheme="minorEastAsia"/>
          <w:color w:val="auto"/>
          <w:sz w:val="28"/>
          <w:szCs w:val="28"/>
          <w:u w:val="single"/>
          <w:lang w:val="en-US" w:eastAsia="zh-CN"/>
        </w:rPr>
        <w:t xml:space="preserve"> 贰 </w:t>
      </w:r>
      <w:r>
        <w:rPr>
          <w:rFonts w:hint="eastAsia" w:asciiTheme="minorEastAsia" w:hAnsiTheme="minorEastAsia" w:eastAsiaTheme="minorEastAsia" w:cstheme="minorEastAsia"/>
          <w:color w:val="auto"/>
          <w:kern w:val="0"/>
          <w:sz w:val="28"/>
          <w:szCs w:val="28"/>
          <w:lang w:val="zh-CN"/>
        </w:rPr>
        <w:t>份，具有同等法律效力。</w:t>
      </w:r>
    </w:p>
    <w:p w14:paraId="6B325044">
      <w:pPr>
        <w:keepNext w:val="0"/>
        <w:keepLines w:val="0"/>
        <w:pageBreakBefore w:val="0"/>
        <w:widowControl/>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（以下无正文）</w:t>
      </w:r>
    </w:p>
    <w:p w14:paraId="18F2F4D7">
      <w:pPr>
        <w:keepNext w:val="0"/>
        <w:keepLines w:val="0"/>
        <w:pageBreakBefore w:val="0"/>
        <w:widowControl/>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br w:type="page"/>
      </w:r>
    </w:p>
    <w:p w14:paraId="19381484">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f4ff9ef4-c801-4e58-b37a-cb2d5722a1b9}"/>
          </w:placeholder>
          <w:text/>
        </w:sdtPr>
        <w:sdtEndPr>
          <w:rPr>
            <w:rFonts w:hint="default"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373F37EB">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lang w:eastAsia="zh-CN"/>
        </w:rPr>
      </w:pPr>
    </w:p>
    <w:p w14:paraId="6E38240E">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lang w:eastAsia="zh-CN"/>
        </w:rPr>
      </w:pPr>
    </w:p>
    <w:p w14:paraId="7FF30317">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ba624f6-9a3a-4c53-930b-a22685e6feb2}"/>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43102D0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14:paraId="622440D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356A870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2A27E6D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63AF53C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3BB142C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8993ed26-7b64-4b04-90bf-9de40b8412a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017541C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14:paraId="534E4E8C">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343D9A1E">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0448AB9E">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6FD5F2BB">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479E092F">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138F4688">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38CBF82E">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613DF08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39C8F6DC">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71D035F9">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34409AA9">
      <w:pP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br w:type="page"/>
      </w:r>
    </w:p>
    <w:p w14:paraId="0422424E">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0"/>
        <w:rPr>
          <w:rFonts w:hint="eastAsia" w:asciiTheme="minorEastAsia" w:hAnsiTheme="minorEastAsia" w:eastAsiaTheme="minorEastAsia"/>
          <w:sz w:val="24"/>
          <w:szCs w:val="24"/>
          <w:lang w:eastAsia="zh-CN"/>
        </w:rPr>
      </w:pPr>
      <w:bookmarkStart w:id="13" w:name="_Toc26477"/>
      <w:r>
        <w:rPr>
          <w:rFonts w:hint="eastAsia" w:ascii="宋体" w:hAnsi="宋体"/>
          <w:sz w:val="24"/>
          <w:szCs w:val="24"/>
        </w:rPr>
        <w:t>附件</w:t>
      </w:r>
      <w:r>
        <w:rPr>
          <w:rFonts w:hint="eastAsia" w:ascii="宋体" w:hAnsi="宋体"/>
          <w:sz w:val="24"/>
          <w:szCs w:val="24"/>
          <w:lang w:val="en-US" w:eastAsia="zh-CN"/>
        </w:rPr>
        <w:t>1：</w:t>
      </w:r>
      <w:r>
        <w:rPr>
          <w:rFonts w:hint="eastAsia" w:ascii="宋体" w:hAnsi="宋体"/>
          <w:sz w:val="24"/>
          <w:szCs w:val="24"/>
          <w:lang w:eastAsia="zh-CN"/>
        </w:rPr>
        <w:t>验收单</w:t>
      </w:r>
      <w:r>
        <w:rPr>
          <w:rFonts w:hint="eastAsia" w:asciiTheme="minorEastAsia" w:hAnsiTheme="minorEastAsia"/>
          <w:sz w:val="24"/>
          <w:szCs w:val="24"/>
          <w:lang w:eastAsia="zh-CN"/>
        </w:rPr>
        <w:t>格式</w:t>
      </w:r>
      <w:bookmarkEnd w:id="13"/>
    </w:p>
    <w:p w14:paraId="7FD96A75">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b/>
          <w:bCs w:val="0"/>
          <w:sz w:val="32"/>
          <w:szCs w:val="32"/>
          <w:u w:val="none"/>
          <w:lang w:val="en-US" w:eastAsia="zh-CN"/>
        </w:rPr>
      </w:pPr>
      <w:bookmarkStart w:id="14" w:name="_Toc28537"/>
      <w:bookmarkStart w:id="15" w:name="_Toc5170"/>
      <w:bookmarkStart w:id="16" w:name="_Toc441"/>
      <w:r>
        <w:rPr>
          <w:rFonts w:hint="eastAsia"/>
          <w:b/>
          <w:bCs w:val="0"/>
          <w:sz w:val="32"/>
          <w:szCs w:val="32"/>
          <w:u w:val="none"/>
          <w:lang w:val="en-US" w:eastAsia="zh-CN"/>
        </w:rPr>
        <w:t>技术/咨询/服务/项目验收报告</w:t>
      </w:r>
      <w:bookmarkEnd w:id="14"/>
      <w:bookmarkEnd w:id="15"/>
      <w:bookmarkEnd w:id="16"/>
    </w:p>
    <w:p w14:paraId="771685DF">
      <w:pPr>
        <w:jc w:val="center"/>
        <w:rPr>
          <w:rFonts w:hint="eastAsia" w:eastAsiaTheme="minorEastAsia"/>
          <w:sz w:val="24"/>
          <w:szCs w:val="24"/>
          <w:lang w:val="en-US" w:eastAsia="zh-CN"/>
        </w:rPr>
      </w:pPr>
      <w:r>
        <w:rPr>
          <w:rFonts w:hint="eastAsia"/>
          <w:sz w:val="24"/>
          <w:szCs w:val="24"/>
        </w:rPr>
        <w:t xml:space="preserve">                                           时间：20</w:t>
      </w:r>
      <w:r>
        <w:rPr>
          <w:rFonts w:hint="eastAsia"/>
          <w:sz w:val="24"/>
          <w:szCs w:val="24"/>
          <w:lang w:val="en-US" w:eastAsia="zh-CN"/>
        </w:rPr>
        <w:t>xx</w:t>
      </w:r>
      <w:r>
        <w:rPr>
          <w:rFonts w:hint="eastAsia"/>
          <w:sz w:val="24"/>
          <w:szCs w:val="24"/>
        </w:rPr>
        <w:t>-</w:t>
      </w:r>
      <w:r>
        <w:rPr>
          <w:rFonts w:hint="eastAsia"/>
          <w:sz w:val="24"/>
          <w:szCs w:val="24"/>
          <w:lang w:val="en-US" w:eastAsia="zh-CN"/>
        </w:rPr>
        <w:t>xx</w:t>
      </w:r>
      <w:r>
        <w:rPr>
          <w:rFonts w:hint="eastAsia"/>
          <w:sz w:val="24"/>
          <w:szCs w:val="24"/>
        </w:rPr>
        <w:t>-</w:t>
      </w:r>
      <w:r>
        <w:rPr>
          <w:rFonts w:hint="eastAsia"/>
          <w:sz w:val="24"/>
          <w:szCs w:val="24"/>
          <w:lang w:val="en-US" w:eastAsia="zh-CN"/>
        </w:rPr>
        <w:t>xx</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412"/>
        <w:gridCol w:w="2604"/>
        <w:gridCol w:w="1523"/>
        <w:gridCol w:w="2489"/>
      </w:tblGrid>
      <w:tr w14:paraId="6580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494" w:type="dxa"/>
            <w:shd w:val="clear" w:color="auto" w:fill="auto"/>
          </w:tcPr>
          <w:p w14:paraId="1D1139F5">
            <w:pPr>
              <w:jc w:val="center"/>
              <w:rPr>
                <w:sz w:val="28"/>
                <w:szCs w:val="28"/>
              </w:rPr>
            </w:pPr>
            <w:r>
              <w:rPr>
                <w:rFonts w:hint="eastAsia"/>
                <w:sz w:val="28"/>
                <w:szCs w:val="28"/>
              </w:rPr>
              <w:t>项目名称</w:t>
            </w:r>
          </w:p>
        </w:tc>
        <w:tc>
          <w:tcPr>
            <w:tcW w:w="3016" w:type="dxa"/>
            <w:gridSpan w:val="2"/>
            <w:shd w:val="clear" w:color="auto" w:fill="auto"/>
            <w:vAlign w:val="center"/>
          </w:tcPr>
          <w:p w14:paraId="728EAB6F">
            <w:pPr>
              <w:rPr>
                <w:rFonts w:ascii="宋体" w:hAnsi="宋体"/>
                <w:szCs w:val="21"/>
              </w:rPr>
            </w:pPr>
          </w:p>
        </w:tc>
        <w:tc>
          <w:tcPr>
            <w:tcW w:w="1523" w:type="dxa"/>
            <w:shd w:val="clear" w:color="auto" w:fill="auto"/>
          </w:tcPr>
          <w:p w14:paraId="61C2CFE6">
            <w:pPr>
              <w:jc w:val="center"/>
              <w:rPr>
                <w:sz w:val="28"/>
                <w:szCs w:val="28"/>
              </w:rPr>
            </w:pPr>
            <w:r>
              <w:rPr>
                <w:rFonts w:hint="eastAsia"/>
                <w:sz w:val="28"/>
                <w:szCs w:val="28"/>
              </w:rPr>
              <w:t>合同单位</w:t>
            </w:r>
          </w:p>
        </w:tc>
        <w:tc>
          <w:tcPr>
            <w:tcW w:w="2489" w:type="dxa"/>
            <w:shd w:val="clear" w:color="auto" w:fill="auto"/>
            <w:vAlign w:val="center"/>
          </w:tcPr>
          <w:p w14:paraId="7B90466D">
            <w:pPr>
              <w:jc w:val="center"/>
              <w:rPr>
                <w:rFonts w:ascii="楷体_GB2312" w:eastAsia="楷体_GB2312"/>
                <w:b/>
                <w:color w:val="000000"/>
                <w:sz w:val="28"/>
                <w:szCs w:val="28"/>
              </w:rPr>
            </w:pPr>
            <w:r>
              <w:rPr>
                <w:rFonts w:hint="eastAsia" w:ascii="仿宋_GB2312"/>
                <w:lang w:val="en-US" w:eastAsia="zh-CN"/>
              </w:rPr>
              <w:t>xxxxxx</w:t>
            </w:r>
            <w:r>
              <w:rPr>
                <w:rFonts w:hint="eastAsia" w:ascii="仿宋_GB2312"/>
              </w:rPr>
              <w:t>公司</w:t>
            </w:r>
          </w:p>
        </w:tc>
      </w:tr>
      <w:tr w14:paraId="4078E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shd w:val="clear" w:color="auto" w:fill="auto"/>
          </w:tcPr>
          <w:p w14:paraId="6F676186">
            <w:pPr>
              <w:jc w:val="center"/>
              <w:rPr>
                <w:sz w:val="28"/>
                <w:szCs w:val="28"/>
              </w:rPr>
            </w:pPr>
            <w:r>
              <w:rPr>
                <w:rFonts w:hint="eastAsia"/>
                <w:sz w:val="28"/>
                <w:szCs w:val="28"/>
              </w:rPr>
              <w:t>合同编号</w:t>
            </w:r>
          </w:p>
        </w:tc>
        <w:tc>
          <w:tcPr>
            <w:tcW w:w="3016" w:type="dxa"/>
            <w:gridSpan w:val="2"/>
            <w:shd w:val="clear" w:color="auto" w:fill="auto"/>
            <w:vAlign w:val="center"/>
          </w:tcPr>
          <w:p w14:paraId="32404187">
            <w:pPr>
              <w:jc w:val="center"/>
              <w:rPr>
                <w:rFonts w:ascii="黑体" w:hAnsi="黑体" w:eastAsia="黑体"/>
                <w:b/>
                <w:sz w:val="24"/>
                <w:szCs w:val="24"/>
              </w:rPr>
            </w:pPr>
          </w:p>
        </w:tc>
        <w:tc>
          <w:tcPr>
            <w:tcW w:w="1523" w:type="dxa"/>
            <w:shd w:val="clear" w:color="auto" w:fill="auto"/>
          </w:tcPr>
          <w:p w14:paraId="219B38D8">
            <w:pPr>
              <w:jc w:val="center"/>
              <w:rPr>
                <w:sz w:val="28"/>
                <w:szCs w:val="28"/>
              </w:rPr>
            </w:pPr>
            <w:r>
              <w:rPr>
                <w:rFonts w:hint="eastAsia"/>
                <w:sz w:val="28"/>
                <w:szCs w:val="28"/>
              </w:rPr>
              <w:t>验收阶段</w:t>
            </w:r>
          </w:p>
        </w:tc>
        <w:tc>
          <w:tcPr>
            <w:tcW w:w="2489" w:type="dxa"/>
            <w:shd w:val="clear" w:color="auto" w:fill="auto"/>
          </w:tcPr>
          <w:p w14:paraId="463DA594">
            <w:pPr>
              <w:rPr>
                <w:sz w:val="28"/>
                <w:szCs w:val="28"/>
              </w:rPr>
            </w:pPr>
          </w:p>
        </w:tc>
      </w:tr>
      <w:tr w14:paraId="54E7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522" w:type="dxa"/>
            <w:gridSpan w:val="5"/>
            <w:shd w:val="clear" w:color="auto" w:fill="auto"/>
            <w:vAlign w:val="center"/>
          </w:tcPr>
          <w:p w14:paraId="0F6B6703">
            <w:pPr>
              <w:jc w:val="center"/>
              <w:rPr>
                <w:b/>
                <w:sz w:val="28"/>
                <w:szCs w:val="28"/>
              </w:rPr>
            </w:pPr>
            <w:r>
              <w:rPr>
                <w:rFonts w:hint="eastAsia"/>
                <w:b w:val="0"/>
                <w:bCs/>
                <w:sz w:val="28"/>
                <w:szCs w:val="28"/>
              </w:rPr>
              <w:t>项目阶段详情</w:t>
            </w:r>
          </w:p>
        </w:tc>
      </w:tr>
      <w:tr w14:paraId="440C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906" w:type="dxa"/>
            <w:gridSpan w:val="2"/>
            <w:shd w:val="clear" w:color="auto" w:fill="auto"/>
            <w:vAlign w:val="center"/>
          </w:tcPr>
          <w:p w14:paraId="4EDE8ABC">
            <w:pPr>
              <w:jc w:val="center"/>
              <w:rPr>
                <w:rFonts w:asciiTheme="minorEastAsia" w:hAnsiTheme="minorEastAsia"/>
                <w:sz w:val="24"/>
                <w:szCs w:val="24"/>
              </w:rPr>
            </w:pPr>
            <w:r>
              <w:rPr>
                <w:rFonts w:hint="eastAsia" w:asciiTheme="minorEastAsia" w:hAnsiTheme="minorEastAsia"/>
                <w:sz w:val="24"/>
                <w:szCs w:val="24"/>
              </w:rPr>
              <w:t>项目阶段概况</w:t>
            </w:r>
          </w:p>
        </w:tc>
        <w:tc>
          <w:tcPr>
            <w:tcW w:w="6616" w:type="dxa"/>
            <w:gridSpan w:val="3"/>
            <w:shd w:val="clear" w:color="auto" w:fill="auto"/>
            <w:vAlign w:val="center"/>
          </w:tcPr>
          <w:p w14:paraId="1691526A">
            <w:pPr>
              <w:pStyle w:val="8"/>
              <w:adjustRightInd w:val="0"/>
              <w:snapToGrid w:val="0"/>
              <w:spacing w:line="360" w:lineRule="auto"/>
              <w:ind w:firstLine="420" w:firstLineChars="200"/>
              <w:rPr>
                <w:rFonts w:asciiTheme="minorEastAsia" w:hAnsiTheme="minorEastAsia" w:eastAsiaTheme="minorEastAsia"/>
                <w:color w:val="000000"/>
                <w:szCs w:val="21"/>
                <w:highlight w:val="yellow"/>
              </w:rPr>
            </w:pPr>
          </w:p>
        </w:tc>
      </w:tr>
      <w:tr w14:paraId="727E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5" w:hRule="atLeast"/>
        </w:trPr>
        <w:tc>
          <w:tcPr>
            <w:tcW w:w="1906" w:type="dxa"/>
            <w:gridSpan w:val="2"/>
            <w:shd w:val="clear" w:color="auto" w:fill="auto"/>
            <w:vAlign w:val="center"/>
          </w:tcPr>
          <w:p w14:paraId="38935E85">
            <w:pPr>
              <w:adjustRightInd w:val="0"/>
              <w:snapToGrid w:val="0"/>
              <w:jc w:val="center"/>
              <w:rPr>
                <w:rFonts w:hint="eastAsia" w:asciiTheme="minorEastAsia" w:hAnsiTheme="minorEastAsia"/>
                <w:sz w:val="24"/>
                <w:szCs w:val="24"/>
                <w:lang w:eastAsia="zh-CN"/>
              </w:rPr>
            </w:pPr>
            <w:r>
              <w:rPr>
                <w:rFonts w:hint="eastAsia" w:asciiTheme="minorEastAsia" w:hAnsiTheme="minorEastAsia"/>
                <w:sz w:val="24"/>
                <w:szCs w:val="24"/>
                <w:lang w:eastAsia="zh-CN"/>
              </w:rPr>
              <w:t>完成情况及</w:t>
            </w:r>
          </w:p>
          <w:p w14:paraId="75231CC6">
            <w:pPr>
              <w:adjustRightInd w:val="0"/>
              <w:snapToGrid w:val="0"/>
              <w:jc w:val="center"/>
              <w:rPr>
                <w:rFonts w:asciiTheme="minorEastAsia" w:hAnsiTheme="minorEastAsia"/>
                <w:sz w:val="24"/>
                <w:szCs w:val="24"/>
              </w:rPr>
            </w:pPr>
            <w:r>
              <w:rPr>
                <w:rFonts w:hint="eastAsia" w:asciiTheme="minorEastAsia" w:hAnsiTheme="minorEastAsia"/>
                <w:sz w:val="24"/>
                <w:szCs w:val="24"/>
              </w:rPr>
              <w:t>交付件名称</w:t>
            </w:r>
          </w:p>
          <w:p w14:paraId="415D3CCC">
            <w:pPr>
              <w:adjustRightInd w:val="0"/>
              <w:snapToGrid w:val="0"/>
              <w:jc w:val="center"/>
              <w:rPr>
                <w:rFonts w:asciiTheme="minorEastAsia" w:hAnsiTheme="minorEastAsia"/>
                <w:sz w:val="24"/>
                <w:szCs w:val="24"/>
              </w:rPr>
            </w:pPr>
          </w:p>
        </w:tc>
        <w:tc>
          <w:tcPr>
            <w:tcW w:w="6616" w:type="dxa"/>
            <w:gridSpan w:val="3"/>
            <w:shd w:val="clear" w:color="auto" w:fill="auto"/>
          </w:tcPr>
          <w:p w14:paraId="0379E7EF">
            <w:pPr>
              <w:numPr>
                <w:ilvl w:val="0"/>
                <w:numId w:val="2"/>
              </w:numPr>
              <w:ind w:left="225" w:leftChars="0" w:hanging="225" w:firstLineChars="0"/>
              <w:rPr>
                <w:rFonts w:hint="eastAsia" w:cs="宋体" w:asciiTheme="minorEastAsia" w:hAnsiTheme="minorEastAsia" w:eastAsiaTheme="minorEastAsia"/>
                <w:color w:val="000000"/>
                <w:szCs w:val="21"/>
                <w:lang w:val="en-US" w:eastAsia="zh-CN"/>
              </w:rPr>
            </w:pPr>
            <w:r>
              <w:rPr>
                <w:rFonts w:hint="eastAsia" w:cs="宋体" w:asciiTheme="minorEastAsia" w:hAnsiTheme="minorEastAsia"/>
                <w:color w:val="000000"/>
                <w:szCs w:val="21"/>
                <w:lang w:val="en-US" w:eastAsia="zh-CN"/>
              </w:rPr>
              <w:t xml:space="preserve">  </w:t>
            </w:r>
          </w:p>
          <w:p w14:paraId="5B6B9601">
            <w:pPr>
              <w:numPr>
                <w:ilvl w:val="0"/>
                <w:numId w:val="2"/>
              </w:numPr>
              <w:ind w:left="225" w:leftChars="0" w:hanging="225" w:firstLineChars="0"/>
              <w:rPr>
                <w:rFonts w:hint="eastAsia" w:cs="宋体" w:asciiTheme="minorEastAsia" w:hAnsiTheme="minorEastAsia" w:eastAsiaTheme="minorEastAsia"/>
                <w:color w:val="000000"/>
                <w:szCs w:val="21"/>
                <w:lang w:val="en-US" w:eastAsia="zh-CN"/>
              </w:rPr>
            </w:pPr>
            <w:r>
              <w:rPr>
                <w:rFonts w:hint="eastAsia" w:cs="宋体" w:asciiTheme="minorEastAsia" w:hAnsiTheme="minorEastAsia"/>
                <w:color w:val="000000"/>
                <w:szCs w:val="21"/>
                <w:lang w:val="en-US" w:eastAsia="zh-CN"/>
              </w:rPr>
              <w:t xml:space="preserve"> </w:t>
            </w:r>
          </w:p>
          <w:p w14:paraId="2E18C00F">
            <w:pPr>
              <w:rPr>
                <w:rFonts w:hint="eastAsia" w:cs="宋体" w:asciiTheme="minorEastAsia" w:hAnsiTheme="minorEastAsia"/>
                <w:color w:val="000000"/>
                <w:szCs w:val="21"/>
                <w:lang w:val="en-US" w:eastAsia="zh-CN"/>
              </w:rPr>
            </w:pPr>
            <w:r>
              <w:rPr>
                <w:rFonts w:hint="eastAsia" w:cs="宋体" w:asciiTheme="minorEastAsia" w:hAnsiTheme="minorEastAsia"/>
                <w:color w:val="000000"/>
                <w:szCs w:val="21"/>
                <w:lang w:val="en-US" w:eastAsia="zh-CN"/>
              </w:rPr>
              <w:t xml:space="preserve">                        </w:t>
            </w:r>
          </w:p>
          <w:p w14:paraId="45D2C4A0">
            <w:pPr>
              <w:rPr>
                <w:rFonts w:hint="eastAsia" w:cs="宋体" w:asciiTheme="minorEastAsia" w:hAnsiTheme="minorEastAsia"/>
                <w:color w:val="000000"/>
                <w:szCs w:val="21"/>
                <w:lang w:val="en-US" w:eastAsia="zh-CN"/>
              </w:rPr>
            </w:pPr>
          </w:p>
          <w:p w14:paraId="2340894E">
            <w:pPr>
              <w:rPr>
                <w:rFonts w:hint="eastAsia" w:cs="宋体" w:asciiTheme="minorEastAsia" w:hAnsiTheme="minorEastAsia"/>
                <w:color w:val="000000"/>
                <w:szCs w:val="21"/>
                <w:lang w:val="en-US" w:eastAsia="zh-CN"/>
              </w:rPr>
            </w:pPr>
            <w:r>
              <w:rPr>
                <w:rFonts w:hint="eastAsia" w:cs="宋体" w:asciiTheme="minorEastAsia" w:hAnsiTheme="minorEastAsia"/>
                <w:color w:val="000000"/>
                <w:szCs w:val="21"/>
                <w:lang w:val="en-US" w:eastAsia="zh-CN"/>
              </w:rPr>
              <w:t xml:space="preserve">     </w:t>
            </w:r>
          </w:p>
          <w:p w14:paraId="6AB6CE61">
            <w:pPr>
              <w:spacing w:line="260" w:lineRule="exact"/>
              <w:ind w:firstLine="480"/>
              <w:rPr>
                <w:rFonts w:ascii="宋体" w:hAnsi="宋体"/>
                <w:szCs w:val="24"/>
                <w:lang w:val="en-GB"/>
              </w:rPr>
            </w:pPr>
          </w:p>
          <w:p w14:paraId="3172EFDD">
            <w:pPr>
              <w:pStyle w:val="8"/>
              <w:adjustRightInd w:val="0"/>
              <w:snapToGrid w:val="0"/>
              <w:spacing w:line="360" w:lineRule="auto"/>
              <w:ind w:firstLine="3120" w:firstLineChars="1300"/>
              <w:rPr>
                <w:rFonts w:hint="eastAsia" w:cs="宋体" w:asciiTheme="minorEastAsia" w:hAnsiTheme="minorEastAsia" w:eastAsiaTheme="minorEastAsia"/>
                <w:color w:val="000000"/>
                <w:sz w:val="24"/>
                <w:szCs w:val="24"/>
                <w:lang w:val="en-GB" w:eastAsia="zh-CN"/>
              </w:rPr>
            </w:pPr>
            <w:r>
              <w:rPr>
                <w:rFonts w:hint="eastAsia" w:cs="宋体" w:asciiTheme="minorEastAsia" w:hAnsiTheme="minorEastAsia" w:eastAsiaTheme="minorEastAsia"/>
                <w:color w:val="000000"/>
                <w:sz w:val="24"/>
                <w:szCs w:val="24"/>
                <w:lang w:val="en-GB" w:eastAsia="zh-CN"/>
              </w:rPr>
              <w:t>负责人签字:</w:t>
            </w:r>
          </w:p>
          <w:p w14:paraId="629A9443">
            <w:pPr>
              <w:pStyle w:val="8"/>
              <w:adjustRightInd w:val="0"/>
              <w:snapToGrid w:val="0"/>
              <w:spacing w:line="360" w:lineRule="auto"/>
              <w:ind w:firstLine="3120" w:firstLineChars="1300"/>
              <w:rPr>
                <w:rFonts w:hint="eastAsia" w:cs="宋体" w:asciiTheme="minorEastAsia" w:hAnsiTheme="minorEastAsia" w:eastAsiaTheme="minorEastAsia"/>
                <w:color w:val="000000"/>
                <w:sz w:val="24"/>
                <w:szCs w:val="24"/>
                <w:lang w:val="en-GB" w:eastAsia="zh-CN"/>
              </w:rPr>
            </w:pPr>
            <w:r>
              <w:rPr>
                <w:rFonts w:hint="eastAsia" w:cs="宋体" w:asciiTheme="minorEastAsia" w:hAnsiTheme="minorEastAsia" w:eastAsiaTheme="minorEastAsia"/>
                <w:color w:val="000000"/>
                <w:sz w:val="24"/>
                <w:szCs w:val="24"/>
                <w:lang w:val="en-GB" w:eastAsia="zh-CN"/>
              </w:rPr>
              <w:t>合同单位公章：</w:t>
            </w:r>
          </w:p>
          <w:p w14:paraId="4A0EC1FF">
            <w:pPr>
              <w:pStyle w:val="8"/>
              <w:adjustRightInd w:val="0"/>
              <w:snapToGrid w:val="0"/>
              <w:spacing w:line="360" w:lineRule="auto"/>
              <w:ind w:firstLine="3120" w:firstLineChars="1300"/>
              <w:rPr>
                <w:rFonts w:hint="default" w:cs="宋体" w:asciiTheme="minorEastAsia" w:hAnsiTheme="minorEastAsia" w:eastAsiaTheme="minorEastAsia"/>
                <w:color w:val="000000"/>
                <w:sz w:val="24"/>
                <w:szCs w:val="24"/>
                <w:lang w:val="en-US" w:eastAsia="zh-CN"/>
              </w:rPr>
            </w:pPr>
            <w:r>
              <w:rPr>
                <w:rFonts w:hint="eastAsia" w:cs="宋体" w:asciiTheme="minorEastAsia" w:hAnsiTheme="minorEastAsia"/>
                <w:color w:val="000000"/>
                <w:sz w:val="24"/>
                <w:szCs w:val="24"/>
                <w:lang w:val="en-US" w:eastAsia="zh-CN"/>
              </w:rPr>
              <w:t>日期：    年   月  日</w:t>
            </w:r>
          </w:p>
          <w:p w14:paraId="71CEC933">
            <w:pPr>
              <w:rPr>
                <w:rFonts w:hint="eastAsia" w:cs="宋体" w:asciiTheme="minorEastAsia" w:hAnsiTheme="minorEastAsia" w:eastAsiaTheme="minorEastAsia"/>
                <w:color w:val="000000"/>
                <w:szCs w:val="21"/>
                <w:lang w:val="en-US" w:eastAsia="zh-CN"/>
              </w:rPr>
            </w:pPr>
          </w:p>
        </w:tc>
      </w:tr>
      <w:tr w14:paraId="2A6B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6" w:hRule="atLeast"/>
        </w:trPr>
        <w:tc>
          <w:tcPr>
            <w:tcW w:w="1906" w:type="dxa"/>
            <w:gridSpan w:val="2"/>
            <w:shd w:val="clear" w:color="auto" w:fill="auto"/>
            <w:vAlign w:val="center"/>
          </w:tcPr>
          <w:p w14:paraId="12F5312B">
            <w:pPr>
              <w:spacing w:line="360" w:lineRule="auto"/>
              <w:jc w:val="center"/>
              <w:rPr>
                <w:rFonts w:hint="eastAsia" w:cs="宋体" w:asciiTheme="minorEastAsia" w:hAnsiTheme="minorEastAsia"/>
                <w:color w:val="000000"/>
                <w:sz w:val="24"/>
                <w:szCs w:val="24"/>
              </w:rPr>
            </w:pPr>
            <w:r>
              <w:rPr>
                <w:rFonts w:hint="eastAsia" w:cs="宋体" w:asciiTheme="minorEastAsia" w:hAnsiTheme="minorEastAsia"/>
                <w:color w:val="000000"/>
                <w:sz w:val="24"/>
                <w:szCs w:val="24"/>
                <w:lang w:eastAsia="zh-CN"/>
              </w:rPr>
              <w:t>运行维护</w:t>
            </w:r>
            <w:r>
              <w:rPr>
                <w:rFonts w:hint="eastAsia" w:cs="宋体" w:asciiTheme="minorEastAsia" w:hAnsiTheme="minorEastAsia"/>
                <w:color w:val="000000"/>
                <w:sz w:val="24"/>
                <w:szCs w:val="24"/>
              </w:rPr>
              <w:t>部</w:t>
            </w:r>
          </w:p>
          <w:p w14:paraId="328EC628">
            <w:pPr>
              <w:spacing w:line="360" w:lineRule="auto"/>
              <w:jc w:val="center"/>
              <w:rPr>
                <w:rFonts w:asciiTheme="minorEastAsia" w:hAnsiTheme="minorEastAsia"/>
                <w:sz w:val="24"/>
                <w:szCs w:val="24"/>
              </w:rPr>
            </w:pPr>
            <w:r>
              <w:rPr>
                <w:rFonts w:hint="eastAsia" w:cs="宋体" w:asciiTheme="minorEastAsia" w:hAnsiTheme="minorEastAsia"/>
                <w:color w:val="000000"/>
                <w:sz w:val="24"/>
                <w:szCs w:val="24"/>
              </w:rPr>
              <w:t>验收意见</w:t>
            </w:r>
          </w:p>
        </w:tc>
        <w:tc>
          <w:tcPr>
            <w:tcW w:w="6616" w:type="dxa"/>
            <w:gridSpan w:val="3"/>
            <w:shd w:val="clear" w:color="auto" w:fill="auto"/>
          </w:tcPr>
          <w:p w14:paraId="2C5D0467">
            <w:pPr>
              <w:jc w:val="left"/>
              <w:rPr>
                <w:rFonts w:hint="eastAsia" w:asciiTheme="minorEastAsia" w:hAnsiTheme="minorEastAsia" w:eastAsiaTheme="minorEastAsia"/>
                <w:sz w:val="21"/>
                <w:szCs w:val="21"/>
                <w:lang w:eastAsia="zh-CN"/>
              </w:rPr>
            </w:pPr>
            <w:r>
              <w:rPr>
                <w:rFonts w:hint="eastAsia" w:asciiTheme="minorEastAsia" w:hAnsiTheme="minorEastAsia"/>
                <w:sz w:val="21"/>
                <w:szCs w:val="21"/>
              </w:rPr>
              <w:t>验收意见</w:t>
            </w:r>
            <w:r>
              <w:rPr>
                <w:rFonts w:hint="eastAsia" w:asciiTheme="minorEastAsia" w:hAnsiTheme="minorEastAsia"/>
                <w:sz w:val="21"/>
                <w:szCs w:val="21"/>
                <w:lang w:eastAsia="zh-CN"/>
              </w:rPr>
              <w:t>：</w:t>
            </w:r>
          </w:p>
          <w:p w14:paraId="5A049071">
            <w:pPr>
              <w:jc w:val="left"/>
              <w:rPr>
                <w:rFonts w:asciiTheme="minorEastAsia" w:hAnsiTheme="minorEastAsia"/>
                <w:sz w:val="21"/>
                <w:szCs w:val="21"/>
              </w:rPr>
            </w:pPr>
          </w:p>
          <w:p w14:paraId="757D888B">
            <w:pPr>
              <w:jc w:val="left"/>
              <w:rPr>
                <w:rFonts w:hint="eastAsia" w:asciiTheme="minorEastAsia" w:hAnsiTheme="minorEastAsia"/>
                <w:sz w:val="21"/>
                <w:szCs w:val="21"/>
              </w:rPr>
            </w:pPr>
          </w:p>
          <w:p w14:paraId="0ECBEC76">
            <w:pPr>
              <w:jc w:val="left"/>
              <w:rPr>
                <w:rFonts w:hint="eastAsia" w:asciiTheme="minorEastAsia" w:hAnsiTheme="minorEastAsia"/>
                <w:sz w:val="21"/>
                <w:szCs w:val="21"/>
              </w:rPr>
            </w:pPr>
          </w:p>
          <w:p w14:paraId="37E3836F">
            <w:pPr>
              <w:jc w:val="left"/>
              <w:rPr>
                <w:rFonts w:hint="eastAsia" w:asciiTheme="minorEastAsia" w:hAnsiTheme="minorEastAsia"/>
                <w:sz w:val="21"/>
                <w:szCs w:val="21"/>
              </w:rPr>
            </w:pPr>
          </w:p>
          <w:p w14:paraId="461C53E4">
            <w:pPr>
              <w:ind w:firstLine="1470" w:firstLineChars="700"/>
              <w:jc w:val="left"/>
              <w:rPr>
                <w:rFonts w:hint="eastAsia" w:asciiTheme="minorEastAsia" w:hAnsiTheme="minorEastAsia"/>
                <w:sz w:val="21"/>
                <w:szCs w:val="21"/>
              </w:rPr>
            </w:pPr>
            <w:r>
              <w:rPr>
                <w:rFonts w:hint="eastAsia" w:cs="宋体" w:asciiTheme="minorEastAsia" w:hAnsiTheme="minorEastAsia"/>
                <w:color w:val="000000"/>
                <w:sz w:val="21"/>
                <w:szCs w:val="21"/>
                <w:lang w:eastAsia="zh-CN"/>
              </w:rPr>
              <w:t>运行维护</w:t>
            </w:r>
            <w:r>
              <w:rPr>
                <w:rFonts w:hint="eastAsia" w:cs="宋体" w:asciiTheme="minorEastAsia" w:hAnsiTheme="minorEastAsia"/>
                <w:color w:val="000000"/>
                <w:sz w:val="21"/>
                <w:szCs w:val="21"/>
              </w:rPr>
              <w:t>部</w:t>
            </w:r>
            <w:r>
              <w:rPr>
                <w:rFonts w:hint="eastAsia" w:cs="宋体" w:asciiTheme="minorEastAsia" w:hAnsiTheme="minorEastAsia"/>
                <w:color w:val="000000"/>
                <w:sz w:val="21"/>
                <w:szCs w:val="21"/>
                <w:lang w:val="en-US" w:eastAsia="zh-CN"/>
              </w:rPr>
              <w:t>负责人签字</w:t>
            </w:r>
            <w:r>
              <w:rPr>
                <w:rFonts w:hint="eastAsia" w:asciiTheme="minorEastAsia" w:hAnsiTheme="minorEastAsia"/>
                <w:sz w:val="21"/>
                <w:szCs w:val="21"/>
                <w:lang w:eastAsia="zh-CN"/>
              </w:rPr>
              <w:t>（</w:t>
            </w:r>
            <w:r>
              <w:rPr>
                <w:rFonts w:hint="eastAsia" w:asciiTheme="minorEastAsia" w:hAnsiTheme="minorEastAsia"/>
                <w:sz w:val="21"/>
                <w:szCs w:val="21"/>
                <w:lang w:val="en-US" w:eastAsia="zh-CN"/>
              </w:rPr>
              <w:t>盖章</w:t>
            </w:r>
            <w:r>
              <w:rPr>
                <w:rFonts w:hint="eastAsia" w:asciiTheme="minorEastAsia" w:hAnsiTheme="minorEastAsia"/>
                <w:sz w:val="21"/>
                <w:szCs w:val="21"/>
                <w:lang w:eastAsia="zh-CN"/>
              </w:rPr>
              <w:t>）</w:t>
            </w:r>
            <w:r>
              <w:rPr>
                <w:rFonts w:hint="eastAsia" w:asciiTheme="minorEastAsia" w:hAnsiTheme="minorEastAsia"/>
                <w:sz w:val="21"/>
                <w:szCs w:val="21"/>
              </w:rPr>
              <w:t>:</w:t>
            </w:r>
          </w:p>
          <w:p w14:paraId="5F0DCC27">
            <w:pPr>
              <w:jc w:val="right"/>
              <w:rPr>
                <w:rFonts w:asciiTheme="minorEastAsia" w:hAnsiTheme="minorEastAsia"/>
                <w:sz w:val="10"/>
                <w:szCs w:val="10"/>
              </w:rPr>
            </w:pPr>
            <w:r>
              <w:rPr>
                <w:rFonts w:hint="eastAsia" w:asciiTheme="minorEastAsia" w:hAnsiTheme="minorEastAsia"/>
                <w:sz w:val="21"/>
                <w:szCs w:val="21"/>
              </w:rPr>
              <w:t>年    月    日</w:t>
            </w:r>
          </w:p>
        </w:tc>
      </w:tr>
      <w:tr w14:paraId="7499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6" w:hRule="atLeast"/>
        </w:trPr>
        <w:tc>
          <w:tcPr>
            <w:tcW w:w="1906" w:type="dxa"/>
            <w:gridSpan w:val="2"/>
            <w:shd w:val="clear" w:color="auto" w:fill="auto"/>
            <w:vAlign w:val="center"/>
          </w:tcPr>
          <w:p w14:paraId="4E42F912">
            <w:pPr>
              <w:pStyle w:val="10"/>
              <w:pBdr>
                <w:bottom w:val="none" w:color="auto" w:sz="0" w:space="0"/>
              </w:pBdr>
              <w:tabs>
                <w:tab w:val="clear" w:pos="4153"/>
                <w:tab w:val="clear" w:pos="8306"/>
              </w:tabs>
              <w:snapToGrid/>
              <w:spacing w:line="260" w:lineRule="exact"/>
              <w:ind w:firstLine="0" w:firstLineChars="0"/>
              <w:jc w:val="center"/>
              <w:rPr>
                <w:rFonts w:hint="eastAsia" w:ascii="宋体" w:hAnsi="宋体" w:eastAsiaTheme="minorEastAsia"/>
                <w:lang w:eastAsia="zh-CN"/>
              </w:rPr>
            </w:pPr>
            <w:r>
              <w:rPr>
                <w:rFonts w:hint="eastAsia" w:asciiTheme="minorEastAsia" w:hAnsiTheme="minorEastAsia"/>
                <w:sz w:val="24"/>
                <w:szCs w:val="24"/>
                <w:lang w:eastAsia="zh-CN"/>
              </w:rPr>
              <w:t>南方电网综合能源（广州）有限公司赤水分公司</w:t>
            </w:r>
            <w:r>
              <w:rPr>
                <w:rFonts w:hint="eastAsia" w:asciiTheme="minorEastAsia" w:hAnsiTheme="minorEastAsia"/>
                <w:sz w:val="24"/>
                <w:szCs w:val="24"/>
              </w:rPr>
              <w:t>验收意见</w:t>
            </w:r>
          </w:p>
        </w:tc>
        <w:tc>
          <w:tcPr>
            <w:tcW w:w="6616" w:type="dxa"/>
            <w:gridSpan w:val="3"/>
            <w:shd w:val="clear" w:color="auto" w:fill="auto"/>
            <w:vAlign w:val="center"/>
          </w:tcPr>
          <w:p w14:paraId="0F76A514">
            <w:pPr>
              <w:snapToGrid w:val="0"/>
              <w:spacing w:line="400" w:lineRule="exact"/>
              <w:rPr>
                <w:rFonts w:asciiTheme="minorEastAsia" w:hAnsiTheme="minorEastAsia"/>
                <w:sz w:val="21"/>
                <w:szCs w:val="21"/>
              </w:rPr>
            </w:pPr>
            <w:r>
              <w:rPr>
                <w:rFonts w:hint="eastAsia" w:asciiTheme="minorEastAsia" w:hAnsiTheme="minorEastAsia"/>
                <w:sz w:val="21"/>
                <w:szCs w:val="21"/>
              </w:rPr>
              <w:sym w:font="Wingdings 2" w:char="00A3"/>
            </w:r>
            <w:r>
              <w:rPr>
                <w:rFonts w:hint="eastAsia" w:asciiTheme="minorEastAsia" w:hAnsiTheme="minorEastAsia"/>
                <w:sz w:val="21"/>
                <w:szCs w:val="21"/>
              </w:rPr>
              <w:t>项目合格，通过。　　□项目不合格，不通过。</w:t>
            </w:r>
          </w:p>
          <w:p w14:paraId="58B95E91">
            <w:pPr>
              <w:snapToGrid w:val="0"/>
              <w:spacing w:line="400" w:lineRule="exact"/>
              <w:rPr>
                <w:rFonts w:hint="eastAsia" w:asciiTheme="minorEastAsia" w:hAnsiTheme="minorEastAsia"/>
                <w:sz w:val="21"/>
                <w:szCs w:val="21"/>
              </w:rPr>
            </w:pPr>
            <w:r>
              <w:rPr>
                <w:rFonts w:hint="eastAsia" w:asciiTheme="minorEastAsia" w:hAnsiTheme="minorEastAsia"/>
                <w:sz w:val="21"/>
                <w:szCs w:val="21"/>
              </w:rPr>
              <w:t>□项目验收通过，遗留问题：</w:t>
            </w:r>
          </w:p>
          <w:p w14:paraId="3AC58F6D">
            <w:pPr>
              <w:pStyle w:val="3"/>
              <w:rPr>
                <w:sz w:val="21"/>
                <w:szCs w:val="21"/>
              </w:rPr>
            </w:pPr>
          </w:p>
          <w:p w14:paraId="0C264F3F"/>
          <w:p w14:paraId="10C18ACD">
            <w:pPr>
              <w:pStyle w:val="10"/>
              <w:pBdr>
                <w:bottom w:val="none" w:color="auto" w:sz="0" w:space="0"/>
              </w:pBdr>
              <w:tabs>
                <w:tab w:val="clear" w:pos="4153"/>
                <w:tab w:val="clear" w:pos="8306"/>
              </w:tabs>
              <w:snapToGrid/>
              <w:spacing w:line="260" w:lineRule="exact"/>
              <w:ind w:firstLine="480" w:firstLineChars="0"/>
              <w:rPr>
                <w:rFonts w:ascii="宋体" w:hAnsi="宋体"/>
                <w:sz w:val="21"/>
                <w:szCs w:val="21"/>
              </w:rPr>
            </w:pPr>
          </w:p>
          <w:p w14:paraId="1B8C4169">
            <w:pPr>
              <w:pStyle w:val="8"/>
              <w:adjustRightInd w:val="0"/>
              <w:snapToGrid w:val="0"/>
              <w:ind w:left="0" w:leftChars="0" w:firstLine="2028" w:firstLineChars="966"/>
              <w:rPr>
                <w:rFonts w:hint="eastAsia" w:cs="宋体" w:asciiTheme="minorEastAsia" w:hAnsiTheme="minorEastAsia" w:eastAsiaTheme="minorEastAsia"/>
                <w:color w:val="000000"/>
                <w:sz w:val="21"/>
                <w:szCs w:val="21"/>
                <w:lang w:val="en-GB" w:eastAsia="zh-CN"/>
              </w:rPr>
            </w:pPr>
            <w:r>
              <w:rPr>
                <w:rFonts w:hint="eastAsia" w:cs="宋体" w:asciiTheme="minorEastAsia" w:hAnsiTheme="minorEastAsia" w:eastAsiaTheme="minorEastAsia"/>
                <w:color w:val="000000"/>
                <w:sz w:val="21"/>
                <w:szCs w:val="21"/>
                <w:lang w:val="en-GB" w:eastAsia="zh-CN"/>
              </w:rPr>
              <w:t>负责人签字</w:t>
            </w:r>
            <w:r>
              <w:rPr>
                <w:rFonts w:hint="eastAsia" w:cs="宋体" w:asciiTheme="minorEastAsia" w:hAnsiTheme="minorEastAsia"/>
                <w:color w:val="000000"/>
                <w:sz w:val="21"/>
                <w:szCs w:val="21"/>
                <w:lang w:val="en-GB" w:eastAsia="zh-CN"/>
              </w:rPr>
              <w:t>（</w:t>
            </w:r>
            <w:r>
              <w:rPr>
                <w:rFonts w:hint="eastAsia" w:cs="宋体" w:asciiTheme="minorEastAsia" w:hAnsiTheme="minorEastAsia"/>
                <w:color w:val="000000"/>
                <w:sz w:val="21"/>
                <w:szCs w:val="21"/>
                <w:lang w:val="en-US" w:eastAsia="zh-CN"/>
              </w:rPr>
              <w:t>盖</w:t>
            </w:r>
            <w:r>
              <w:rPr>
                <w:rFonts w:hint="eastAsia" w:cs="宋体" w:asciiTheme="minorEastAsia" w:hAnsiTheme="minorEastAsia" w:eastAsiaTheme="minorEastAsia"/>
                <w:color w:val="000000"/>
                <w:sz w:val="21"/>
                <w:szCs w:val="21"/>
                <w:lang w:val="en-GB" w:eastAsia="zh-CN"/>
              </w:rPr>
              <w:t>章</w:t>
            </w:r>
            <w:r>
              <w:rPr>
                <w:rFonts w:hint="eastAsia" w:cs="宋体" w:asciiTheme="minorEastAsia" w:hAnsiTheme="minorEastAsia"/>
                <w:color w:val="000000"/>
                <w:sz w:val="21"/>
                <w:szCs w:val="21"/>
                <w:lang w:val="en-GB" w:eastAsia="zh-CN"/>
              </w:rPr>
              <w:t>）</w:t>
            </w:r>
            <w:r>
              <w:rPr>
                <w:rFonts w:hint="eastAsia" w:cs="宋体" w:asciiTheme="minorEastAsia" w:hAnsiTheme="minorEastAsia" w:eastAsiaTheme="minorEastAsia"/>
                <w:color w:val="000000"/>
                <w:sz w:val="21"/>
                <w:szCs w:val="21"/>
                <w:lang w:val="en-GB" w:eastAsia="zh-CN"/>
              </w:rPr>
              <w:t>：</w:t>
            </w:r>
          </w:p>
          <w:p w14:paraId="7302BA76">
            <w:pPr>
              <w:pStyle w:val="8"/>
              <w:adjustRightInd w:val="0"/>
              <w:snapToGrid w:val="0"/>
              <w:ind w:left="0" w:leftChars="0" w:firstLine="2028" w:firstLineChars="966"/>
              <w:rPr>
                <w:rFonts w:hint="eastAsia" w:asciiTheme="minorEastAsia" w:hAnsiTheme="minorEastAsia"/>
                <w:sz w:val="21"/>
                <w:szCs w:val="21"/>
              </w:rPr>
            </w:pPr>
            <w:r>
              <w:rPr>
                <w:rFonts w:hint="eastAsia" w:cs="宋体" w:asciiTheme="minorEastAsia" w:hAnsiTheme="minorEastAsia"/>
                <w:color w:val="000000"/>
                <w:sz w:val="21"/>
                <w:szCs w:val="21"/>
                <w:lang w:val="en-US" w:eastAsia="zh-CN"/>
              </w:rPr>
              <w:t>日期：       年    月   日</w:t>
            </w:r>
          </w:p>
        </w:tc>
      </w:tr>
    </w:tbl>
    <w:p w14:paraId="5C3B23E4">
      <w:pPr>
        <w:rPr>
          <w:rFonts w:hint="default"/>
          <w:lang w:val="en-US" w:eastAsia="zh-CN"/>
        </w:rPr>
      </w:pPr>
      <w:r>
        <w:rPr>
          <w:rFonts w:hint="eastAsia"/>
          <w:szCs w:val="21"/>
        </w:rPr>
        <w:t>注：</w:t>
      </w:r>
      <w:r>
        <w:rPr>
          <w:rFonts w:hint="eastAsia" w:ascii="宋体" w:hAnsi="宋体"/>
          <w:szCs w:val="21"/>
        </w:rPr>
        <w:t>验收单附详细</w:t>
      </w:r>
      <w:r>
        <w:rPr>
          <w:rFonts w:hint="eastAsia" w:ascii="宋体" w:hAnsi="宋体"/>
          <w:szCs w:val="21"/>
          <w:lang w:eastAsia="zh-CN"/>
        </w:rPr>
        <w:t>监测</w:t>
      </w:r>
    </w:p>
    <w:p w14:paraId="798EA735">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0"/>
        <w:rPr>
          <w:rFonts w:hint="eastAsia" w:ascii="宋体" w:hAnsi="宋体" w:eastAsia="宋体" w:cs="宋体"/>
          <w:sz w:val="24"/>
          <w:szCs w:val="24"/>
          <w:lang w:val="en-US" w:eastAsia="zh-CN"/>
        </w:rPr>
      </w:pPr>
      <w:r>
        <w:rPr>
          <w:rFonts w:hint="eastAsia" w:ascii="宋体" w:hAnsi="宋体"/>
          <w:sz w:val="24"/>
          <w:szCs w:val="24"/>
        </w:rPr>
        <w:t>附件</w:t>
      </w:r>
      <w:r>
        <w:rPr>
          <w:rFonts w:hint="eastAsia" w:ascii="宋体" w:hAnsi="宋体"/>
          <w:sz w:val="24"/>
          <w:szCs w:val="24"/>
          <w:lang w:val="en-US" w:eastAsia="zh-CN"/>
        </w:rPr>
        <w:t>2：资料收集清单</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433"/>
        <w:gridCol w:w="2816"/>
        <w:gridCol w:w="2081"/>
        <w:gridCol w:w="2006"/>
      </w:tblGrid>
      <w:tr w14:paraId="635C5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1" w:hRule="atLeast"/>
          <w:jc w:val="center"/>
        </w:trPr>
        <w:tc>
          <w:tcPr>
            <w:tcW w:w="5000" w:type="pct"/>
            <w:gridSpan w:val="4"/>
            <w:vAlign w:val="center"/>
          </w:tcPr>
          <w:p w14:paraId="1F1E804D">
            <w:pPr>
              <w:widowControl/>
              <w:jc w:val="center"/>
              <w:textAlignment w:val="center"/>
              <w:rPr>
                <w:rFonts w:ascii="Times New Roman" w:hAnsi="Times New Roman" w:eastAsia="仿宋_GB2312"/>
                <w:b/>
                <w:color w:val="000000"/>
                <w:szCs w:val="21"/>
              </w:rPr>
            </w:pPr>
            <w:r>
              <w:rPr>
                <w:rFonts w:ascii="Times New Roman" w:hAnsi="Times New Roman" w:eastAsia="仿宋_GB2312"/>
                <w:b/>
                <w:color w:val="000000"/>
                <w:kern w:val="0"/>
                <w:sz w:val="28"/>
                <w:szCs w:val="28"/>
                <w:lang w:bidi="ar"/>
              </w:rPr>
              <w:t>资料收集清单</w:t>
            </w:r>
          </w:p>
        </w:tc>
      </w:tr>
      <w:tr w14:paraId="7207D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860" w:type="pct"/>
            <w:vAlign w:val="center"/>
          </w:tcPr>
          <w:p w14:paraId="2D389FE8">
            <w:pPr>
              <w:widowControl/>
              <w:jc w:val="center"/>
              <w:textAlignment w:val="center"/>
              <w:rPr>
                <w:rFonts w:ascii="Times New Roman" w:hAnsi="Times New Roman" w:eastAsia="仿宋_GB2312"/>
                <w:color w:val="000000"/>
                <w:szCs w:val="21"/>
              </w:rPr>
            </w:pPr>
            <w:r>
              <w:rPr>
                <w:rFonts w:ascii="Times New Roman" w:hAnsi="Times New Roman" w:eastAsia="仿宋_GB2312"/>
                <w:b/>
                <w:bCs/>
                <w:color w:val="000000"/>
                <w:kern w:val="0"/>
                <w:szCs w:val="21"/>
                <w:lang w:bidi="ar"/>
              </w:rPr>
              <w:t>项目名称</w:t>
            </w:r>
          </w:p>
        </w:tc>
        <w:tc>
          <w:tcPr>
            <w:tcW w:w="1689" w:type="pct"/>
            <w:vAlign w:val="center"/>
          </w:tcPr>
          <w:p w14:paraId="57B956ED">
            <w:pPr>
              <w:jc w:val="center"/>
              <w:rPr>
                <w:rFonts w:hint="eastAsia" w:ascii="Times New Roman" w:hAnsi="Times New Roman" w:eastAsia="仿宋_GB2312"/>
                <w:color w:val="000000"/>
                <w:szCs w:val="21"/>
                <w:lang w:val="en-US" w:eastAsia="zh-CN"/>
              </w:rPr>
            </w:pPr>
          </w:p>
        </w:tc>
        <w:tc>
          <w:tcPr>
            <w:tcW w:w="1248" w:type="pct"/>
            <w:vAlign w:val="center"/>
          </w:tcPr>
          <w:p w14:paraId="56BB982B">
            <w:pPr>
              <w:jc w:val="center"/>
              <w:rPr>
                <w:rFonts w:ascii="Times New Roman" w:hAnsi="Times New Roman" w:eastAsia="仿宋_GB2312"/>
                <w:color w:val="000000"/>
                <w:szCs w:val="21"/>
              </w:rPr>
            </w:pPr>
            <w:r>
              <w:rPr>
                <w:rFonts w:ascii="Times New Roman" w:hAnsi="Times New Roman" w:eastAsia="仿宋_GB2312"/>
                <w:b/>
                <w:bCs/>
                <w:color w:val="000000"/>
                <w:kern w:val="0"/>
                <w:szCs w:val="21"/>
                <w:lang w:bidi="ar"/>
              </w:rPr>
              <w:t>报告名称</w:t>
            </w:r>
          </w:p>
        </w:tc>
        <w:tc>
          <w:tcPr>
            <w:tcW w:w="1202" w:type="pct"/>
            <w:vAlign w:val="center"/>
          </w:tcPr>
          <w:p w14:paraId="49323C35">
            <w:pPr>
              <w:jc w:val="center"/>
              <w:rPr>
                <w:rFonts w:ascii="Times New Roman" w:hAnsi="Times New Roman" w:eastAsia="仿宋_GB2312"/>
                <w:color w:val="000000"/>
                <w:szCs w:val="21"/>
              </w:rPr>
            </w:pPr>
            <w:r>
              <w:rPr>
                <w:rFonts w:ascii="Times New Roman" w:hAnsi="Times New Roman" w:eastAsia="仿宋_GB2312"/>
                <w:color w:val="000000"/>
                <w:szCs w:val="21"/>
              </w:rPr>
              <w:t>水土保持方案</w:t>
            </w:r>
          </w:p>
        </w:tc>
      </w:tr>
      <w:tr w14:paraId="135A0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5000" w:type="pct"/>
            <w:gridSpan w:val="4"/>
            <w:vAlign w:val="center"/>
          </w:tcPr>
          <w:p w14:paraId="6537E0B4">
            <w:pPr>
              <w:widowControl/>
              <w:jc w:val="center"/>
              <w:textAlignment w:val="center"/>
              <w:rPr>
                <w:rFonts w:ascii="Times New Roman" w:hAnsi="Times New Roman" w:eastAsia="仿宋_GB2312"/>
                <w:b/>
                <w:color w:val="000000"/>
                <w:szCs w:val="21"/>
              </w:rPr>
            </w:pPr>
            <w:r>
              <w:rPr>
                <w:rFonts w:ascii="Times New Roman" w:hAnsi="Times New Roman" w:eastAsia="仿宋_GB2312"/>
                <w:b/>
                <w:color w:val="000000"/>
                <w:kern w:val="0"/>
                <w:sz w:val="22"/>
                <w:szCs w:val="22"/>
                <w:lang w:bidi="ar"/>
              </w:rPr>
              <w:t>基础资料</w:t>
            </w:r>
          </w:p>
        </w:tc>
      </w:tr>
      <w:tr w14:paraId="1065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4890820E">
            <w:pPr>
              <w:widowControl/>
              <w:jc w:val="center"/>
              <w:textAlignment w:val="center"/>
              <w:rPr>
                <w:rFonts w:ascii="Times New Roman" w:hAnsi="Times New Roman" w:eastAsia="仿宋_GB2312"/>
                <w:b/>
                <w:bCs/>
                <w:color w:val="000000"/>
                <w:szCs w:val="21"/>
              </w:rPr>
            </w:pPr>
            <w:r>
              <w:rPr>
                <w:rFonts w:ascii="Times New Roman" w:hAnsi="Times New Roman" w:eastAsia="仿宋_GB2312"/>
                <w:b/>
                <w:bCs/>
                <w:color w:val="000000"/>
                <w:kern w:val="0"/>
                <w:szCs w:val="21"/>
                <w:lang w:bidi="ar"/>
              </w:rPr>
              <w:t>序号</w:t>
            </w:r>
          </w:p>
        </w:tc>
        <w:tc>
          <w:tcPr>
            <w:tcW w:w="1689" w:type="pct"/>
            <w:vAlign w:val="center"/>
          </w:tcPr>
          <w:p w14:paraId="1DC68624">
            <w:pPr>
              <w:widowControl/>
              <w:jc w:val="center"/>
              <w:textAlignment w:val="center"/>
              <w:rPr>
                <w:rFonts w:ascii="Times New Roman" w:hAnsi="Times New Roman" w:eastAsia="仿宋_GB2312"/>
                <w:b/>
                <w:bCs/>
                <w:color w:val="000000"/>
                <w:szCs w:val="21"/>
              </w:rPr>
            </w:pPr>
            <w:r>
              <w:rPr>
                <w:rFonts w:ascii="Times New Roman" w:hAnsi="Times New Roman" w:eastAsia="仿宋_GB2312"/>
                <w:b/>
                <w:bCs/>
                <w:color w:val="000000"/>
                <w:kern w:val="0"/>
                <w:szCs w:val="21"/>
                <w:lang w:bidi="ar"/>
              </w:rPr>
              <w:t>资料名称</w:t>
            </w:r>
          </w:p>
        </w:tc>
        <w:tc>
          <w:tcPr>
            <w:tcW w:w="1248" w:type="pct"/>
            <w:vAlign w:val="center"/>
          </w:tcPr>
          <w:p w14:paraId="5C54B954">
            <w:pPr>
              <w:widowControl/>
              <w:jc w:val="center"/>
              <w:textAlignment w:val="center"/>
              <w:rPr>
                <w:rFonts w:ascii="Times New Roman" w:hAnsi="Times New Roman" w:eastAsia="仿宋_GB2312"/>
                <w:b/>
                <w:bCs/>
                <w:color w:val="000000"/>
                <w:szCs w:val="21"/>
              </w:rPr>
            </w:pPr>
            <w:r>
              <w:rPr>
                <w:rFonts w:ascii="Times New Roman" w:hAnsi="Times New Roman" w:eastAsia="仿宋_GB2312"/>
                <w:b/>
                <w:bCs/>
                <w:color w:val="000000"/>
                <w:kern w:val="0"/>
                <w:szCs w:val="21"/>
                <w:lang w:bidi="ar"/>
              </w:rPr>
              <w:t>版本要求</w:t>
            </w:r>
          </w:p>
        </w:tc>
        <w:tc>
          <w:tcPr>
            <w:tcW w:w="1202" w:type="pct"/>
            <w:vAlign w:val="center"/>
          </w:tcPr>
          <w:p w14:paraId="4CE9EB7F">
            <w:pPr>
              <w:widowControl/>
              <w:jc w:val="center"/>
              <w:textAlignment w:val="center"/>
              <w:rPr>
                <w:rFonts w:ascii="Times New Roman" w:hAnsi="Times New Roman" w:eastAsia="仿宋_GB2312"/>
                <w:b/>
                <w:bCs/>
                <w:color w:val="000000"/>
                <w:szCs w:val="21"/>
              </w:rPr>
            </w:pPr>
            <w:r>
              <w:rPr>
                <w:rFonts w:ascii="Times New Roman" w:hAnsi="Times New Roman" w:eastAsia="仿宋_GB2312"/>
                <w:b/>
                <w:bCs/>
                <w:color w:val="000000"/>
                <w:kern w:val="0"/>
                <w:szCs w:val="21"/>
                <w:lang w:bidi="ar"/>
              </w:rPr>
              <w:t>收集情况说明</w:t>
            </w:r>
          </w:p>
        </w:tc>
      </w:tr>
      <w:tr w14:paraId="2C07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47064233">
            <w:pPr>
              <w:jc w:val="center"/>
              <w:rPr>
                <w:rFonts w:ascii="Times New Roman" w:hAnsi="Times New Roman" w:eastAsia="仿宋_GB2312"/>
                <w:color w:val="000000"/>
                <w:szCs w:val="21"/>
              </w:rPr>
            </w:pPr>
            <w:r>
              <w:rPr>
                <w:rFonts w:ascii="Times New Roman" w:hAnsi="Times New Roman" w:eastAsia="仿宋_GB2312"/>
                <w:color w:val="000000"/>
                <w:szCs w:val="21"/>
              </w:rPr>
              <w:t>1</w:t>
            </w:r>
          </w:p>
        </w:tc>
        <w:tc>
          <w:tcPr>
            <w:tcW w:w="1689" w:type="pct"/>
            <w:vAlign w:val="center"/>
          </w:tcPr>
          <w:p w14:paraId="01711E87">
            <w:pPr>
              <w:tabs>
                <w:tab w:val="left" w:pos="562"/>
                <w:tab w:val="center" w:pos="2880"/>
              </w:tabs>
              <w:jc w:val="center"/>
              <w:rPr>
                <w:rFonts w:ascii="Times New Roman" w:hAnsi="Times New Roman" w:eastAsia="仿宋_GB2312"/>
                <w:szCs w:val="21"/>
              </w:rPr>
            </w:pPr>
            <w:r>
              <w:rPr>
                <w:rFonts w:ascii="Times New Roman" w:hAnsi="Times New Roman" w:eastAsia="仿宋_GB2312"/>
                <w:szCs w:val="21"/>
              </w:rPr>
              <w:t>备案or立项文件</w:t>
            </w:r>
          </w:p>
        </w:tc>
        <w:tc>
          <w:tcPr>
            <w:tcW w:w="1248" w:type="pct"/>
            <w:vAlign w:val="center"/>
          </w:tcPr>
          <w:p w14:paraId="5800D53C">
            <w:pPr>
              <w:jc w:val="center"/>
              <w:rPr>
                <w:rFonts w:ascii="Times New Roman" w:hAnsi="Times New Roman" w:eastAsia="仿宋_GB2312"/>
                <w:szCs w:val="21"/>
              </w:rPr>
            </w:pPr>
            <w:r>
              <w:rPr>
                <w:rFonts w:ascii="Times New Roman" w:hAnsi="Times New Roman" w:eastAsia="仿宋_GB2312"/>
                <w:szCs w:val="21"/>
              </w:rPr>
              <w:t>扫描件</w:t>
            </w:r>
          </w:p>
        </w:tc>
        <w:tc>
          <w:tcPr>
            <w:tcW w:w="1202" w:type="pct"/>
            <w:vAlign w:val="center"/>
          </w:tcPr>
          <w:p w14:paraId="155CD19E">
            <w:pPr>
              <w:jc w:val="center"/>
              <w:rPr>
                <w:rFonts w:ascii="Times New Roman" w:hAnsi="Times New Roman" w:eastAsia="仿宋_GB2312"/>
                <w:kern w:val="0"/>
                <w:szCs w:val="21"/>
                <w:lang w:bidi="ar"/>
              </w:rPr>
            </w:pPr>
          </w:p>
        </w:tc>
      </w:tr>
      <w:tr w14:paraId="61D2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4D4CE537">
            <w:pPr>
              <w:jc w:val="center"/>
              <w:rPr>
                <w:rFonts w:ascii="Times New Roman" w:hAnsi="Times New Roman" w:eastAsia="仿宋_GB2312"/>
                <w:color w:val="000000"/>
                <w:szCs w:val="21"/>
              </w:rPr>
            </w:pPr>
            <w:r>
              <w:rPr>
                <w:rFonts w:ascii="Times New Roman" w:hAnsi="Times New Roman" w:eastAsia="仿宋_GB2312"/>
                <w:color w:val="000000"/>
                <w:szCs w:val="21"/>
              </w:rPr>
              <w:t>2</w:t>
            </w:r>
          </w:p>
        </w:tc>
        <w:tc>
          <w:tcPr>
            <w:tcW w:w="1689" w:type="pct"/>
            <w:vAlign w:val="center"/>
          </w:tcPr>
          <w:p w14:paraId="4403A6CF">
            <w:pPr>
              <w:jc w:val="center"/>
              <w:rPr>
                <w:rFonts w:hint="eastAsia" w:ascii="Times New Roman" w:hAnsi="Times New Roman" w:eastAsia="仿宋_GB2312"/>
                <w:szCs w:val="21"/>
                <w:lang w:eastAsia="zh-CN"/>
              </w:rPr>
            </w:pPr>
            <w:r>
              <w:rPr>
                <w:rFonts w:ascii="Times New Roman" w:hAnsi="Times New Roman" w:eastAsia="仿宋_GB2312"/>
                <w:szCs w:val="21"/>
              </w:rPr>
              <w:t>可研报告</w:t>
            </w:r>
            <w:r>
              <w:rPr>
                <w:rFonts w:hint="eastAsia" w:ascii="Times New Roman" w:hAnsi="Times New Roman" w:eastAsia="仿宋_GB2312"/>
                <w:szCs w:val="21"/>
                <w:lang w:eastAsia="zh-CN"/>
              </w:rPr>
              <w:t>及批复</w:t>
            </w:r>
          </w:p>
        </w:tc>
        <w:tc>
          <w:tcPr>
            <w:tcW w:w="1248" w:type="pct"/>
            <w:vAlign w:val="center"/>
          </w:tcPr>
          <w:p w14:paraId="34B6AA68">
            <w:pPr>
              <w:jc w:val="center"/>
              <w:rPr>
                <w:rFonts w:hint="default" w:ascii="Times New Roman" w:hAnsi="Times New Roman" w:eastAsia="仿宋_GB2312"/>
                <w:szCs w:val="21"/>
                <w:lang w:val="en-US" w:eastAsia="zh-CN"/>
              </w:rPr>
            </w:pPr>
            <w:r>
              <w:rPr>
                <w:rFonts w:hint="eastAsia" w:ascii="Times New Roman" w:hAnsi="Times New Roman" w:eastAsia="仿宋_GB2312"/>
                <w:szCs w:val="21"/>
                <w:lang w:val="en-US" w:eastAsia="zh-CN"/>
              </w:rPr>
              <w:t>有就提供</w:t>
            </w:r>
          </w:p>
        </w:tc>
        <w:tc>
          <w:tcPr>
            <w:tcW w:w="1202" w:type="pct"/>
            <w:vAlign w:val="center"/>
          </w:tcPr>
          <w:p w14:paraId="7133CB48">
            <w:pPr>
              <w:jc w:val="center"/>
              <w:rPr>
                <w:rFonts w:ascii="Times New Roman" w:hAnsi="Times New Roman" w:eastAsia="仿宋_GB2312"/>
                <w:szCs w:val="21"/>
              </w:rPr>
            </w:pPr>
          </w:p>
        </w:tc>
      </w:tr>
      <w:tr w14:paraId="4311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201653C7">
            <w:pPr>
              <w:jc w:val="center"/>
              <w:rPr>
                <w:rFonts w:ascii="Times New Roman" w:hAnsi="Times New Roman" w:eastAsia="仿宋_GB2312"/>
                <w:color w:val="000000"/>
                <w:szCs w:val="21"/>
              </w:rPr>
            </w:pPr>
            <w:r>
              <w:rPr>
                <w:rFonts w:ascii="Times New Roman" w:hAnsi="Times New Roman" w:eastAsia="仿宋_GB2312"/>
                <w:color w:val="000000"/>
                <w:szCs w:val="21"/>
              </w:rPr>
              <w:t>3</w:t>
            </w:r>
          </w:p>
        </w:tc>
        <w:tc>
          <w:tcPr>
            <w:tcW w:w="1689" w:type="pct"/>
            <w:vAlign w:val="center"/>
          </w:tcPr>
          <w:p w14:paraId="6C781EDA">
            <w:pPr>
              <w:jc w:val="center"/>
              <w:rPr>
                <w:rFonts w:ascii="Times New Roman" w:hAnsi="Times New Roman" w:eastAsia="仿宋_GB2312"/>
                <w:szCs w:val="21"/>
              </w:rPr>
            </w:pPr>
            <w:r>
              <w:rPr>
                <w:rFonts w:hint="eastAsia" w:ascii="Times New Roman" w:hAnsi="Times New Roman" w:eastAsia="仿宋_GB2312"/>
                <w:szCs w:val="21"/>
                <w:lang w:val="en-US" w:eastAsia="zh-CN"/>
              </w:rPr>
              <w:t>初步设计报告及批复</w:t>
            </w:r>
          </w:p>
        </w:tc>
        <w:tc>
          <w:tcPr>
            <w:tcW w:w="1248" w:type="pct"/>
            <w:vAlign w:val="center"/>
          </w:tcPr>
          <w:p w14:paraId="7AABF8A6">
            <w:pPr>
              <w:jc w:val="center"/>
              <w:rPr>
                <w:rFonts w:hint="eastAsia" w:ascii="Times New Roman" w:hAnsi="Times New Roman" w:eastAsia="仿宋_GB2312"/>
                <w:szCs w:val="21"/>
                <w:lang w:eastAsia="zh-CN"/>
              </w:rPr>
            </w:pPr>
            <w:r>
              <w:rPr>
                <w:rFonts w:hint="eastAsia" w:ascii="Times New Roman" w:hAnsi="Times New Roman" w:eastAsia="仿宋_GB2312"/>
                <w:szCs w:val="21"/>
                <w:lang w:val="en-US" w:eastAsia="zh-CN"/>
              </w:rPr>
              <w:t>有就提供</w:t>
            </w:r>
          </w:p>
        </w:tc>
        <w:tc>
          <w:tcPr>
            <w:tcW w:w="1202" w:type="pct"/>
            <w:vAlign w:val="center"/>
          </w:tcPr>
          <w:p w14:paraId="7D23473D">
            <w:pPr>
              <w:jc w:val="center"/>
              <w:rPr>
                <w:rFonts w:ascii="Times New Roman" w:hAnsi="Times New Roman" w:eastAsia="仿宋_GB2312"/>
                <w:szCs w:val="21"/>
              </w:rPr>
            </w:pPr>
          </w:p>
        </w:tc>
      </w:tr>
      <w:tr w14:paraId="5F5A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7F2F38A6">
            <w:pPr>
              <w:jc w:val="center"/>
              <w:rPr>
                <w:rFonts w:ascii="Times New Roman" w:hAnsi="Times New Roman" w:eastAsia="仿宋_GB2312"/>
                <w:color w:val="000000"/>
                <w:szCs w:val="21"/>
              </w:rPr>
            </w:pPr>
            <w:r>
              <w:rPr>
                <w:rFonts w:ascii="Times New Roman" w:hAnsi="Times New Roman" w:eastAsia="仿宋_GB2312"/>
                <w:color w:val="000000"/>
                <w:szCs w:val="21"/>
              </w:rPr>
              <w:t>4</w:t>
            </w:r>
          </w:p>
        </w:tc>
        <w:tc>
          <w:tcPr>
            <w:tcW w:w="1689" w:type="pct"/>
            <w:vAlign w:val="center"/>
          </w:tcPr>
          <w:p w14:paraId="15F23164">
            <w:pPr>
              <w:jc w:val="center"/>
              <w:rPr>
                <w:rFonts w:ascii="Times New Roman" w:hAnsi="Times New Roman" w:eastAsia="仿宋_GB2312"/>
                <w:color w:val="000000"/>
                <w:szCs w:val="21"/>
              </w:rPr>
            </w:pPr>
            <w:r>
              <w:rPr>
                <w:rFonts w:hint="eastAsia" w:ascii="Times New Roman" w:hAnsi="Times New Roman" w:eastAsia="仿宋_GB2312"/>
                <w:color w:val="000000"/>
                <w:szCs w:val="21"/>
                <w:lang w:val="en-US" w:eastAsia="zh-CN"/>
              </w:rPr>
              <w:t>施工图设计文本</w:t>
            </w:r>
          </w:p>
        </w:tc>
        <w:tc>
          <w:tcPr>
            <w:tcW w:w="1248" w:type="pct"/>
            <w:vAlign w:val="center"/>
          </w:tcPr>
          <w:p w14:paraId="60F40057">
            <w:pPr>
              <w:jc w:val="center"/>
              <w:rPr>
                <w:rFonts w:ascii="Times New Roman" w:hAnsi="Times New Roman" w:eastAsia="仿宋_GB2312"/>
                <w:color w:val="000000"/>
                <w:szCs w:val="21"/>
              </w:rPr>
            </w:pPr>
            <w:r>
              <w:rPr>
                <w:rFonts w:ascii="Times New Roman" w:hAnsi="Times New Roman" w:eastAsia="仿宋_GB2312"/>
                <w:szCs w:val="21"/>
              </w:rPr>
              <w:t>扫描件</w:t>
            </w:r>
          </w:p>
        </w:tc>
        <w:tc>
          <w:tcPr>
            <w:tcW w:w="1202" w:type="pct"/>
            <w:vAlign w:val="center"/>
          </w:tcPr>
          <w:p w14:paraId="24DB4DE8">
            <w:pPr>
              <w:jc w:val="center"/>
              <w:rPr>
                <w:rFonts w:ascii="Times New Roman" w:hAnsi="Times New Roman" w:eastAsia="仿宋_GB2312"/>
                <w:color w:val="000000"/>
                <w:szCs w:val="21"/>
              </w:rPr>
            </w:pPr>
          </w:p>
        </w:tc>
      </w:tr>
      <w:tr w14:paraId="07A7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10" w:hRule="atLeast"/>
          <w:jc w:val="center"/>
        </w:trPr>
        <w:tc>
          <w:tcPr>
            <w:tcW w:w="860" w:type="pct"/>
            <w:vAlign w:val="center"/>
          </w:tcPr>
          <w:p w14:paraId="06203C53">
            <w:pPr>
              <w:jc w:val="center"/>
              <w:rPr>
                <w:rFonts w:ascii="Times New Roman" w:hAnsi="Times New Roman" w:eastAsia="仿宋_GB2312"/>
                <w:color w:val="000000"/>
                <w:szCs w:val="21"/>
              </w:rPr>
            </w:pPr>
            <w:r>
              <w:rPr>
                <w:rFonts w:ascii="Times New Roman" w:hAnsi="Times New Roman" w:eastAsia="仿宋_GB2312"/>
                <w:color w:val="000000"/>
                <w:szCs w:val="21"/>
              </w:rPr>
              <w:t>5</w:t>
            </w:r>
          </w:p>
        </w:tc>
        <w:tc>
          <w:tcPr>
            <w:tcW w:w="1689" w:type="pct"/>
            <w:vAlign w:val="center"/>
          </w:tcPr>
          <w:p w14:paraId="29640444">
            <w:pPr>
              <w:jc w:val="center"/>
              <w:rPr>
                <w:rFonts w:hint="eastAsia" w:ascii="Times New Roman" w:hAnsi="Times New Roman" w:eastAsia="仿宋_GB2312"/>
                <w:color w:val="000000"/>
                <w:szCs w:val="21"/>
                <w:lang w:eastAsia="zh-CN"/>
              </w:rPr>
            </w:pPr>
            <w:r>
              <w:rPr>
                <w:rFonts w:ascii="Times New Roman" w:hAnsi="Times New Roman" w:eastAsia="仿宋_GB2312"/>
                <w:color w:val="000000"/>
                <w:szCs w:val="21"/>
              </w:rPr>
              <w:t>项目总平面图</w:t>
            </w:r>
            <w:r>
              <w:rPr>
                <w:rFonts w:hint="eastAsia" w:ascii="Times New Roman" w:hAnsi="Times New Roman" w:eastAsia="仿宋_GB2312"/>
                <w:color w:val="000000"/>
                <w:szCs w:val="21"/>
                <w:lang w:eastAsia="zh-CN"/>
              </w:rPr>
              <w:t>（带地形）</w:t>
            </w:r>
          </w:p>
        </w:tc>
        <w:tc>
          <w:tcPr>
            <w:tcW w:w="1248" w:type="pct"/>
            <w:vAlign w:val="center"/>
          </w:tcPr>
          <w:p w14:paraId="033772C7">
            <w:pPr>
              <w:jc w:val="center"/>
              <w:rPr>
                <w:rFonts w:ascii="Times New Roman" w:hAnsi="Times New Roman" w:eastAsia="仿宋_GB2312"/>
                <w:color w:val="000000"/>
                <w:szCs w:val="21"/>
              </w:rPr>
            </w:pPr>
            <w:r>
              <w:rPr>
                <w:rFonts w:ascii="Times New Roman" w:hAnsi="Times New Roman" w:eastAsia="仿宋_GB2312"/>
                <w:color w:val="000000"/>
                <w:szCs w:val="21"/>
              </w:rPr>
              <w:t>CAD版</w:t>
            </w:r>
          </w:p>
        </w:tc>
        <w:tc>
          <w:tcPr>
            <w:tcW w:w="1202" w:type="pct"/>
            <w:vAlign w:val="center"/>
          </w:tcPr>
          <w:p w14:paraId="6501E2D0">
            <w:pPr>
              <w:jc w:val="center"/>
              <w:rPr>
                <w:rFonts w:ascii="Times New Roman" w:hAnsi="Times New Roman" w:eastAsia="仿宋_GB2312"/>
                <w:color w:val="000000"/>
                <w:szCs w:val="21"/>
              </w:rPr>
            </w:pPr>
          </w:p>
        </w:tc>
      </w:tr>
      <w:tr w14:paraId="031C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1434A2D6">
            <w:pPr>
              <w:jc w:val="center"/>
              <w:rPr>
                <w:rFonts w:ascii="Times New Roman" w:hAnsi="Times New Roman" w:eastAsia="仿宋_GB2312"/>
                <w:color w:val="000000"/>
                <w:szCs w:val="21"/>
              </w:rPr>
            </w:pPr>
            <w:r>
              <w:rPr>
                <w:rFonts w:ascii="Times New Roman" w:hAnsi="Times New Roman" w:eastAsia="仿宋_GB2312"/>
                <w:color w:val="000000"/>
                <w:szCs w:val="21"/>
              </w:rPr>
              <w:t>6</w:t>
            </w:r>
          </w:p>
        </w:tc>
        <w:tc>
          <w:tcPr>
            <w:tcW w:w="1689" w:type="pct"/>
            <w:vAlign w:val="center"/>
          </w:tcPr>
          <w:p w14:paraId="59100FB8">
            <w:pPr>
              <w:jc w:val="center"/>
              <w:rPr>
                <w:rFonts w:ascii="Times New Roman" w:hAnsi="Times New Roman" w:eastAsia="仿宋_GB2312"/>
                <w:color w:val="000000"/>
                <w:szCs w:val="21"/>
              </w:rPr>
            </w:pPr>
            <w:r>
              <w:rPr>
                <w:rFonts w:hint="eastAsia" w:ascii="Times New Roman" w:hAnsi="Times New Roman" w:eastAsia="仿宋_GB2312"/>
                <w:color w:val="000000"/>
                <w:szCs w:val="21"/>
                <w:lang w:val="en-US" w:eastAsia="zh-CN"/>
              </w:rPr>
              <w:t>土石方量</w:t>
            </w:r>
          </w:p>
        </w:tc>
        <w:tc>
          <w:tcPr>
            <w:tcW w:w="1248" w:type="pct"/>
            <w:vAlign w:val="center"/>
          </w:tcPr>
          <w:p w14:paraId="7C98C70C">
            <w:pPr>
              <w:jc w:val="center"/>
              <w:rPr>
                <w:rFonts w:hint="eastAsia" w:ascii="Times New Roman" w:hAnsi="Times New Roman" w:eastAsia="仿宋_GB2312"/>
                <w:color w:val="000000"/>
                <w:szCs w:val="21"/>
                <w:lang w:eastAsia="zh-CN"/>
              </w:rPr>
            </w:pPr>
            <w:r>
              <w:rPr>
                <w:rFonts w:hint="eastAsia" w:ascii="Times New Roman" w:hAnsi="Times New Roman" w:eastAsia="仿宋_GB2312"/>
                <w:color w:val="000000"/>
                <w:szCs w:val="21"/>
                <w:lang w:eastAsia="zh-CN"/>
              </w:rPr>
              <w:t>具体开挖回填工程量如有废弃方需要补充弃渣协议</w:t>
            </w:r>
          </w:p>
        </w:tc>
        <w:tc>
          <w:tcPr>
            <w:tcW w:w="1202" w:type="pct"/>
            <w:vAlign w:val="center"/>
          </w:tcPr>
          <w:p w14:paraId="5D24B7CE">
            <w:pPr>
              <w:jc w:val="center"/>
              <w:rPr>
                <w:rFonts w:ascii="Times New Roman" w:hAnsi="Times New Roman" w:eastAsia="仿宋_GB2312"/>
                <w:color w:val="000000"/>
                <w:szCs w:val="21"/>
              </w:rPr>
            </w:pPr>
          </w:p>
        </w:tc>
      </w:tr>
      <w:tr w14:paraId="4FC7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2639A09A">
            <w:pPr>
              <w:jc w:val="center"/>
              <w:rPr>
                <w:rFonts w:ascii="Times New Roman" w:hAnsi="Times New Roman" w:eastAsia="仿宋_GB2312"/>
                <w:color w:val="000000"/>
                <w:szCs w:val="21"/>
              </w:rPr>
            </w:pPr>
            <w:r>
              <w:rPr>
                <w:rFonts w:ascii="Times New Roman" w:hAnsi="Times New Roman" w:eastAsia="仿宋_GB2312"/>
                <w:color w:val="000000"/>
                <w:szCs w:val="21"/>
              </w:rPr>
              <w:t>7</w:t>
            </w:r>
          </w:p>
        </w:tc>
        <w:tc>
          <w:tcPr>
            <w:tcW w:w="1689" w:type="pct"/>
            <w:vAlign w:val="center"/>
          </w:tcPr>
          <w:p w14:paraId="7D28CD7B">
            <w:pPr>
              <w:jc w:val="center"/>
              <w:rPr>
                <w:rFonts w:hint="default" w:ascii="Times New Roman" w:hAnsi="Times New Roman" w:eastAsia="仿宋_GB2312"/>
                <w:color w:val="000000"/>
                <w:szCs w:val="21"/>
                <w:lang w:val="en-US"/>
              </w:rPr>
            </w:pPr>
            <w:r>
              <w:rPr>
                <w:rFonts w:hint="eastAsia" w:ascii="Times New Roman" w:hAnsi="Times New Roman" w:eastAsia="仿宋_GB2312"/>
                <w:color w:val="000000"/>
                <w:szCs w:val="21"/>
                <w:lang w:val="en-US" w:eastAsia="zh-CN"/>
              </w:rPr>
              <w:t>用地预审 选址意见等土地证明文件</w:t>
            </w:r>
          </w:p>
        </w:tc>
        <w:tc>
          <w:tcPr>
            <w:tcW w:w="1248" w:type="pct"/>
            <w:vAlign w:val="center"/>
          </w:tcPr>
          <w:p w14:paraId="7DB2B032">
            <w:pPr>
              <w:jc w:val="center"/>
              <w:rPr>
                <w:rFonts w:ascii="Times New Roman" w:hAnsi="Times New Roman" w:eastAsia="仿宋_GB2312"/>
                <w:color w:val="000000"/>
                <w:szCs w:val="21"/>
              </w:rPr>
            </w:pPr>
            <w:r>
              <w:rPr>
                <w:rFonts w:ascii="Times New Roman" w:hAnsi="Times New Roman" w:eastAsia="仿宋_GB2312"/>
                <w:color w:val="000000"/>
                <w:szCs w:val="21"/>
              </w:rPr>
              <w:t>CAD版</w:t>
            </w:r>
          </w:p>
        </w:tc>
        <w:tc>
          <w:tcPr>
            <w:tcW w:w="1202" w:type="pct"/>
            <w:vAlign w:val="center"/>
          </w:tcPr>
          <w:p w14:paraId="392241CC">
            <w:pPr>
              <w:jc w:val="center"/>
              <w:rPr>
                <w:rFonts w:ascii="Times New Roman" w:hAnsi="Times New Roman" w:eastAsia="仿宋_GB2312"/>
                <w:color w:val="000000"/>
                <w:szCs w:val="21"/>
              </w:rPr>
            </w:pPr>
          </w:p>
        </w:tc>
      </w:tr>
      <w:tr w14:paraId="3278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3A9F1A8E">
            <w:pPr>
              <w:jc w:val="center"/>
              <w:rPr>
                <w:rFonts w:ascii="Times New Roman" w:hAnsi="Times New Roman" w:eastAsia="仿宋_GB2312"/>
                <w:color w:val="000000"/>
                <w:szCs w:val="21"/>
              </w:rPr>
            </w:pPr>
            <w:r>
              <w:rPr>
                <w:rFonts w:ascii="Times New Roman" w:hAnsi="Times New Roman" w:eastAsia="仿宋_GB2312"/>
                <w:color w:val="000000"/>
                <w:szCs w:val="21"/>
              </w:rPr>
              <w:t>8</w:t>
            </w:r>
          </w:p>
        </w:tc>
        <w:tc>
          <w:tcPr>
            <w:tcW w:w="1689" w:type="pct"/>
            <w:vAlign w:val="center"/>
          </w:tcPr>
          <w:p w14:paraId="2F46611A">
            <w:pPr>
              <w:jc w:val="center"/>
              <w:rPr>
                <w:rFonts w:hint="default" w:ascii="Times New Roman" w:hAnsi="Times New Roman" w:eastAsia="仿宋_GB2312"/>
                <w:color w:val="000000"/>
                <w:szCs w:val="21"/>
                <w:lang w:val="en-US"/>
              </w:rPr>
            </w:pPr>
            <w:r>
              <w:rPr>
                <w:rFonts w:hint="eastAsia" w:ascii="Times New Roman" w:hAnsi="Times New Roman" w:eastAsia="仿宋_GB2312"/>
                <w:color w:val="000000"/>
                <w:szCs w:val="21"/>
                <w:lang w:val="en-US" w:eastAsia="zh-CN"/>
              </w:rPr>
              <w:t>排水、绿化总平面图</w:t>
            </w:r>
          </w:p>
        </w:tc>
        <w:tc>
          <w:tcPr>
            <w:tcW w:w="1248" w:type="pct"/>
            <w:vAlign w:val="center"/>
          </w:tcPr>
          <w:p w14:paraId="174EDC4A">
            <w:pPr>
              <w:jc w:val="center"/>
              <w:rPr>
                <w:rFonts w:ascii="Times New Roman" w:hAnsi="Times New Roman" w:eastAsia="仿宋_GB2312"/>
                <w:color w:val="000000"/>
                <w:szCs w:val="21"/>
              </w:rPr>
            </w:pPr>
            <w:r>
              <w:rPr>
                <w:rFonts w:ascii="Times New Roman" w:hAnsi="Times New Roman" w:eastAsia="仿宋_GB2312"/>
                <w:color w:val="000000"/>
                <w:szCs w:val="21"/>
              </w:rPr>
              <w:t>CAD版</w:t>
            </w:r>
          </w:p>
        </w:tc>
        <w:tc>
          <w:tcPr>
            <w:tcW w:w="1202" w:type="pct"/>
            <w:vAlign w:val="center"/>
          </w:tcPr>
          <w:p w14:paraId="70CDC256">
            <w:pPr>
              <w:jc w:val="center"/>
              <w:rPr>
                <w:rFonts w:ascii="Times New Roman" w:hAnsi="Times New Roman" w:eastAsia="仿宋_GB2312"/>
                <w:color w:val="000000"/>
                <w:szCs w:val="21"/>
              </w:rPr>
            </w:pPr>
          </w:p>
        </w:tc>
      </w:tr>
      <w:tr w14:paraId="47E8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860" w:type="pct"/>
            <w:vAlign w:val="center"/>
          </w:tcPr>
          <w:p w14:paraId="12FDB071">
            <w:pPr>
              <w:jc w:val="center"/>
              <w:rPr>
                <w:rFonts w:hint="eastAsia" w:ascii="Times New Roman" w:hAnsi="Times New Roman" w:eastAsia="仿宋_GB2312"/>
                <w:color w:val="000000"/>
                <w:szCs w:val="21"/>
                <w:lang w:val="en-US" w:eastAsia="zh-CN"/>
              </w:rPr>
            </w:pPr>
            <w:r>
              <w:rPr>
                <w:rFonts w:hint="eastAsia" w:ascii="Times New Roman" w:hAnsi="Times New Roman" w:eastAsia="仿宋_GB2312"/>
                <w:color w:val="000000"/>
                <w:szCs w:val="21"/>
                <w:lang w:val="en-US" w:eastAsia="zh-CN"/>
              </w:rPr>
              <w:t>9</w:t>
            </w:r>
          </w:p>
        </w:tc>
        <w:tc>
          <w:tcPr>
            <w:tcW w:w="1689" w:type="pct"/>
            <w:vAlign w:val="center"/>
          </w:tcPr>
          <w:p w14:paraId="7CC11057">
            <w:pPr>
              <w:jc w:val="center"/>
              <w:rPr>
                <w:rFonts w:hint="default" w:ascii="Times New Roman" w:hAnsi="Times New Roman" w:eastAsia="仿宋_GB2312"/>
                <w:color w:val="000000"/>
                <w:szCs w:val="21"/>
                <w:lang w:val="en-US" w:eastAsia="zh-CN"/>
              </w:rPr>
            </w:pPr>
            <w:r>
              <w:rPr>
                <w:rFonts w:hint="eastAsia" w:ascii="Times New Roman" w:hAnsi="Times New Roman" w:eastAsia="仿宋_GB2312"/>
                <w:color w:val="000000"/>
                <w:szCs w:val="21"/>
                <w:lang w:eastAsia="zh-CN"/>
              </w:rPr>
              <w:t>营业执照</w:t>
            </w:r>
            <w:r>
              <w:rPr>
                <w:rFonts w:hint="eastAsia" w:ascii="Times New Roman" w:hAnsi="Times New Roman" w:eastAsia="仿宋_GB2312"/>
                <w:color w:val="000000"/>
                <w:szCs w:val="21"/>
                <w:lang w:val="en-US" w:eastAsia="zh-CN"/>
              </w:rPr>
              <w:t xml:space="preserve"> 法人身份证及电话</w:t>
            </w:r>
          </w:p>
        </w:tc>
        <w:tc>
          <w:tcPr>
            <w:tcW w:w="1248" w:type="pct"/>
            <w:vAlign w:val="center"/>
          </w:tcPr>
          <w:p w14:paraId="1F63D7C1">
            <w:pPr>
              <w:jc w:val="center"/>
              <w:rPr>
                <w:rFonts w:hint="eastAsia" w:ascii="Times New Roman" w:hAnsi="Times New Roman" w:eastAsia="仿宋_GB2312" w:cs="Times New Roman"/>
                <w:color w:val="000000"/>
                <w:kern w:val="2"/>
                <w:sz w:val="21"/>
                <w:szCs w:val="21"/>
                <w:lang w:val="en-US" w:eastAsia="zh-CN" w:bidi="ar-SA"/>
              </w:rPr>
            </w:pPr>
            <w:r>
              <w:rPr>
                <w:rFonts w:hint="eastAsia" w:ascii="Times New Roman" w:hAnsi="Times New Roman" w:eastAsia="仿宋_GB2312"/>
                <w:color w:val="000000"/>
                <w:szCs w:val="21"/>
                <w:lang w:eastAsia="zh-CN"/>
              </w:rPr>
              <w:t>复印件和扫描件</w:t>
            </w:r>
          </w:p>
        </w:tc>
        <w:tc>
          <w:tcPr>
            <w:tcW w:w="1202" w:type="pct"/>
            <w:vAlign w:val="center"/>
          </w:tcPr>
          <w:p w14:paraId="74FAEC33">
            <w:pPr>
              <w:jc w:val="center"/>
              <w:rPr>
                <w:rFonts w:ascii="Times New Roman" w:hAnsi="Times New Roman" w:eastAsia="仿宋_GB2312"/>
                <w:color w:val="000000"/>
                <w:szCs w:val="21"/>
              </w:rPr>
            </w:pPr>
          </w:p>
        </w:tc>
      </w:tr>
      <w:tr w14:paraId="6D446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5000" w:type="pct"/>
            <w:gridSpan w:val="4"/>
            <w:vAlign w:val="center"/>
          </w:tcPr>
          <w:p w14:paraId="648409EE">
            <w:pPr>
              <w:jc w:val="center"/>
              <w:rPr>
                <w:rFonts w:ascii="Times New Roman" w:hAnsi="Times New Roman" w:eastAsia="仿宋_GB2312"/>
                <w:color w:val="000000"/>
                <w:szCs w:val="21"/>
              </w:rPr>
            </w:pPr>
            <w:r>
              <w:rPr>
                <w:rFonts w:ascii="Times New Roman" w:hAnsi="Times New Roman" w:eastAsia="仿宋_GB2312"/>
                <w:color w:val="000000"/>
                <w:szCs w:val="21"/>
              </w:rPr>
              <w:t>备注：项目资料不限于以上罗列，以上为基本资料，具体以项目实际情况进行收集</w:t>
            </w:r>
          </w:p>
        </w:tc>
      </w:tr>
    </w:tbl>
    <w:p w14:paraId="0F5B4D28">
      <w:pPr>
        <w:pStyle w:val="12"/>
        <w:rPr>
          <w:rFonts w:hint="eastAsia"/>
          <w:lang w:val="en-US" w:eastAsia="zh-CN"/>
        </w:rPr>
      </w:pPr>
    </w:p>
    <w:p w14:paraId="51A34CF0">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rPr>
      </w:pPr>
    </w:p>
    <w:p w14:paraId="0A4E78FF">
      <w:pPr>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8"/>
          <w:szCs w:val="28"/>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308AEAB-846E-49D5-BC81-899249842F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333A36A3-64EF-46D9-846C-A9389EB2D80D}"/>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embedRegular r:id="rId3" w:fontKey="{D07DD0AF-CDCC-4753-ACD4-0583E6FC3A56}"/>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embedRegular r:id="rId4" w:fontKey="{479DFE17-2475-4983-927F-6658E349AC5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582D0">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2BDCC5">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2BDCC5">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BD758"/>
    <w:multiLevelType w:val="singleLevel"/>
    <w:tmpl w:val="A25BD758"/>
    <w:lvl w:ilvl="0" w:tentative="0">
      <w:start w:val="8"/>
      <w:numFmt w:val="decimal"/>
      <w:lvlText w:val="%1."/>
      <w:lvlJc w:val="left"/>
      <w:pPr>
        <w:tabs>
          <w:tab w:val="left" w:pos="312"/>
        </w:tabs>
      </w:pPr>
    </w:lvl>
  </w:abstractNum>
  <w:abstractNum w:abstractNumId="1">
    <w:nsid w:val="BE118618"/>
    <w:multiLevelType w:val="singleLevel"/>
    <w:tmpl w:val="BE118618"/>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2D36F59"/>
    <w:rsid w:val="03A4366D"/>
    <w:rsid w:val="08531EAE"/>
    <w:rsid w:val="08B3111A"/>
    <w:rsid w:val="10E36B91"/>
    <w:rsid w:val="136D6B5F"/>
    <w:rsid w:val="174C3A48"/>
    <w:rsid w:val="1A627C56"/>
    <w:rsid w:val="1B9262A1"/>
    <w:rsid w:val="1D3C02DF"/>
    <w:rsid w:val="1F047083"/>
    <w:rsid w:val="1F4A7846"/>
    <w:rsid w:val="1F7262C2"/>
    <w:rsid w:val="20296629"/>
    <w:rsid w:val="20931E8C"/>
    <w:rsid w:val="21BA5AD7"/>
    <w:rsid w:val="21EE2855"/>
    <w:rsid w:val="27127B58"/>
    <w:rsid w:val="27A21FE5"/>
    <w:rsid w:val="27CB4D77"/>
    <w:rsid w:val="281756DB"/>
    <w:rsid w:val="29374D1B"/>
    <w:rsid w:val="29D9142B"/>
    <w:rsid w:val="2A212884"/>
    <w:rsid w:val="2B3605AF"/>
    <w:rsid w:val="2BE9736C"/>
    <w:rsid w:val="2C330540"/>
    <w:rsid w:val="2D1D7B39"/>
    <w:rsid w:val="30A0278D"/>
    <w:rsid w:val="31163EDE"/>
    <w:rsid w:val="31921928"/>
    <w:rsid w:val="336464BC"/>
    <w:rsid w:val="33F31708"/>
    <w:rsid w:val="341B56CE"/>
    <w:rsid w:val="34D12E07"/>
    <w:rsid w:val="351569BD"/>
    <w:rsid w:val="37F7636C"/>
    <w:rsid w:val="38AF48F6"/>
    <w:rsid w:val="396839EC"/>
    <w:rsid w:val="39E00FF3"/>
    <w:rsid w:val="3DE87289"/>
    <w:rsid w:val="40F90229"/>
    <w:rsid w:val="420D5D8D"/>
    <w:rsid w:val="43200364"/>
    <w:rsid w:val="436C547D"/>
    <w:rsid w:val="44864917"/>
    <w:rsid w:val="48B4507C"/>
    <w:rsid w:val="49905449"/>
    <w:rsid w:val="499A1005"/>
    <w:rsid w:val="49AF4555"/>
    <w:rsid w:val="49CA1370"/>
    <w:rsid w:val="4AFD089C"/>
    <w:rsid w:val="4C7D45C8"/>
    <w:rsid w:val="4CC76827"/>
    <w:rsid w:val="4FA924A8"/>
    <w:rsid w:val="501F066D"/>
    <w:rsid w:val="50222952"/>
    <w:rsid w:val="50250AA3"/>
    <w:rsid w:val="51387E59"/>
    <w:rsid w:val="55657AA0"/>
    <w:rsid w:val="58A70F8E"/>
    <w:rsid w:val="5A080501"/>
    <w:rsid w:val="5A6852B1"/>
    <w:rsid w:val="5B2A3324"/>
    <w:rsid w:val="5EB2408E"/>
    <w:rsid w:val="60B3462D"/>
    <w:rsid w:val="616A0DB7"/>
    <w:rsid w:val="623D1021"/>
    <w:rsid w:val="63817BE4"/>
    <w:rsid w:val="63A25537"/>
    <w:rsid w:val="64D42DBD"/>
    <w:rsid w:val="67156D4B"/>
    <w:rsid w:val="67AA7703"/>
    <w:rsid w:val="6854734C"/>
    <w:rsid w:val="6B63200B"/>
    <w:rsid w:val="6D8E2B00"/>
    <w:rsid w:val="6E8A62D8"/>
    <w:rsid w:val="6E9907FB"/>
    <w:rsid w:val="75A533E4"/>
    <w:rsid w:val="78C40E10"/>
    <w:rsid w:val="791F1AE7"/>
    <w:rsid w:val="7B3B5716"/>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toa heading"/>
    <w:basedOn w:val="1"/>
    <w:next w:val="1"/>
    <w:qFormat/>
    <w:uiPriority w:val="99"/>
    <w:pPr>
      <w:adjustRightInd/>
      <w:snapToGrid/>
      <w:spacing w:before="120"/>
      <w:ind w:firstLine="480"/>
    </w:pPr>
    <w:rPr>
      <w:rFonts w:ascii="Arial" w:hAnsi="Arial" w:cs="Times New Roman"/>
      <w:szCs w:val="24"/>
    </w:rPr>
  </w:style>
  <w:style w:type="paragraph" w:styleId="4">
    <w:name w:val="annotation text"/>
    <w:basedOn w:val="1"/>
    <w:qFormat/>
    <w:uiPriority w:val="0"/>
    <w:pPr>
      <w:jc w:val="left"/>
    </w:pPr>
  </w:style>
  <w:style w:type="paragraph" w:styleId="5">
    <w:name w:val="Body Text"/>
    <w:basedOn w:val="1"/>
    <w:next w:val="6"/>
    <w:unhideWhenUsed/>
    <w:qFormat/>
    <w:uiPriority w:val="99"/>
    <w:pPr>
      <w:spacing w:after="120"/>
    </w:pPr>
    <w:rPr>
      <w:szCs w:val="20"/>
    </w:rPr>
  </w:style>
  <w:style w:type="paragraph" w:styleId="6">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7">
    <w:name w:val="Body Text Indent"/>
    <w:basedOn w:val="1"/>
    <w:qFormat/>
    <w:uiPriority w:val="99"/>
    <w:pPr>
      <w:widowControl/>
      <w:snapToGrid w:val="0"/>
      <w:ind w:firstLine="567"/>
      <w:jc w:val="left"/>
    </w:pPr>
    <w:rPr>
      <w:kern w:val="0"/>
      <w:sz w:val="28"/>
      <w:szCs w:val="20"/>
      <w:lang w:eastAsia="en-US" w:bidi="en-US"/>
    </w:rPr>
  </w:style>
  <w:style w:type="paragraph" w:styleId="8">
    <w:name w:val="Plain Text"/>
    <w:basedOn w:val="1"/>
    <w:qFormat/>
    <w:uiPriority w:val="0"/>
    <w:rPr>
      <w:rFonts w:ascii="宋体" w:hAnsi="Courier New"/>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ody Text First Indent"/>
    <w:basedOn w:val="5"/>
    <w:next w:val="1"/>
    <w:qFormat/>
    <w:uiPriority w:val="99"/>
    <w:pPr>
      <w:spacing w:line="312" w:lineRule="auto"/>
      <w:ind w:firstLine="420"/>
    </w:pPr>
    <w:rPr>
      <w:szCs w:val="24"/>
    </w:rPr>
  </w:style>
  <w:style w:type="paragraph" w:styleId="12">
    <w:name w:val="Body Text First Indent 2"/>
    <w:basedOn w:val="1"/>
    <w:next w:val="1"/>
    <w:qFormat/>
    <w:uiPriority w:val="0"/>
    <w:pPr>
      <w:spacing w:after="120" w:line="240" w:lineRule="auto"/>
      <w:ind w:left="420" w:firstLine="210"/>
    </w:pPr>
    <w:rPr>
      <w:kern w:val="1"/>
      <w:sz w:val="21"/>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604c248-f609-4d02-b37b-e6f5815c86b1}"/>
        <w:style w:val=""/>
        <w:category>
          <w:name w:val="常规"/>
          <w:gallery w:val="placeholder"/>
        </w:category>
        <w:types>
          <w:type w:val="bbPlcHdr"/>
        </w:types>
        <w:behaviors>
          <w:behavior w:val="content"/>
        </w:behaviors>
        <w:description w:val=""/>
        <w:guid w:val="{3604c248-f609-4d02-b37b-e6f5815c86b1}"/>
      </w:docPartPr>
      <w:docPartBody>
        <w:p w14:paraId="4C4D1D49">
          <w:r>
            <w:rPr>
              <w:color w:val="808080"/>
            </w:rPr>
            <w:t>单击此处输入文字。</w:t>
          </w:r>
        </w:p>
      </w:docPartBody>
    </w:docPart>
    <w:docPart>
      <w:docPartPr>
        <w:name w:val="{484451ac-d711-4d18-b211-21933afc2e03}"/>
        <w:style w:val=""/>
        <w:category>
          <w:name w:val="常规"/>
          <w:gallery w:val="placeholder"/>
        </w:category>
        <w:types>
          <w:type w:val="bbPlcHdr"/>
        </w:types>
        <w:behaviors>
          <w:behavior w:val="content"/>
        </w:behaviors>
        <w:description w:val=""/>
        <w:guid w:val="{484451ac-d711-4d18-b211-21933afc2e03}"/>
      </w:docPartPr>
      <w:docPartBody>
        <w:p w14:paraId="2BE2DD59">
          <w:r>
            <w:rPr>
              <w:color w:val="808080"/>
            </w:rPr>
            <w:t>单击此处输入文字。</w:t>
          </w:r>
        </w:p>
      </w:docPartBody>
    </w:docPart>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14:paraId="493279C5">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14:paraId="0F15C9A4">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14:paraId="0927BD7A">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14:paraId="5C92B5EE">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14:paraId="28F2A82B">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14:paraId="3DA6DCCB">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14:paraId="0A4413BD">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14:paraId="01023BE7">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14:paraId="70BF21FD">
          <w:r>
            <w:rPr>
              <w:color w:val="808080"/>
            </w:rPr>
            <w:t>单击此处输入文字。</w:t>
          </w:r>
        </w:p>
      </w:docPartBody>
    </w:docPart>
    <w:docPart>
      <w:docPartPr>
        <w:name w:val="{a8526a4b-b441-443b-bd46-70d82c2576ff}"/>
        <w:style w:val=""/>
        <w:category>
          <w:name w:val="常规"/>
          <w:gallery w:val="placeholder"/>
        </w:category>
        <w:types>
          <w:type w:val="bbPlcHdr"/>
        </w:types>
        <w:behaviors>
          <w:behavior w:val="content"/>
        </w:behaviors>
        <w:description w:val=""/>
        <w:guid w:val="{a8526a4b-b441-443b-bd46-70d82c2576ff}"/>
      </w:docPartPr>
      <w:docPartBody>
        <w:p w14:paraId="29DFEBF3">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14:paraId="21F5856A">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14:paraId="5496444E">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14:paraId="37279DB9">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14:paraId="7AB7DA05">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14:paraId="04BF3602">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14:paraId="4E189E36">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14:paraId="09A4B708">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14:paraId="6839B383">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14:paraId="14240BA5">
          <w:r>
            <w:rPr>
              <w:color w:val="808080"/>
            </w:rPr>
            <w:t>单击此处输入文字。</w:t>
          </w:r>
        </w:p>
      </w:docPartBody>
    </w:docPart>
    <w:docPart>
      <w:docPartPr>
        <w:name w:val="{79548c47-c33c-4655-b2fd-f0d5f2fe2685}"/>
        <w:style w:val=""/>
        <w:category>
          <w:name w:val="常规"/>
          <w:gallery w:val="placeholder"/>
        </w:category>
        <w:types>
          <w:type w:val="bbPlcHdr"/>
        </w:types>
        <w:behaviors>
          <w:behavior w:val="content"/>
        </w:behaviors>
        <w:description w:val=""/>
        <w:guid w:val="{79548c47-c33c-4655-b2fd-f0d5f2fe2685}"/>
      </w:docPartPr>
      <w:docPartBody>
        <w:p w14:paraId="264EA12E">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14:paraId="2964AE5D">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14:paraId="248AC5D0">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14:paraId="55CDB218">
          <w:r>
            <w:rPr>
              <w:color w:val="808080"/>
            </w:rPr>
            <w:t>单击此处输入文字。</w:t>
          </w:r>
        </w:p>
      </w:docPartBody>
    </w:docPart>
    <w:docPart>
      <w:docPartPr>
        <w:name w:val="{1ba624f6-9a3a-4c53-930b-a22685e6feb2}"/>
        <w:style w:val=""/>
        <w:category>
          <w:name w:val="常规"/>
          <w:gallery w:val="placeholder"/>
        </w:category>
        <w:types>
          <w:type w:val="bbPlcHdr"/>
        </w:types>
        <w:behaviors>
          <w:behavior w:val="content"/>
        </w:behaviors>
        <w:description w:val=""/>
        <w:guid w:val="{1ba624f6-9a3a-4c53-930b-a22685e6feb2}"/>
      </w:docPartPr>
      <w:docPartBody>
        <w:p w14:paraId="1E5FDE9C">
          <w:r>
            <w:rPr>
              <w:color w:val="808080"/>
            </w:rPr>
            <w:t>单击此处输入文字。</w:t>
          </w:r>
        </w:p>
      </w:docPartBody>
    </w:docPart>
    <w:docPart>
      <w:docPartPr>
        <w:name w:val="{8993ed26-7b64-4b04-90bf-9de40b8412a0}"/>
        <w:style w:val=""/>
        <w:category>
          <w:name w:val="常规"/>
          <w:gallery w:val="placeholder"/>
        </w:category>
        <w:types>
          <w:type w:val="bbPlcHdr"/>
        </w:types>
        <w:behaviors>
          <w:behavior w:val="content"/>
        </w:behaviors>
        <w:description w:val=""/>
        <w:guid w:val="{8993ed26-7b64-4b04-90bf-9de40b8412a0}"/>
      </w:docPartPr>
      <w:docPartBody>
        <w:p w14:paraId="38AE4AF1">
          <w:r>
            <w:rPr>
              <w:color w:val="808080"/>
            </w:rPr>
            <w:t>单击此处输入文字。</w:t>
          </w:r>
        </w:p>
      </w:docPartBody>
    </w:docPart>
    <w:docPart>
      <w:docPartPr>
        <w:name w:val="{bf6ce574-6635-4e17-88ec-d7f411033113}"/>
        <w:style w:val=""/>
        <w:category>
          <w:name w:val="常规"/>
          <w:gallery w:val="placeholder"/>
        </w:category>
        <w:types>
          <w:type w:val="bbPlcHdr"/>
        </w:types>
        <w:behaviors>
          <w:behavior w:val="content"/>
        </w:behaviors>
        <w:description w:val=""/>
        <w:guid w:val="{bf6ce574-6635-4e17-88ec-d7f411033113}"/>
      </w:docPartPr>
      <w:docPartBody>
        <w:p w14:paraId="37336D3D">
          <w:r>
            <w:rPr>
              <w:color w:val="808080"/>
            </w:rPr>
            <w:t>单击此处输入文字。</w:t>
          </w:r>
        </w:p>
      </w:docPartBody>
    </w:docPart>
    <w:docPart>
      <w:docPartPr>
        <w:name w:val="{ce73f0c2-4dcb-4905-bcac-6d3c7a699275}"/>
        <w:style w:val=""/>
        <w:category>
          <w:name w:val="常规"/>
          <w:gallery w:val="placeholder"/>
        </w:category>
        <w:types>
          <w:type w:val="bbPlcHdr"/>
        </w:types>
        <w:behaviors>
          <w:behavior w:val="content"/>
        </w:behaviors>
        <w:description w:val=""/>
        <w:guid w:val="{ce73f0c2-4dcb-4905-bcac-6d3c7a699275}"/>
      </w:docPartPr>
      <w:docPartBody>
        <w:p w14:paraId="053C86C4">
          <w:r>
            <w:rPr>
              <w:color w:val="808080"/>
            </w:rPr>
            <w:t>单击此处输入文字。</w:t>
          </w:r>
        </w:p>
      </w:docPartBody>
    </w:docPart>
    <w:docPart>
      <w:docPartPr>
        <w:name w:val="{9335ef20-5bf8-4009-ab4e-89eb9b53dfc6}"/>
        <w:style w:val=""/>
        <w:category>
          <w:name w:val="常规"/>
          <w:gallery w:val="placeholder"/>
        </w:category>
        <w:types>
          <w:type w:val="bbPlcHdr"/>
        </w:types>
        <w:behaviors>
          <w:behavior w:val="content"/>
        </w:behaviors>
        <w:description w:val=""/>
        <w:guid w:val="{9335ef20-5bf8-4009-ab4e-89eb9b53dfc6}"/>
      </w:docPartPr>
      <w:docPartBody>
        <w:p w14:paraId="6C794B72">
          <w:r>
            <w:rPr>
              <w:color w:val="808080"/>
            </w:rPr>
            <w:t>单击此处输入文字。</w:t>
          </w:r>
        </w:p>
      </w:docPartBody>
    </w:docPart>
    <w:docPart>
      <w:docPartPr>
        <w:name w:val="{bd6346a2-70da-49f3-94bd-020859649fdc}"/>
        <w:style w:val=""/>
        <w:category>
          <w:name w:val="常规"/>
          <w:gallery w:val="placeholder"/>
        </w:category>
        <w:types>
          <w:type w:val="bbPlcHdr"/>
        </w:types>
        <w:behaviors>
          <w:behavior w:val="content"/>
        </w:behaviors>
        <w:description w:val=""/>
        <w:guid w:val="{bd6346a2-70da-49f3-94bd-020859649fdc}"/>
      </w:docPartPr>
      <w:docPartBody>
        <w:p w14:paraId="724CD9DC">
          <w:r>
            <w:rPr>
              <w:color w:val="808080"/>
            </w:rPr>
            <w:t>单击此处输入文字。</w:t>
          </w:r>
        </w:p>
      </w:docPartBody>
    </w:docPart>
    <w:docPart>
      <w:docPartPr>
        <w:name w:val="{4bc6bd3e-e093-49fc-af34-457f681b86a4}"/>
        <w:style w:val=""/>
        <w:category>
          <w:name w:val="常规"/>
          <w:gallery w:val="placeholder"/>
        </w:category>
        <w:types>
          <w:type w:val="bbPlcHdr"/>
        </w:types>
        <w:behaviors>
          <w:behavior w:val="content"/>
        </w:behaviors>
        <w:description w:val=""/>
        <w:guid w:val="{4bc6bd3e-e093-49fc-af34-457f681b86a4}"/>
      </w:docPartPr>
      <w:docPartBody>
        <w:p w14:paraId="23DAB9E2">
          <w:r>
            <w:rPr>
              <w:color w:val="808080"/>
            </w:rPr>
            <w:t>单击此处输入文字。</w:t>
          </w:r>
        </w:p>
      </w:docPartBody>
    </w:docPart>
    <w:docPart>
      <w:docPartPr>
        <w:name w:val="{c59d6a97-4591-42e5-b96e-316d715d2391}"/>
        <w:style w:val=""/>
        <w:category>
          <w:name w:val="常规"/>
          <w:gallery w:val="placeholder"/>
        </w:category>
        <w:types>
          <w:type w:val="bbPlcHdr"/>
        </w:types>
        <w:behaviors>
          <w:behavior w:val="content"/>
        </w:behaviors>
        <w:description w:val=""/>
        <w:guid w:val="{c59d6a97-4591-42e5-b96e-316d715d2391}"/>
      </w:docPartPr>
      <w:docPartBody>
        <w:p w14:paraId="5A62A32B">
          <w:r>
            <w:rPr>
              <w:color w:val="808080"/>
            </w:rPr>
            <w:t>单击此处输入文字。</w:t>
          </w:r>
        </w:p>
      </w:docPartBody>
    </w:docPart>
    <w:docPart>
      <w:docPartPr>
        <w:name w:val="{98993dd2-6912-46d2-a21b-d8b45ce9a35e}"/>
        <w:style w:val=""/>
        <w:category>
          <w:name w:val="常规"/>
          <w:gallery w:val="placeholder"/>
        </w:category>
        <w:types>
          <w:type w:val="bbPlcHdr"/>
        </w:types>
        <w:behaviors>
          <w:behavior w:val="content"/>
        </w:behaviors>
        <w:description w:val=""/>
        <w:guid w:val="{98993dd2-6912-46d2-a21b-d8b45ce9a35e}"/>
      </w:docPartPr>
      <w:docPartBody>
        <w:p w14:paraId="3AB0C9C7">
          <w:r>
            <w:rPr>
              <w:color w:val="808080"/>
            </w:rPr>
            <w:t>单击此处输入文字。</w:t>
          </w:r>
        </w:p>
      </w:docPartBody>
    </w:docPart>
    <w:docPart>
      <w:docPartPr>
        <w:name w:val="{0f06ee40-6d7d-4eb0-a12e-cfe53761cbd7}"/>
        <w:style w:val=""/>
        <w:category>
          <w:name w:val="常规"/>
          <w:gallery w:val="placeholder"/>
        </w:category>
        <w:types>
          <w:type w:val="bbPlcHdr"/>
        </w:types>
        <w:behaviors>
          <w:behavior w:val="content"/>
        </w:behaviors>
        <w:description w:val=""/>
        <w:guid w:val="{0f06ee40-6d7d-4eb0-a12e-cfe53761cbd7}"/>
      </w:docPartPr>
      <w:docPartBody>
        <w:p w14:paraId="7B6193C1">
          <w:r>
            <w:rPr>
              <w:color w:val="808080"/>
            </w:rPr>
            <w:t>单击此处输入文字。</w:t>
          </w:r>
        </w:p>
      </w:docPartBody>
    </w:docPart>
    <w:docPart>
      <w:docPartPr>
        <w:name w:val="{f4ff9ef4-c801-4e58-b37a-cb2d5722a1b9}"/>
        <w:style w:val=""/>
        <w:category>
          <w:name w:val="常规"/>
          <w:gallery w:val="placeholder"/>
        </w:category>
        <w:types>
          <w:type w:val="bbPlcHdr"/>
        </w:types>
        <w:behaviors>
          <w:behavior w:val="content"/>
        </w:behaviors>
        <w:description w:val=""/>
        <w:guid w:val="{f4ff9ef4-c801-4e58-b37a-cb2d5722a1b9}"/>
      </w:docPartPr>
      <w:docPartBody>
        <w:p w14:paraId="41C4A90A">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2394</Words>
  <Characters>2500</Characters>
  <Lines>0</Lines>
  <Paragraphs>0</Paragraphs>
  <TotalTime>5</TotalTime>
  <ScaleCrop>false</ScaleCrop>
  <LinksUpToDate>false</LinksUpToDate>
  <CharactersWithSpaces>3722</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李波</cp:lastModifiedBy>
  <dcterms:modified xsi:type="dcterms:W3CDTF">2026-01-07T02:50:11Z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2FAEBEDE27694F4084A9466D17AE66E8</vt:lpwstr>
  </property>
  <property fmtid="{D5CDD505-2E9C-101B-9397-08002B2CF9AE}" pid="4" name="KSOTemplateDocerSaveRecord">
    <vt:lpwstr>eyJoZGlkIjoiNWE2NmFiODA1NDczY2I1ODc2ZTIyMTM1MTlkMGNlMDkiLCJ1c2VySWQiOiIyNTczMzI1OTIifQ==</vt:lpwstr>
  </property>
</Properties>
</file>