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包3技术响应表</w:t>
      </w:r>
    </w:p>
    <w:tbl>
      <w:tblPr>
        <w:tblW w:w="1471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9"/>
        <w:gridCol w:w="936"/>
        <w:gridCol w:w="1838"/>
        <w:gridCol w:w="3130"/>
        <w:gridCol w:w="588"/>
        <w:gridCol w:w="624"/>
        <w:gridCol w:w="1476"/>
        <w:gridCol w:w="1500"/>
        <w:gridCol w:w="1272"/>
        <w:gridCol w:w="1872"/>
        <w:gridCol w:w="91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物资名称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规格型号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主要技术参数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单位名称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制造厂家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投标品牌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型号参数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  <w:bookmarkStart w:id="0" w:name="_GoBack"/>
            <w:bookmarkEnd w:id="0"/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接口盘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名称：烽火Citrans550F STM16光接口盘；规格型号：烽火Citrans550F STM16；专业：信息通信；指定品牌：烽火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技术要求：【名称：烽火Citrans550F STM16光接口盘】  【规格型号：STM16】；【质量保证期：1年】；【供货期：自合同签订之日起算4个月】；【物资分类：合同文本-专用部分中“（四十五）其他物资”】；【指定品牌：烽火】。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2023-2050广蓄周转仓B类备品备件储备项目（A厂）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STM-4光板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名称：烽火780B STM-4光接口盘；规格型号：O622；专业：信息通信；指定品牌：烽火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名称：烽火780B STM-4光接口盘；规格型号：O622；专业：信息通信；指定品牌：烽火；物资分类：合同文本-专用部分中“（四十五）其他物资”；【质保期：1年】；【供货期：3个月】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2023-2050清蓄周转仓B类备品备件储备项目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接口盘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名称：烽火Citrans550F 2M接口盘；规格型号：烽火Citrans550F E1-63；专业：信息通信；指定品牌：烽火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技术要求：【名称：烽火Citrans550F 2M接口盘】  【规格型号：E1-63】；【质量保证期：1年】；【供货期：自合同签订之日起算4个月】；【物资分类：合同文本-专用部分中“（四十五）其他物资”】；【指定品牌：烽火】。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2023-2050广蓄周转仓B类备品备件储备项目（A厂）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传输网设备-华为技术-OSN7500-传输网设备板卡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以太网出线板；规格型号：ETF8；专业：信息通信；指定品牌：华为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以太网出线板；规格型号：ETF8；专业：信息通信；指定品牌：华为；物资分类：合同文本-专用部分中“（二十七）通信设备”；【质保期：1年】；【供货期：4个月】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2023-2050梅蓄周转仓B类备品备件储备项目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软交换机板卡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名称：华为U1981 软交换板卡；规格型号：华为U1981 SCUB81；专业：信息通信；指定品牌：华为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技术要求：【名称：华为U1981 软交换板卡】  【规格型号：SCUB81】；【质量保证期：1年】；【供货期：自合同签订之日起算4个月】；【物资分类：合同文本-专用部分中“（四十五）其他物资”】；【指定品牌：华为】。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2023-2050广蓄周转仓B类备品备件储备项目（A厂）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传输网设备-华为技术-OSN7500-传输网设备板卡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电源盘；规格型号：PUB；专业：信息通信；指定品牌：华为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电源盘；规格型号：PUB；专业：信息通信；指定品牌：华为；物资分类：合同文本-专用部分中“（二十七）通信设备”；【质保期：1年】；【供货期：4个月】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2023-2050梅蓄周转仓B类备品备件储备项目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光保护单板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名称：双路可拔出光放板；规格型号：华为E9624X DAP；专业：信息通信；指定品牌：华为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技术要求：【名称：双路可插拔光放板】  【规格型号：保底网 华为E9624X DAP，每板实配2个光放模块，允许衰耗46dB（78~160km）】；【质量保证期：1年】；【供货期：自合同签订之日起算4个月】；【物资分类：合同文本-专用部分中“（四十五）其他物资”】；【指定品牌：华为】。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2023-2050广蓄周转仓B类备品备件储备项目（A厂）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传输网设备-华为技术-OSN7500-传输网设备板卡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公务电话处理板；规格型号：华为OSN7500 EOW；专业：信息通信；指定品牌：华为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公务电话处理板；规格型号：华为OSN7500 EOW；专业：信息通信；指定品牌：华为；物资分类：合同文本-专用部分中“（二十七）通信设备”；【质保期：1年】；【供货期：4个月】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2023-2050梅蓄周转仓B类备品备件储备项目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光收发模块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名称：华为OSN3500 光卡；规格型号：华为OSN3500 SLQ4A；专业：信息通信；指定品牌：华为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技术要求：【名称：华为OSN3500 光卡】  【规格型号：SLQ4A】；【质量保证期：1年】；【供货期：自合同签订之日起算4个月】；【物资分类：合同文本-专用部分中“（四十五）其他物资”】；【指定品牌：华为】。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2023-2050广蓄周转仓B类备品备件储备项目（A厂）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传输网设备-华为技术-OSN7500-传输网设备板卡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光卡；规格型号：华为OSN7500 SLQ1；专业：信息通信；指定品牌：华为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光卡；规格型号：华为OSN7500 SLQ1；专业：信息通信；指定品牌：华为；物资分类：合同文本-专用部分中“（二十七）通信设备”；【质保期：1年】；【供货期：4个月】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2023-2050梅蓄周转仓B类备品备件储备项目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色散补偿模块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名称：色散补偿单板；规格型号：华为E9624X DCM；专业：信息通信；指定品牌：华为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技术要求：【名称：色散补偿单板】  【规格型号：DCM】；【质量保证期：1年】；【供货期：自合同签订之日起算4个月】；【物资分类：合同文本-专用部分中“（四十五）其他物资”】；【指定品牌：华为】。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2023-2050广蓄周转仓B类备品备件储备项目（A厂）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传输网设备-华为技术-OSN7500-传输网设备板卡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光卡；规格型号：华为OSN7500 SL16；专业：信息通信；指定品牌：华为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光卡；规格型号：华为OSN7500 SL16；专业：信息通信；指定品牌：华为；物资分类：合同文本-专用部分中“（二十七）通信设备”；【质保期：1年】；【供货期：4个月】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2023-2050梅蓄周转仓B类备品备件储备项目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光传输设备以太网处理板卡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名称：8路带交换功能的快速以太网板；规格型号：华为E6616 ETS 8；专业：信息通信；指定品牌：华为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技术要求：【名称：8路带交换功能的快速以太网板】  【规格型号：ETS 8】；【质量保证期：1年】；【供货期：自合同签订之日起算4个月】；【物资分类：合同文本-专用部分中“（四十五）其他物资”】；【指定品牌：华为】。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2023-2050广蓄周转仓B类备品备件储备项目（A厂）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传输网设备-华为技术-OSN7500-传输网设备板卡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2MB 支路板；规格型号：华为OSN7500 PQ1；专业：信息通信；指定品牌：华为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2MB 支路板；规格型号：华为OSN7500 PQ1；专业：信息通信；指定品牌：华为；物资分类：合同文本-专用部分中“（二十七）通信设备”；【质保期：1年】；【供货期：4个月】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2023-2050梅蓄周转仓B类备品备件储备项目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软交换机板卡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名称：华为U1981 软交换板卡；规格型号：华为U1981 MTU VB；专业：信息通信；指定品牌：华为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技术要求：【名称：华为U1981 软交换板卡】  【规格型号：MTU VB】；【质量保证期：1年】；【供货期：自合同签订之日起算4个月】；【物资分类：合同文本-专用部分中“（四十五）其他物资”】；【指定品牌：华为】。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2023-2050广蓄周转仓B类备品备件储备项目（A厂）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传输网设备-华为技术-OSN7500-传输网设备板卡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交叉板卡；规格型号：华为OSN7500 SXCSA；专业：信息通信；指定品牌：华为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交叉板卡；规格型号：华为OSN7500 SXCSA；专业：信息通信；指定品牌：华为；物资分类：合同文本-专用部分中“（二十七）通信设备”；【质保期：1年】；【供货期：4个月】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2023-2050梅蓄周转仓B类备品备件储备项目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光接口板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名称：华为E9624X SL410光接口单元，规格型号：SL410，专业：信息通信；指定品牌：华为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技术要求：【名称：华为E9624X SL410光接口单元】  【规格型号：SL410】；【质量保证期：1年】；【供货期：自合同签订之日起算4个月】；【物资分类：合同文本-专用部分中“（四十五）其他物资”】；【指定品牌：华为】。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2023-2050广蓄周转仓B类备品备件储备项目（A厂）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传输网设备-华为技术-OSN7500-传输网设备板卡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以太网交换处理板卡；规格型号：华为OSN7500 EFS0；专业：信息通信；指定品牌：华为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以太网交换处理板卡；规格型号：华为OSN7500 EFS0；专业：信息通信；指定品牌：华为；物资分类：合同文本-专用部分中“（二十七）通信设备”；【质保期：1年】；【供货期：4个月】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2023-2050梅蓄周转仓B类备品备件储备项目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接口盘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名称：烽火180F 光卡；规格型号：O155-2 S1.120公里传输距离；专业：信息通信；指定品牌：烽火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技术要求：【名称：烽火180F 2M卡】 【规格型号：O155-2 S1.120公里传输距离；专业：信息通信】；【质量保证期：1年】；【供货期：自合同签订之日起算  4个月】；【物资分类：合同文本-专用部分中“（四十五）其他物资”】；【指定品牌：烽火】。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2023-2050惠蓄周转仓B类备品备件储备项目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传输网设备-华为技术-OSN7500-传输网设备板卡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辅助公务盘；规格型号：AUX；专业：信息通信；指定品牌：华为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辅助公务盘；规格型号：AUX；专业：信息通信；指定品牌：华为；物资分类：合同文本-专用部分中“（二十七）通信设备”；【质保期：1年】；【供货期：4个月】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2023-2050梅蓄周转仓B类备品备件储备项目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接口盘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名称：烽火180F 2M卡；规格型号：烽火180F E1-63；专业：信息通信；指定品牌：烽火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技术要求：【名称：烽火180F 2M卡】 【规格型号：烽火180F E1-63；专业：信息通信】；【质量保证期：1年】；【供货期：自合同签订之日起算  4个月】；【物资分类：合同文本-专用部分中“（四十五）其他物资”】；【指定品牌：烽火】。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2023-2050惠蓄周转仓B类备品备件储备项目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传输网设备-华为技术-OSN7500-传输网设备板卡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主控板；规格型号：GSCC；专业：信息通信；指定品牌：华为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主控板；规格型号：GSCC；专业：信息通信；指定品牌：华为；物资分类：合同文本-专用部分中“（二十七）通信设备”；【质保期：1年】；【供货期：4个月】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2023-2050梅蓄周转仓B类备品备件储备项目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2M保护背板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名称：中兴S385 2M保护板；规格型号：中兴S385 B1E1；专业：信息通信；指定品牌：中兴通讯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名称：中兴S385 2M保护板；规格型号：中兴S385 B1E1；专业：信息通信；【质量保证期：1年】；【供货期：自合同签订之日起算 4 个月】；【物资分类：合同文本-专用部分中“（四十五）其他物资”】；指定品牌：中兴通讯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2023-2050深蓄周转仓B类备品备件储备项目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传输网设备-华为技术-OSN7500-传输网设备板卡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光接口板；规格型号：华为OSN7500 PFL1；专业：信息通信；指定品牌：华为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光接口板；规格型号：华为OSN7500 PFL1；专业：信息通信；指定品牌：华为；物资分类：合同文本-专用部分中“（二十七）通信设备”；【质保期：1年】；【供货期：4个月】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2023-2050梅蓄周转仓B类备品备件储备项目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以太网处理板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名称：中兴S385 以太网处理板；规格型号：中兴S385 SEE；专业：信息通信；指定品牌：中兴通讯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名称：中兴S385 以太网处理板；规格型号：中兴S385 SEE；专业：信息通信；【质量保证期：1年】；【供货期：自合同签订之日起算 4 个月】；【物资分类：合同文本-专用部分中“（四十五）其他物资”】；指定品牌：中兴通讯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2023-2050深蓄周转仓B类备品备件储备项目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传输网设备-华为技术-OSN7500-传输网设备板卡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2M接线板；规格型号：华为OSN7500 D75S；专业：信息通信；指定品牌：华为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2M接线板；规格型号：华为OSN7500 D75S；专业：信息通信；指定品牌：华为；物资分类：合同文本-专用部分中“（二十七）通信设备”；【质保期：1年】；【供货期：4个月】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2023-2050梅蓄周转仓B类备品备件储备项目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光传输设备电源接口板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名称：中兴S385 电源接口板；规格型号：中兴S385 QXI；专业：信息通信；指定品牌：中兴通讯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名称：中兴S385 电源接口板；规格型号：中兴S385 QXI；专业：信息通信；【质量保证期：1年】；【供货期：自合同签订之日起算 4 个月】；【物资分类：合同文本-专用部分中“（四十五）其他物资”】；指定品牌：中兴通讯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2023-2050深蓄周转仓B类备品备件储备项目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传输网设备-华为技术-OSN7500-传输网设备板卡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光卡；规格型号：华为OSN7500 SLQ4；专业：信息通信；指定品牌：华为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名称：华为OSN7500 光卡；规格型号：华为OSN7500 SLQ4；专业：信息通信；指定品牌：华为；物资分类：合同文本-专用部分中“（二十七）通信设备”；【质保期：1年】；【供货期：4个月】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2023-2050梅蓄周转仓B类备品备件储备项目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以太网处理板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名称：中兴S385 以太网处理板；规格型号：中兴S385 SEEU；专业：信息通信；指定品牌：中兴通讯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名称：中兴S385 以太网处理板；规格型号：中兴S385 SEEU；专业：信息通信；【质量保证期：1年】；【供货期：自合同签订之日起算 4个月】；【物资分类：合同文本-专用部分中“（四十五）其他物资”】；指定品牌：中兴通讯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2023-2050深蓄周转仓B类备品备件储备项目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风扇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名称：中兴S385 设备风扇 FAN；规格型号：中兴S385 设备风扇 FAN；专业：信息通信；指定品牌：中兴通讯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名称：中兴S385 设备风扇 FAN；规格型号：中兴S385 设备风扇 FAN；专业：信息通信；【质量保证期：1年】；【供货期：自合同签订之日起算4个月】；【物资分类：合同文本-专用部分中“（四十五）其他物资”】；指定品牌：中兴通讯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2023-2050深蓄周转仓B类备品备件储备项目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光接口板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名称：中兴S385 STM-４光接口板；规格型号：中兴S385 OL4H2；专业：信息通信；指定品牌：中兴通讯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名称：中兴S385 STM-４光接口板；规格型号：中兴S385 OL4H2；专业：信息通信；【质量保证期：1年】；【供货期：自合同签订之日起算4个月】；【物资分类：合同文本-专用部分中“（四十五）其他物资”】；指定品牌：中兴通讯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2023-2050深蓄周转仓B类备品备件储备项目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传输网设备-中兴通讯-S385-传输网设备板卡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(内部原编码：020200121012312982)名称：以太网板；规格型号：ZXMP S385板以太网电接口倒换板ESFEx8；专业：信息通信；指定品牌：中兴通讯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名称：以太网板；规格型号：ZXMP S385板以太网电接口倒换板ESFEx8；专业：信息通信；【质量保证期：1年】；【供货期：自合同签订之日起算4个月】；【物资分类：合同文本-专用部分中“（四十五）其他物资”】；指定品牌：中兴通讯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2023-2050深蓄周转仓B类备品备件储备项目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公务板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名称：中兴S385 公务板；规格型号：中兴S385 OW；专业：信息通信；指定品牌：中兴通讯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名称：中兴S385 公务板；规格型号：中兴S385 OW；专业：信息通信；【质量保证期：1年】；【供货期：自合同签订之日起算4个月】；【物资分类：合同文本-专用部分中“（四十五）其他物资”】；指定品牌：中兴通讯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2023-2050深蓄周转仓B类备品备件储备项目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出线板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名称：中兴S385 2M出线板；规格型号：中兴S385 ESE1*63；专业：信息通信；指定品牌：中兴通讯</w:t>
            </w:r>
          </w:p>
        </w:tc>
        <w:tc>
          <w:tcPr>
            <w:tcW w:w="3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名称：中兴S385 2M出线板；规格型号：中兴S385 ESE1*63；专业：信息通信；【质量保证期：1年】；【供货期：自合同签订之日起算4个月】；【物资分类：合同文本-专用部分中“（四十五）其他物资”】；【指定品牌：中兴通讯】。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2023-2050深蓄周转仓B类备品备件储备项目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</w:tbl>
    <w:p>
      <w:pPr>
        <w:rPr>
          <w:rFonts w:hint="default"/>
          <w:sz w:val="32"/>
          <w:szCs w:val="32"/>
          <w:lang w:val="en-US" w:eastAsia="zh-CN"/>
        </w:rPr>
      </w:pPr>
    </w:p>
    <w:sectPr>
      <w:pgSz w:w="16838" w:h="11906" w:orient="landscape"/>
      <w:pgMar w:top="1803" w:right="1440" w:bottom="1803" w:left="1440" w:header="851" w:footer="992" w:gutter="0"/>
      <w:paperSrc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F20ECE"/>
    <w:rsid w:val="6DF2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2026-03-18T07:51:00Z</dcterms:created>
  <dc:creator>罗夏华</dc:creator>
  <cp:lastModifiedBy>罗夏华</cp:lastModifiedBy>
  <dcterms:modified xsi:type="dcterms:W3CDTF">2026-03-18T07:53:20Z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