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color w:val="auto"/>
          <w:sz w:val="32"/>
          <w:szCs w:val="32"/>
        </w:rPr>
      </w:pPr>
      <w:r>
        <w:rPr>
          <w:rFonts w:hint="eastAsia"/>
          <w:b/>
          <w:color w:val="auto"/>
          <w:sz w:val="32"/>
          <w:szCs w:val="32"/>
        </w:rPr>
        <w:t>南方电网科学研究院有限责任公司</w:t>
      </w:r>
    </w:p>
    <w:p>
      <w:pPr>
        <w:jc w:val="center"/>
        <w:rPr>
          <w:rFonts w:hint="eastAsia"/>
          <w:b/>
          <w:color w:val="auto"/>
          <w:sz w:val="32"/>
          <w:szCs w:val="32"/>
        </w:rPr>
      </w:pPr>
      <w:r>
        <w:rPr>
          <w:rFonts w:hint="eastAsia"/>
          <w:b/>
          <w:color w:val="auto"/>
          <w:sz w:val="32"/>
          <w:szCs w:val="32"/>
        </w:rPr>
        <w:t>ISO27001&amp;ISO20000管理体系认证审核服务</w:t>
      </w:r>
    </w:p>
    <w:p>
      <w:pPr>
        <w:jc w:val="center"/>
        <w:rPr>
          <w:rFonts w:hint="default" w:ascii="Times New Roman" w:hAnsi="Times New Roman" w:eastAsia="宋体" w:cs="Times New Roman"/>
          <w:b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color w:val="auto"/>
          <w:sz w:val="32"/>
          <w:szCs w:val="32"/>
          <w:lang w:val="en-US" w:eastAsia="zh-CN"/>
        </w:rPr>
        <w:t>零星采购技术附件</w:t>
      </w:r>
    </w:p>
    <w:p>
      <w:pPr>
        <w:pStyle w:val="6"/>
        <w:numPr>
          <w:ilvl w:val="0"/>
          <w:numId w:val="0"/>
        </w:numPr>
        <w:ind w:left="630" w:leftChars="0"/>
        <w:outlineLvl w:val="0"/>
        <w:rPr>
          <w:rFonts w:ascii="仿宋_GB2312" w:hAnsi="宋体" w:eastAsia="仿宋_GB2312"/>
          <w:b/>
          <w:color w:val="auto"/>
          <w:sz w:val="28"/>
          <w:szCs w:val="28"/>
        </w:rPr>
      </w:pPr>
      <w:r>
        <w:rPr>
          <w:rFonts w:hint="eastAsia" w:ascii="仿宋_GB2312" w:hAnsi="宋体" w:eastAsia="仿宋_GB2312"/>
          <w:b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仿宋_GB2312" w:hAnsi="宋体" w:eastAsia="仿宋_GB2312"/>
          <w:b/>
          <w:color w:val="auto"/>
          <w:sz w:val="28"/>
          <w:szCs w:val="28"/>
        </w:rPr>
        <w:t>采购范围及要求</w:t>
      </w:r>
    </w:p>
    <w:p>
      <w:pPr>
        <w:spacing w:line="360" w:lineRule="auto"/>
        <w:ind w:firstLine="560" w:firstLineChars="200"/>
        <w:rPr>
          <w:rFonts w:hint="eastAsia" w:ascii="仿宋" w:hAnsi="仿宋" w:eastAsia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/>
          <w:color w:val="auto"/>
          <w:sz w:val="28"/>
          <w:szCs w:val="28"/>
          <w:lang w:val="zh-CN"/>
        </w:rPr>
        <w:t>南网科研院ISO27001&amp;ISO20000管理体系认证审核服务，应至少包括以下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服务</w:t>
      </w:r>
      <w:r>
        <w:rPr>
          <w:rFonts w:hint="eastAsia" w:ascii="仿宋" w:hAnsi="仿宋" w:eastAsia="仿宋"/>
          <w:color w:val="auto"/>
          <w:sz w:val="28"/>
          <w:szCs w:val="28"/>
          <w:lang w:val="zh-CN"/>
        </w:rPr>
        <w:t>内容：</w:t>
      </w:r>
    </w:p>
    <w:p>
      <w:pPr>
        <w:spacing w:line="360" w:lineRule="auto"/>
        <w:ind w:firstLine="560" w:firstLineChars="200"/>
        <w:rPr>
          <w:rFonts w:hint="eastAsia"/>
          <w:lang w:val="zh-CN"/>
        </w:rPr>
      </w:pPr>
      <w:r>
        <w:rPr>
          <w:rFonts w:hint="eastAsia" w:ascii="仿宋" w:hAnsi="仿宋" w:eastAsia="仿宋"/>
          <w:color w:val="auto"/>
          <w:sz w:val="28"/>
          <w:szCs w:val="28"/>
          <w:lang w:val="zh-CN"/>
        </w:rPr>
        <w:t>1）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针对甲方提交的认证申请开展ISO27001&amp;ISO20000资质认证审核服务，体系覆盖人数40人以下，初审合格后对甲方开展现场审核，针对现场认证审核发现的问题提供整改意见，最终出具ISO27001&amp;ISO20000体系审核报告</w:t>
      </w:r>
      <w:bookmarkStart w:id="0" w:name="_GoBack"/>
      <w:bookmarkEnd w:id="0"/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zh-CN"/>
        </w:rPr>
        <w:t>。</w:t>
      </w:r>
    </w:p>
    <w:p>
      <w:pPr>
        <w:pStyle w:val="6"/>
        <w:numPr>
          <w:ilvl w:val="0"/>
          <w:numId w:val="0"/>
        </w:numPr>
        <w:ind w:left="630" w:leftChars="0"/>
        <w:outlineLvl w:val="0"/>
        <w:rPr>
          <w:rFonts w:hint="eastAsia" w:ascii="仿宋_GB2312" w:hAnsi="宋体" w:eastAsia="仿宋_GB2312"/>
          <w:b/>
          <w:color w:val="auto"/>
          <w:sz w:val="28"/>
          <w:szCs w:val="28"/>
        </w:rPr>
      </w:pPr>
      <w:r>
        <w:rPr>
          <w:rFonts w:hint="eastAsia" w:ascii="仿宋_GB2312" w:hAnsi="宋体" w:eastAsia="仿宋_GB2312"/>
          <w:b/>
          <w:color w:val="auto"/>
          <w:sz w:val="28"/>
          <w:szCs w:val="28"/>
          <w:lang w:val="en-US" w:eastAsia="zh-CN"/>
        </w:rPr>
        <w:t>二、资格条件</w:t>
      </w:r>
    </w:p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08" w:type="dxa"/>
          <w:left w:w="108" w:type="dxa"/>
          <w:bottom w:w="108" w:type="dxa"/>
          <w:right w:w="108" w:type="dxa"/>
        </w:tblCellMar>
      </w:tblPr>
      <w:tblGrid>
        <w:gridCol w:w="821"/>
        <w:gridCol w:w="7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82" w:type="pct"/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序号</w:t>
            </w:r>
          </w:p>
        </w:tc>
        <w:tc>
          <w:tcPr>
            <w:tcW w:w="4517" w:type="pct"/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jc w:val="center"/>
        </w:trPr>
        <w:tc>
          <w:tcPr>
            <w:tcW w:w="482" w:type="pct"/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4517" w:type="pct"/>
            <w:shd w:val="clear" w:color="auto" w:fill="FFFFFF"/>
            <w:noWrap w:val="0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报价单位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为企业的，应提供有效的营业执照（海外及港澳台企业如无营业执照应提供有效登记注册证明文件；企业分支机构应同时提供总公司出具的项目授权）；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报价单位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为事业单位或社团的，应提供有效的事业单位法人证书或社团法人证书；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报价单位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为非法人组织的，应当提供有关监管机构颁发的执业许可证明文件；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jc w:val="center"/>
        </w:trPr>
        <w:tc>
          <w:tcPr>
            <w:tcW w:w="482" w:type="pct"/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4517" w:type="pct"/>
            <w:shd w:val="clear" w:color="auto" w:fill="FFFFFF"/>
            <w:noWrap w:val="0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单位负责人为同一人或者存在控股、管理关系的不同单位，不得同时参加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报价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jc w:val="center"/>
        </w:trPr>
        <w:tc>
          <w:tcPr>
            <w:tcW w:w="482" w:type="pct"/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4517" w:type="pct"/>
            <w:shd w:val="clear" w:color="auto" w:fill="FFFFFF"/>
            <w:noWrap w:val="0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报价单位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没有被中国南方电网有限责任公司暂停或取消其投标资格的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jc w:val="center"/>
        </w:trPr>
        <w:tc>
          <w:tcPr>
            <w:tcW w:w="482" w:type="pct"/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517" w:type="pct"/>
            <w:shd w:val="clear" w:color="auto" w:fill="FFFFFF"/>
            <w:noWrap w:val="0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报价单位为中国合格评定国家认可委员会（CNAS）认可的认证机构，认可业务范围包含信息安全管理体系（ISO27001）及信息技术服务管理体系（ISO20000）</w:t>
            </w:r>
          </w:p>
        </w:tc>
      </w:tr>
    </w:tbl>
    <w:p>
      <w:pPr>
        <w:pStyle w:val="6"/>
        <w:numPr>
          <w:ilvl w:val="0"/>
          <w:numId w:val="0"/>
        </w:numPr>
        <w:ind w:left="630" w:leftChars="0"/>
        <w:outlineLvl w:val="0"/>
        <w:rPr>
          <w:rFonts w:ascii="仿宋_GB2312" w:hAnsi="宋体" w:eastAsia="仿宋_GB2312"/>
          <w:b/>
          <w:color w:val="auto"/>
          <w:sz w:val="28"/>
          <w:szCs w:val="28"/>
        </w:rPr>
      </w:pPr>
      <w:r>
        <w:rPr>
          <w:rFonts w:hint="eastAsia" w:ascii="仿宋_GB2312" w:hAnsi="宋体" w:eastAsia="仿宋_GB2312"/>
          <w:b/>
          <w:color w:val="auto"/>
          <w:sz w:val="28"/>
          <w:szCs w:val="28"/>
          <w:lang w:val="en-US" w:eastAsia="zh-CN"/>
        </w:rPr>
        <w:t>三、</w:t>
      </w:r>
      <w:r>
        <w:rPr>
          <w:rFonts w:hint="eastAsia" w:ascii="仿宋_GB2312" w:hAnsi="宋体" w:eastAsia="仿宋_GB2312"/>
          <w:b/>
          <w:color w:val="auto"/>
          <w:sz w:val="28"/>
          <w:szCs w:val="28"/>
        </w:rPr>
        <w:t>成交办法</w:t>
      </w:r>
    </w:p>
    <w:p>
      <w:pPr>
        <w:spacing w:line="360" w:lineRule="auto"/>
        <w:ind w:firstLine="560" w:firstLineChars="200"/>
        <w:rPr>
          <w:rFonts w:hint="default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lang w:val="zh-CN"/>
        </w:rPr>
        <w:t>根据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满足资格条件的</w:t>
      </w:r>
      <w:r>
        <w:rPr>
          <w:rFonts w:hint="eastAsia" w:ascii="仿宋" w:hAnsi="仿宋" w:eastAsia="仿宋"/>
          <w:color w:val="auto"/>
          <w:sz w:val="28"/>
          <w:szCs w:val="28"/>
          <w:lang w:val="zh-CN"/>
        </w:rPr>
        <w:t>各家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单位有效</w:t>
      </w:r>
      <w:r>
        <w:rPr>
          <w:rFonts w:hint="eastAsia" w:ascii="仿宋" w:hAnsi="仿宋" w:eastAsia="仿宋"/>
          <w:color w:val="auto"/>
          <w:sz w:val="28"/>
          <w:szCs w:val="28"/>
          <w:lang w:val="zh-CN"/>
        </w:rPr>
        <w:t>报价，选择报价最低者为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成交</w:t>
      </w:r>
      <w:r>
        <w:rPr>
          <w:rFonts w:hint="eastAsia" w:ascii="仿宋" w:hAnsi="仿宋" w:eastAsia="仿宋"/>
          <w:color w:val="auto"/>
          <w:sz w:val="28"/>
          <w:szCs w:val="28"/>
          <w:lang w:val="zh-CN"/>
        </w:rPr>
        <w:t>对象。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9972A9"/>
    <w:rsid w:val="036769A8"/>
    <w:rsid w:val="049972A9"/>
    <w:rsid w:val="063F53A4"/>
    <w:rsid w:val="08917C72"/>
    <w:rsid w:val="15170225"/>
    <w:rsid w:val="1B5F5D9A"/>
    <w:rsid w:val="1BE3794F"/>
    <w:rsid w:val="1EEF62CD"/>
    <w:rsid w:val="21D321C0"/>
    <w:rsid w:val="3A0D004A"/>
    <w:rsid w:val="3EF414F4"/>
    <w:rsid w:val="4D152A86"/>
    <w:rsid w:val="4FEC69AC"/>
    <w:rsid w:val="55746D43"/>
    <w:rsid w:val="620C5868"/>
    <w:rsid w:val="72AC4AF6"/>
    <w:rsid w:val="74EB4976"/>
    <w:rsid w:val="7F0D2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99"/>
    <w:rPr>
      <w:rFonts w:ascii="Calibri" w:hAnsi="Calibri"/>
      <w:kern w:val="1"/>
    </w:r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paragraph" w:styleId="6">
    <w:name w:val="List Paragraph"/>
    <w:basedOn w:val="1"/>
    <w:qFormat/>
    <w:uiPriority w:val="34"/>
    <w:pPr>
      <w:ind w:firstLine="420" w:firstLineChars="200"/>
    </w:pPr>
    <w:rPr>
      <w:rFonts w:ascii="Calibri" w:hAnsi="Calibri" w:eastAsia="宋体" w:cs="Times New Roman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2026-03-17T07:24:00Z</dcterms:created>
  <dc:creator>XV.</dc:creator>
  <cp:lastModifiedBy>徐传懋</cp:lastModifiedBy>
  <dcterms:modified xsi:type="dcterms:W3CDTF">2026-03-18T07:34:56Z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B5957BA487CF456BB554BED7A46A728D_11</vt:lpwstr>
  </property>
  <property fmtid="{D5CDD505-2E9C-101B-9397-08002B2CF9AE}" pid="4" name="KSOTemplateDocerSaveRecord">
    <vt:lpwstr>eyJoZGlkIjoiNWNlMjlkMjkwNTFiOWVhNGQ3NzUxNTY5NGYwYjczZTciLCJ1c2VySWQiOiIxMTM5ODQxMDMzIn0=</vt:lpwstr>
  </property>
</Properties>
</file>