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774BAD">
      <w:pPr>
        <w:snapToGrid w:val="0"/>
        <w:spacing w:after="156" w:afterLines="50" w:line="360" w:lineRule="auto"/>
        <w:rPr>
          <w:b/>
          <w:color w:val="auto"/>
          <w:sz w:val="24"/>
        </w:rPr>
      </w:pPr>
      <w:bookmarkStart w:id="0" w:name="_Toc42620431"/>
      <w:r>
        <w:rPr>
          <w:rFonts w:ascii="黑体" w:hAnsi="Times New Roman" w:eastAsia="黑体" w:cs="Times New Roman"/>
          <w:b/>
          <w:color w:val="auto"/>
          <w:kern w:val="0"/>
          <w:sz w:val="32"/>
          <w:szCs w:val="20"/>
        </w:rPr>
        <w:drawing>
          <wp:anchor distT="0" distB="0" distL="0" distR="0" simplePos="0" relativeHeight="251659264" behindDoc="0" locked="0" layoutInCell="1" allowOverlap="1">
            <wp:simplePos x="0" y="0"/>
            <wp:positionH relativeFrom="column">
              <wp:posOffset>-1273810</wp:posOffset>
            </wp:positionH>
            <wp:positionV relativeFrom="paragraph">
              <wp:posOffset>-902335</wp:posOffset>
            </wp:positionV>
            <wp:extent cx="7675880" cy="10876280"/>
            <wp:effectExtent l="0" t="0" r="1270" b="1270"/>
            <wp:wrapNone/>
            <wp:docPr id="1026" name="图片 1" descr="封面-"/>
            <wp:cNvGraphicFramePr/>
            <a:graphic xmlns:a="http://schemas.openxmlformats.org/drawingml/2006/main">
              <a:graphicData uri="http://schemas.openxmlformats.org/drawingml/2006/picture">
                <pic:pic xmlns:pic="http://schemas.openxmlformats.org/drawingml/2006/picture">
                  <pic:nvPicPr>
                    <pic:cNvPr id="1026" name="图片 1" descr="封面-"/>
                    <pic:cNvPicPr/>
                  </pic:nvPicPr>
                  <pic:blipFill>
                    <a:blip r:embed="rId8" cstate="print"/>
                    <a:srcRect/>
                    <a:stretch>
                      <a:fillRect/>
                    </a:stretch>
                  </pic:blipFill>
                  <pic:spPr>
                    <a:xfrm>
                      <a:off x="0" y="0"/>
                      <a:ext cx="7675880" cy="10876280"/>
                    </a:xfrm>
                    <a:prstGeom prst="rect">
                      <a:avLst/>
                    </a:prstGeom>
                    <a:solidFill>
                      <a:srgbClr val="FFFFFF"/>
                    </a:solidFill>
                    <a:ln>
                      <a:noFill/>
                    </a:ln>
                  </pic:spPr>
                </pic:pic>
              </a:graphicData>
            </a:graphic>
          </wp:anchor>
        </w:drawing>
      </w:r>
    </w:p>
    <w:p w14:paraId="43C3991A">
      <w:pPr>
        <w:snapToGrid w:val="0"/>
        <w:spacing w:after="156" w:afterLines="50" w:line="360" w:lineRule="auto"/>
        <w:rPr>
          <w:b/>
          <w:color w:val="auto"/>
          <w:sz w:val="24"/>
        </w:rPr>
      </w:pPr>
    </w:p>
    <w:p w14:paraId="017510EA">
      <w:pPr>
        <w:snapToGrid w:val="0"/>
        <w:spacing w:after="156" w:afterLines="50" w:line="360" w:lineRule="auto"/>
        <w:rPr>
          <w:b/>
          <w:color w:val="auto"/>
          <w:sz w:val="24"/>
        </w:rPr>
      </w:pPr>
    </w:p>
    <w:p w14:paraId="630DC271">
      <w:pPr>
        <w:snapToGrid w:val="0"/>
        <w:spacing w:after="156" w:afterLines="50" w:line="360" w:lineRule="auto"/>
        <w:rPr>
          <w:b/>
          <w:color w:val="auto"/>
          <w:sz w:val="24"/>
        </w:rPr>
      </w:pPr>
    </w:p>
    <w:p w14:paraId="779ECD1B">
      <w:pPr>
        <w:snapToGrid w:val="0"/>
        <w:spacing w:after="156" w:afterLines="50" w:line="360" w:lineRule="auto"/>
        <w:rPr>
          <w:b/>
          <w:color w:val="auto"/>
          <w:sz w:val="24"/>
        </w:rPr>
      </w:pPr>
      <w:r>
        <w:rPr>
          <w:b/>
          <w:color w:val="auto"/>
          <w:sz w:val="24"/>
        </w:rPr>
        <w:t>合同编号:</w:t>
      </w:r>
    </w:p>
    <w:p w14:paraId="690CC7F1">
      <w:pPr>
        <w:snapToGrid w:val="0"/>
        <w:jc w:val="center"/>
        <w:rPr>
          <w:b/>
          <w:color w:val="auto"/>
          <w:spacing w:val="60"/>
          <w:sz w:val="28"/>
          <w:szCs w:val="28"/>
        </w:rPr>
      </w:pPr>
    </w:p>
    <w:p w14:paraId="5CFFE78F">
      <w:pPr>
        <w:adjustRightInd w:val="0"/>
        <w:snapToGrid w:val="0"/>
        <w:spacing w:line="640" w:lineRule="exact"/>
        <w:ind w:firstLine="641"/>
        <w:rPr>
          <w:rFonts w:eastAsia="方正小标宋_GBK"/>
          <w:color w:val="auto"/>
          <w:sz w:val="30"/>
          <w:szCs w:val="30"/>
        </w:rPr>
      </w:pPr>
      <w:r>
        <w:rPr>
          <w:rFonts w:ascii="黑体" w:hAnsi="Times New Roman" w:eastAsia="黑体" w:cs="Times New Roman"/>
          <w:b/>
          <w:color w:val="auto"/>
          <w:kern w:val="0"/>
          <w:sz w:val="32"/>
          <w:szCs w:val="20"/>
        </w:rPr>
        <mc:AlternateContent>
          <mc:Choice Requires="wps">
            <w:drawing>
              <wp:anchor distT="0" distB="0" distL="0" distR="0" simplePos="0" relativeHeight="251659264" behindDoc="0" locked="0" layoutInCell="1" allowOverlap="1">
                <wp:simplePos x="0" y="0"/>
                <wp:positionH relativeFrom="column">
                  <wp:posOffset>-174625</wp:posOffset>
                </wp:positionH>
                <wp:positionV relativeFrom="paragraph">
                  <wp:posOffset>234315</wp:posOffset>
                </wp:positionV>
                <wp:extent cx="5748655" cy="596265"/>
                <wp:effectExtent l="0" t="0" r="0" b="0"/>
                <wp:wrapNone/>
                <wp:docPr id="1027" name="文本框 5"/>
                <wp:cNvGraphicFramePr/>
                <a:graphic xmlns:a="http://schemas.openxmlformats.org/drawingml/2006/main">
                  <a:graphicData uri="http://schemas.microsoft.com/office/word/2010/wordprocessingShape">
                    <wps:wsp>
                      <wps:cNvSpPr/>
                      <wps:spPr>
                        <a:xfrm>
                          <a:off x="0" y="0"/>
                          <a:ext cx="5748655" cy="596265"/>
                        </a:xfrm>
                        <a:prstGeom prst="rect">
                          <a:avLst/>
                        </a:prstGeom>
                        <a:ln>
                          <a:noFill/>
                        </a:ln>
                      </wps:spPr>
                      <wps:txbx>
                        <w:txbxContent>
                          <w:p w14:paraId="4CD36797">
                            <w:pPr>
                              <w:ind w:firstLine="361" w:firstLineChars="100"/>
                              <w:rPr>
                                <w:rFonts w:hint="default" w:ascii="黑体" w:hAnsi="黑体" w:eastAsia="黑体"/>
                                <w:b/>
                                <w:sz w:val="36"/>
                                <w:szCs w:val="36"/>
                                <w:lang w:val="en-US" w:eastAsia="zh-CN"/>
                              </w:rPr>
                            </w:pPr>
                            <w:r>
                              <w:rPr>
                                <w:rFonts w:hint="eastAsia" w:ascii="黑体" w:hAnsi="黑体" w:eastAsia="黑体"/>
                                <w:b/>
                                <w:sz w:val="36"/>
                                <w:szCs w:val="36"/>
                                <w:lang w:val="en-US" w:eastAsia="zh-CN"/>
                              </w:rPr>
                              <w:t>南方电网综合能源（广州）</w:t>
                            </w:r>
                            <w:r>
                              <w:rPr>
                                <w:rFonts w:hint="eastAsia" w:ascii="黑体" w:hAnsi="黑体" w:eastAsia="黑体"/>
                                <w:b/>
                                <w:sz w:val="36"/>
                                <w:szCs w:val="36"/>
                                <w:lang w:eastAsia="zh-CN"/>
                              </w:rPr>
                              <w:t>有限公司</w:t>
                            </w:r>
                            <w:r>
                              <w:rPr>
                                <w:rFonts w:hint="eastAsia" w:ascii="黑体" w:hAnsi="黑体" w:eastAsia="黑体"/>
                                <w:b/>
                                <w:sz w:val="36"/>
                                <w:szCs w:val="36"/>
                                <w:lang w:val="en-US" w:eastAsia="zh-CN"/>
                              </w:rPr>
                              <w:t>赤水分公司</w:t>
                            </w:r>
                          </w:p>
                        </w:txbxContent>
                      </wps:txbx>
                      <wps:bodyPr vert="horz" wrap="square" lIns="91440" tIns="45720" rIns="91440" bIns="45720" anchor="t" upright="1">
                        <a:noAutofit/>
                      </wps:bodyPr>
                    </wps:wsp>
                  </a:graphicData>
                </a:graphic>
              </wp:anchor>
            </w:drawing>
          </mc:Choice>
          <mc:Fallback>
            <w:pict>
              <v:rect id="文本框 5" o:spid="_x0000_s1026" o:spt="1" style="position:absolute;left:0pt;margin-left:-13.75pt;margin-top:18.45pt;height:46.95pt;width:452.65pt;z-index:251659264;mso-width-relative:page;mso-height-relative:page;" filled="f" stroked="f" coordsize="21600,21600" o:gfxdata="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ho1WndsA&#10;AAAKAQAADwAAAAAAAAABACAAAAAiAAAAZHJzL2Rvd25yZXYueG1sUEsBAhQAFAAAAAgAh07iQBZY&#10;B93jAQAArwMAAA4AAAAAAAAAAQAgAAAAKgEAAGRycy9lMm9Eb2MueG1sUEsFBgAAAAAGAAYAWQEA&#10;AH8FAAAAAA==&#10;">
                <v:fill on="f" focussize="0,0"/>
                <v:stroke on="f"/>
                <v:imagedata o:title=""/>
                <o:lock v:ext="edit" aspectratio="f"/>
                <v:textbox>
                  <w:txbxContent>
                    <w:p w14:paraId="4CD36797">
                      <w:pPr>
                        <w:ind w:firstLine="361" w:firstLineChars="100"/>
                        <w:rPr>
                          <w:rFonts w:hint="default" w:ascii="黑体" w:hAnsi="黑体" w:eastAsia="黑体"/>
                          <w:b/>
                          <w:sz w:val="36"/>
                          <w:szCs w:val="36"/>
                          <w:lang w:val="en-US" w:eastAsia="zh-CN"/>
                        </w:rPr>
                      </w:pPr>
                      <w:r>
                        <w:rPr>
                          <w:rFonts w:hint="eastAsia" w:ascii="黑体" w:hAnsi="黑体" w:eastAsia="黑体"/>
                          <w:b/>
                          <w:sz w:val="36"/>
                          <w:szCs w:val="36"/>
                          <w:lang w:val="en-US" w:eastAsia="zh-CN"/>
                        </w:rPr>
                        <w:t>南方电网综合能源（广州）</w:t>
                      </w:r>
                      <w:r>
                        <w:rPr>
                          <w:rFonts w:hint="eastAsia" w:ascii="黑体" w:hAnsi="黑体" w:eastAsia="黑体"/>
                          <w:b/>
                          <w:sz w:val="36"/>
                          <w:szCs w:val="36"/>
                          <w:lang w:eastAsia="zh-CN"/>
                        </w:rPr>
                        <w:t>有限公司</w:t>
                      </w:r>
                      <w:r>
                        <w:rPr>
                          <w:rFonts w:hint="eastAsia" w:ascii="黑体" w:hAnsi="黑体" w:eastAsia="黑体"/>
                          <w:b/>
                          <w:sz w:val="36"/>
                          <w:szCs w:val="36"/>
                          <w:lang w:val="en-US" w:eastAsia="zh-CN"/>
                        </w:rPr>
                        <w:t>赤水分公司</w:t>
                      </w:r>
                    </w:p>
                  </w:txbxContent>
                </v:textbox>
              </v:rect>
            </w:pict>
          </mc:Fallback>
        </mc:AlternateContent>
      </w:r>
    </w:p>
    <w:p w14:paraId="053E6F67">
      <w:pPr>
        <w:adjustRightInd w:val="0"/>
        <w:snapToGrid w:val="0"/>
        <w:spacing w:line="640" w:lineRule="exact"/>
        <w:ind w:firstLine="641"/>
        <w:rPr>
          <w:rFonts w:eastAsia="方正小标宋_GBK"/>
          <w:color w:val="auto"/>
          <w:sz w:val="30"/>
          <w:szCs w:val="30"/>
        </w:rPr>
      </w:pPr>
    </w:p>
    <w:p w14:paraId="7A871F3C">
      <w:pPr>
        <w:snapToGrid w:val="0"/>
        <w:jc w:val="center"/>
        <w:rPr>
          <w:rFonts w:ascii="宋体" w:hAnsi="宋体"/>
          <w:b/>
          <w:color w:val="auto"/>
          <w:spacing w:val="60"/>
          <w:sz w:val="72"/>
          <w:szCs w:val="72"/>
          <w:highlight w:val="none"/>
        </w:rPr>
      </w:pPr>
      <w:r>
        <w:rPr>
          <w:rFonts w:ascii="Times New Roman" w:hAnsi="Times New Roman" w:eastAsia="宋体" w:cs="Times New Roman"/>
          <w:color w:val="auto"/>
          <w:szCs w:val="24"/>
        </w:rPr>
        <mc:AlternateContent>
          <mc:Choice Requires="wps">
            <w:drawing>
              <wp:anchor distT="0" distB="0" distL="0" distR="0" simplePos="0" relativeHeight="251659264" behindDoc="0" locked="0" layoutInCell="1" allowOverlap="1">
                <wp:simplePos x="0" y="0"/>
                <wp:positionH relativeFrom="column">
                  <wp:posOffset>-1007110</wp:posOffset>
                </wp:positionH>
                <wp:positionV relativeFrom="paragraph">
                  <wp:posOffset>365125</wp:posOffset>
                </wp:positionV>
                <wp:extent cx="6683375" cy="889000"/>
                <wp:effectExtent l="0" t="0" r="0" b="0"/>
                <wp:wrapNone/>
                <wp:docPr id="1028" name="文本框 4"/>
                <wp:cNvGraphicFramePr/>
                <a:graphic xmlns:a="http://schemas.openxmlformats.org/drawingml/2006/main">
                  <a:graphicData uri="http://schemas.microsoft.com/office/word/2010/wordprocessingShape">
                    <wps:wsp>
                      <wps:cNvSpPr/>
                      <wps:spPr>
                        <a:xfrm>
                          <a:off x="0" y="0"/>
                          <a:ext cx="6683375" cy="889000"/>
                        </a:xfrm>
                        <a:prstGeom prst="rect">
                          <a:avLst/>
                        </a:prstGeom>
                        <a:ln>
                          <a:noFill/>
                        </a:ln>
                      </wps:spPr>
                      <wps:txbx>
                        <w:txbxContent>
                          <w:p w14:paraId="190319F9">
                            <w:pPr>
                              <w:ind w:right="243"/>
                              <w:jc w:val="right"/>
                              <w:rPr>
                                <w:rFonts w:ascii="宋体" w:hAnsi="宋体" w:eastAsia="宋体" w:cs="宋体"/>
                                <w:b/>
                                <w:spacing w:val="-10"/>
                                <w:sz w:val="36"/>
                                <w:szCs w:val="36"/>
                              </w:rPr>
                            </w:pPr>
                            <w:r>
                              <w:rPr>
                                <w:rFonts w:hint="eastAsia" w:ascii="宋体" w:hAnsi="宋体"/>
                                <w:b/>
                                <w:bCs/>
                                <w:sz w:val="36"/>
                                <w:szCs w:val="36"/>
                                <w:lang w:val="en-US" w:eastAsia="zh-CN"/>
                              </w:rPr>
                              <w:t>料场安全治理</w:t>
                            </w:r>
                            <w:r>
                              <w:rPr>
                                <w:rFonts w:hint="eastAsia" w:ascii="宋体" w:hAnsi="宋体" w:eastAsia="宋体" w:cs="宋体"/>
                                <w:b/>
                                <w:spacing w:val="-10"/>
                                <w:sz w:val="36"/>
                                <w:szCs w:val="36"/>
                                <w:lang w:val="en-US" w:eastAsia="zh-CN"/>
                              </w:rPr>
                              <w:t>项目</w:t>
                            </w:r>
                            <w:r>
                              <w:rPr>
                                <w:rFonts w:hint="eastAsia" w:ascii="宋体" w:hAnsi="宋体" w:eastAsia="宋体" w:cs="宋体"/>
                                <w:b/>
                                <w:spacing w:val="-10"/>
                                <w:sz w:val="36"/>
                                <w:szCs w:val="36"/>
                              </w:rPr>
                              <w:t>技术规范书</w:t>
                            </w:r>
                          </w:p>
                        </w:txbxContent>
                      </wps:txbx>
                      <wps:bodyPr vert="horz" wrap="square" lIns="91440" tIns="45720" rIns="91440" bIns="45720" anchor="t" upright="1">
                        <a:noAutofit/>
                      </wps:bodyPr>
                    </wps:wsp>
                  </a:graphicData>
                </a:graphic>
              </wp:anchor>
            </w:drawing>
          </mc:Choice>
          <mc:Fallback>
            <w:pict>
              <v:rect id="文本框 4" o:spid="_x0000_s1026" o:spt="1" style="position:absolute;left:0pt;margin-left:-79.3pt;margin-top:28.75pt;height:70pt;width:526.25pt;z-index:251659264;mso-width-relative:page;mso-height-relative:page;" filled="f" stroked="f" coordsize="21600,21600" o:gfxdata="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9r3Uk9sA&#10;AAALAQAADwAAAAAAAAABACAAAAAiAAAAZHJzL2Rvd25yZXYueG1sUEsBAhQAFAAAAAgAh07iQMrQ&#10;ZQLjAQAArwMAAA4AAAAAAAAAAQAgAAAAKgEAAGRycy9lMm9Eb2MueG1sUEsFBgAAAAAGAAYAWQEA&#10;AH8FAAAAAA==&#10;">
                <v:fill on="f" focussize="0,0"/>
                <v:stroke on="f"/>
                <v:imagedata o:title=""/>
                <o:lock v:ext="edit" aspectratio="f"/>
                <v:textbox>
                  <w:txbxContent>
                    <w:p w14:paraId="190319F9">
                      <w:pPr>
                        <w:ind w:right="243"/>
                        <w:jc w:val="right"/>
                        <w:rPr>
                          <w:rFonts w:ascii="宋体" w:hAnsi="宋体" w:eastAsia="宋体" w:cs="宋体"/>
                          <w:b/>
                          <w:spacing w:val="-10"/>
                          <w:sz w:val="36"/>
                          <w:szCs w:val="36"/>
                        </w:rPr>
                      </w:pPr>
                      <w:r>
                        <w:rPr>
                          <w:rFonts w:hint="eastAsia" w:ascii="宋体" w:hAnsi="宋体"/>
                          <w:b/>
                          <w:bCs/>
                          <w:sz w:val="36"/>
                          <w:szCs w:val="36"/>
                          <w:lang w:val="en-US" w:eastAsia="zh-CN"/>
                        </w:rPr>
                        <w:t>料场安全治理</w:t>
                      </w:r>
                      <w:r>
                        <w:rPr>
                          <w:rFonts w:hint="eastAsia" w:ascii="宋体" w:hAnsi="宋体" w:eastAsia="宋体" w:cs="宋体"/>
                          <w:b/>
                          <w:spacing w:val="-10"/>
                          <w:sz w:val="36"/>
                          <w:szCs w:val="36"/>
                          <w:lang w:val="en-US" w:eastAsia="zh-CN"/>
                        </w:rPr>
                        <w:t>项目</w:t>
                      </w:r>
                      <w:r>
                        <w:rPr>
                          <w:rFonts w:hint="eastAsia" w:ascii="宋体" w:hAnsi="宋体" w:eastAsia="宋体" w:cs="宋体"/>
                          <w:b/>
                          <w:spacing w:val="-10"/>
                          <w:sz w:val="36"/>
                          <w:szCs w:val="36"/>
                        </w:rPr>
                        <w:t>技术规范书</w:t>
                      </w:r>
                    </w:p>
                  </w:txbxContent>
                </v:textbox>
              </v:rect>
            </w:pict>
          </mc:Fallback>
        </mc:AlternateContent>
      </w:r>
      <w:r>
        <w:rPr>
          <w:rFonts w:hint="eastAsia" w:ascii="宋体" w:hAnsi="宋体"/>
          <w:b/>
          <w:color w:val="auto"/>
          <w:spacing w:val="60"/>
          <w:sz w:val="44"/>
          <w:szCs w:val="44"/>
          <w:highlight w:val="none"/>
          <w:lang w:val="en-US" w:eastAsia="zh-CN"/>
        </w:rPr>
        <w:t>藤县鑫隆源生物质能热电有限公司运行维护技术服务合同</w:t>
      </w:r>
    </w:p>
    <w:p w14:paraId="73C3A653">
      <w:pPr>
        <w:adjustRightInd w:val="0"/>
        <w:snapToGrid w:val="0"/>
        <w:spacing w:line="640" w:lineRule="exact"/>
        <w:jc w:val="center"/>
        <w:rPr>
          <w:rFonts w:ascii="方正小标宋_GBK" w:eastAsia="方正小标宋_GBK"/>
          <w:color w:val="auto"/>
          <w:spacing w:val="20"/>
          <w:sz w:val="48"/>
          <w:szCs w:val="48"/>
        </w:rPr>
      </w:pPr>
    </w:p>
    <w:p w14:paraId="6A8F7A0A">
      <w:pPr>
        <w:adjustRightInd w:val="0"/>
        <w:snapToGrid w:val="0"/>
        <w:spacing w:line="640" w:lineRule="exact"/>
        <w:jc w:val="center"/>
        <w:outlineLvl w:val="9"/>
        <w:rPr>
          <w:rFonts w:hint="default" w:ascii="方正小标宋_GBK" w:eastAsia="方正小标宋_GBK"/>
          <w:color w:val="auto"/>
          <w:spacing w:val="20"/>
          <w:sz w:val="48"/>
          <w:szCs w:val="48"/>
          <w:lang w:val="en-US" w:eastAsia="zh-CN"/>
        </w:rPr>
      </w:pPr>
      <w:bookmarkStart w:id="1" w:name="_Toc26279"/>
      <w:bookmarkStart w:id="2" w:name="_Toc29409"/>
      <w:bookmarkStart w:id="3" w:name="_Toc8964"/>
      <w:r>
        <w:rPr>
          <w:rFonts w:hint="eastAsia" w:ascii="方正小标宋_GBK" w:eastAsia="方正小标宋_GBK"/>
          <w:color w:val="auto"/>
          <w:spacing w:val="20"/>
          <w:sz w:val="48"/>
          <w:szCs w:val="48"/>
          <w:lang w:val="en-US" w:eastAsia="zh-CN"/>
        </w:rPr>
        <w:t>技术规范书</w:t>
      </w:r>
      <w:bookmarkEnd w:id="1"/>
      <w:bookmarkEnd w:id="2"/>
      <w:bookmarkEnd w:id="3"/>
    </w:p>
    <w:p w14:paraId="75303AEB">
      <w:pPr>
        <w:adjustRightInd w:val="0"/>
        <w:snapToGrid w:val="0"/>
        <w:spacing w:line="640" w:lineRule="exact"/>
        <w:jc w:val="center"/>
        <w:rPr>
          <w:rFonts w:hint="eastAsia" w:eastAsia="方正小标宋_GBK"/>
          <w:color w:val="auto"/>
          <w:spacing w:val="20"/>
          <w:sz w:val="48"/>
          <w:szCs w:val="48"/>
        </w:rPr>
      </w:pPr>
    </w:p>
    <w:p w14:paraId="0A02810B">
      <w:pPr>
        <w:adjustRightInd w:val="0"/>
        <w:snapToGrid w:val="0"/>
        <w:spacing w:line="640" w:lineRule="exact"/>
        <w:ind w:firstLine="641"/>
        <w:rPr>
          <w:rFonts w:eastAsia="方正小标宋_GBK"/>
          <w:color w:val="auto"/>
          <w:sz w:val="30"/>
          <w:szCs w:val="30"/>
        </w:rPr>
      </w:pPr>
      <w:r>
        <w:rPr>
          <w:rFonts w:ascii="Times New Roman" w:hAnsi="Times New Roman" w:eastAsia="宋体" w:cs="Times New Roman"/>
          <w:b/>
          <w:bCs/>
          <w:color w:val="auto"/>
          <w:sz w:val="28"/>
          <w:szCs w:val="28"/>
        </w:rPr>
        <mc:AlternateContent>
          <mc:Choice Requires="wps">
            <w:drawing>
              <wp:anchor distT="0" distB="0" distL="0" distR="0" simplePos="0" relativeHeight="251659264" behindDoc="0" locked="0" layoutInCell="1" allowOverlap="1">
                <wp:simplePos x="0" y="0"/>
                <wp:positionH relativeFrom="column">
                  <wp:posOffset>-1080770</wp:posOffset>
                </wp:positionH>
                <wp:positionV relativeFrom="paragraph">
                  <wp:posOffset>318135</wp:posOffset>
                </wp:positionV>
                <wp:extent cx="7467600" cy="5359400"/>
                <wp:effectExtent l="0" t="0" r="0" b="0"/>
                <wp:wrapNone/>
                <wp:docPr id="1029" name="文本框 3"/>
                <wp:cNvGraphicFramePr/>
                <a:graphic xmlns:a="http://schemas.openxmlformats.org/drawingml/2006/main">
                  <a:graphicData uri="http://schemas.microsoft.com/office/word/2010/wordprocessingShape">
                    <wps:wsp>
                      <wps:cNvSpPr/>
                      <wps:spPr>
                        <a:xfrm>
                          <a:off x="0" y="0"/>
                          <a:ext cx="7467600" cy="5359400"/>
                        </a:xfrm>
                        <a:prstGeom prst="rect">
                          <a:avLst/>
                        </a:prstGeom>
                        <a:ln>
                          <a:noFill/>
                        </a:ln>
                      </wps:spPr>
                      <wps:txbx>
                        <w:txbxContent>
                          <w:p w14:paraId="7E58AF8C">
                            <w:pPr>
                              <w:tabs>
                                <w:tab w:val="left" w:pos="6090"/>
                              </w:tabs>
                              <w:ind w:firstLine="3373" w:firstLineChars="1050"/>
                              <w:rPr>
                                <w:rFonts w:ascii="宋体" w:hAnsi="宋体"/>
                                <w:b/>
                                <w:bCs/>
                                <w:kern w:val="11"/>
                                <w:position w:val="2"/>
                                <w:sz w:val="32"/>
                              </w:rPr>
                            </w:pPr>
                            <w:r>
                              <w:rPr>
                                <w:rFonts w:hint="eastAsia" w:ascii="宋体" w:hAnsi="宋体"/>
                                <w:b/>
                                <w:bCs/>
                                <w:kern w:val="11"/>
                                <w:position w:val="2"/>
                                <w:sz w:val="32"/>
                              </w:rPr>
                              <w:t>批  准：</w:t>
                            </w:r>
                          </w:p>
                          <w:p w14:paraId="64221F68">
                            <w:pPr>
                              <w:tabs>
                                <w:tab w:val="left" w:pos="6090"/>
                              </w:tabs>
                              <w:ind w:firstLine="1185" w:firstLineChars="562"/>
                              <w:jc w:val="center"/>
                              <w:rPr>
                                <w:rFonts w:ascii="宋体" w:hAnsi="宋体"/>
                                <w:b/>
                                <w:bCs/>
                                <w:kern w:val="11"/>
                                <w:position w:val="2"/>
                                <w:szCs w:val="24"/>
                              </w:rPr>
                            </w:pPr>
                          </w:p>
                          <w:p w14:paraId="4744396E">
                            <w:pPr>
                              <w:jc w:val="center"/>
                              <w:rPr>
                                <w:rFonts w:ascii="宋体" w:hAnsi="宋体"/>
                                <w:b/>
                                <w:bCs/>
                                <w:kern w:val="11"/>
                                <w:position w:val="2"/>
                                <w:szCs w:val="24"/>
                              </w:rPr>
                            </w:pPr>
                          </w:p>
                          <w:p w14:paraId="48569017">
                            <w:pPr>
                              <w:ind w:firstLine="1185" w:firstLineChars="562"/>
                              <w:jc w:val="center"/>
                              <w:rPr>
                                <w:rFonts w:ascii="宋体" w:hAnsi="宋体"/>
                                <w:b/>
                                <w:bCs/>
                                <w:kern w:val="11"/>
                                <w:position w:val="2"/>
                                <w:szCs w:val="24"/>
                              </w:rPr>
                            </w:pPr>
                          </w:p>
                          <w:p w14:paraId="466CF1C2">
                            <w:pPr>
                              <w:jc w:val="center"/>
                              <w:rPr>
                                <w:rFonts w:ascii="宋体" w:hAnsi="宋体"/>
                                <w:b/>
                                <w:bCs/>
                                <w:kern w:val="11"/>
                                <w:position w:val="2"/>
                                <w:szCs w:val="24"/>
                              </w:rPr>
                            </w:pPr>
                          </w:p>
                          <w:p w14:paraId="3DAB145F">
                            <w:pPr>
                              <w:ind w:firstLine="3373" w:firstLineChars="1050"/>
                              <w:rPr>
                                <w:rFonts w:ascii="宋体" w:hAnsi="宋体"/>
                                <w:b/>
                                <w:bCs/>
                                <w:kern w:val="11"/>
                                <w:position w:val="2"/>
                              </w:rPr>
                            </w:pPr>
                            <w:r>
                              <w:rPr>
                                <w:rFonts w:hint="eastAsia" w:ascii="宋体" w:hAnsi="宋体"/>
                                <w:b/>
                                <w:bCs/>
                                <w:kern w:val="11"/>
                                <w:position w:val="2"/>
                                <w:sz w:val="32"/>
                              </w:rPr>
                              <w:t>审  核：</w:t>
                            </w:r>
                          </w:p>
                          <w:p w14:paraId="13AA6FBA">
                            <w:pPr>
                              <w:ind w:firstLine="1185" w:firstLineChars="562"/>
                              <w:jc w:val="center"/>
                              <w:rPr>
                                <w:rFonts w:ascii="宋体" w:hAnsi="宋体"/>
                                <w:b/>
                                <w:bCs/>
                                <w:kern w:val="11"/>
                                <w:position w:val="2"/>
                                <w:szCs w:val="24"/>
                              </w:rPr>
                            </w:pPr>
                          </w:p>
                          <w:p w14:paraId="063481B1">
                            <w:pPr>
                              <w:jc w:val="center"/>
                              <w:rPr>
                                <w:rFonts w:ascii="宋体" w:hAnsi="宋体"/>
                                <w:b/>
                                <w:bCs/>
                                <w:kern w:val="11"/>
                                <w:position w:val="2"/>
                                <w:szCs w:val="24"/>
                              </w:rPr>
                            </w:pPr>
                          </w:p>
                          <w:p w14:paraId="45B0E541">
                            <w:pPr>
                              <w:ind w:firstLine="1185" w:firstLineChars="562"/>
                              <w:jc w:val="center"/>
                              <w:rPr>
                                <w:rFonts w:ascii="宋体" w:hAnsi="宋体"/>
                                <w:b/>
                                <w:bCs/>
                                <w:kern w:val="11"/>
                                <w:position w:val="2"/>
                                <w:szCs w:val="24"/>
                              </w:rPr>
                            </w:pPr>
                          </w:p>
                          <w:p w14:paraId="30268F60">
                            <w:pPr>
                              <w:jc w:val="center"/>
                              <w:rPr>
                                <w:rFonts w:ascii="宋体" w:hAnsi="宋体"/>
                                <w:b/>
                                <w:bCs/>
                                <w:kern w:val="11"/>
                                <w:position w:val="2"/>
                                <w:szCs w:val="24"/>
                              </w:rPr>
                            </w:pPr>
                          </w:p>
                          <w:p w14:paraId="705BEB66">
                            <w:pPr>
                              <w:ind w:firstLine="3373" w:firstLineChars="1050"/>
                              <w:rPr>
                                <w:rFonts w:ascii="宋体" w:hAnsi="宋体"/>
                                <w:b/>
                                <w:bCs/>
                                <w:kern w:val="11"/>
                                <w:position w:val="2"/>
                              </w:rPr>
                            </w:pPr>
                            <w:r>
                              <w:rPr>
                                <w:rFonts w:hint="eastAsia" w:ascii="宋体" w:hAnsi="宋体"/>
                                <w:b/>
                                <w:bCs/>
                                <w:kern w:val="11"/>
                                <w:position w:val="2"/>
                                <w:sz w:val="32"/>
                              </w:rPr>
                              <w:t>编  制：</w:t>
                            </w:r>
                          </w:p>
                          <w:p w14:paraId="75FD38ED">
                            <w:pPr>
                              <w:jc w:val="center"/>
                            </w:pPr>
                          </w:p>
                          <w:p w14:paraId="2100F0C7">
                            <w:pPr>
                              <w:jc w:val="center"/>
                              <w:rPr>
                                <w:rFonts w:hint="eastAsia" w:ascii="宋体" w:hAnsi="宋体"/>
                                <w:b/>
                                <w:bCs/>
                                <w:kern w:val="11"/>
                                <w:position w:val="2"/>
                                <w:sz w:val="32"/>
                                <w:szCs w:val="32"/>
                              </w:rPr>
                            </w:pPr>
                            <w:r>
                              <w:rPr>
                                <w:rFonts w:hint="eastAsia" w:ascii="宋体" w:hAnsi="宋体"/>
                                <w:b/>
                                <w:bCs/>
                                <w:kern w:val="11"/>
                                <w:position w:val="2"/>
                                <w:sz w:val="32"/>
                                <w:szCs w:val="32"/>
                              </w:rPr>
                              <w:t>2</w:t>
                            </w:r>
                            <w:r>
                              <w:rPr>
                                <w:rFonts w:ascii="宋体" w:hAnsi="宋体"/>
                                <w:b/>
                                <w:bCs/>
                                <w:kern w:val="11"/>
                                <w:position w:val="2"/>
                                <w:sz w:val="32"/>
                                <w:szCs w:val="32"/>
                              </w:rPr>
                              <w:t>02</w:t>
                            </w:r>
                            <w:r>
                              <w:rPr>
                                <w:rFonts w:hint="eastAsia" w:ascii="宋体" w:hAnsi="宋体"/>
                                <w:b/>
                                <w:bCs/>
                                <w:kern w:val="11"/>
                                <w:position w:val="2"/>
                                <w:sz w:val="32"/>
                                <w:szCs w:val="32"/>
                                <w:lang w:val="en-US" w:eastAsia="zh-CN"/>
                              </w:rPr>
                              <w:t>5</w:t>
                            </w:r>
                            <w:r>
                              <w:rPr>
                                <w:rFonts w:hint="eastAsia" w:ascii="宋体" w:hAnsi="宋体"/>
                                <w:b/>
                                <w:bCs/>
                                <w:kern w:val="11"/>
                                <w:position w:val="2"/>
                                <w:sz w:val="32"/>
                                <w:szCs w:val="32"/>
                              </w:rPr>
                              <w:t>年</w:t>
                            </w:r>
                            <w:r>
                              <w:rPr>
                                <w:rFonts w:hint="eastAsia" w:ascii="宋体" w:hAnsi="宋体"/>
                                <w:b/>
                                <w:bCs/>
                                <w:kern w:val="11"/>
                                <w:position w:val="2"/>
                                <w:sz w:val="32"/>
                                <w:szCs w:val="32"/>
                                <w:lang w:val="en-US" w:eastAsia="zh-CN"/>
                              </w:rPr>
                              <w:t>12</w:t>
                            </w:r>
                            <w:r>
                              <w:rPr>
                                <w:rFonts w:hint="eastAsia" w:ascii="宋体" w:hAnsi="宋体"/>
                                <w:b/>
                                <w:bCs/>
                                <w:kern w:val="11"/>
                                <w:position w:val="2"/>
                                <w:sz w:val="32"/>
                                <w:szCs w:val="32"/>
                              </w:rPr>
                              <w:t>月</w:t>
                            </w:r>
                          </w:p>
                          <w:p w14:paraId="2E1A9FAC">
                            <w:pPr>
                              <w:jc w:val="center"/>
                              <w:rPr>
                                <w:rFonts w:hint="eastAsia" w:ascii="宋体" w:hAnsi="宋体"/>
                                <w:b/>
                                <w:bCs/>
                                <w:kern w:val="11"/>
                                <w:position w:val="2"/>
                                <w:sz w:val="32"/>
                                <w:szCs w:val="32"/>
                              </w:rPr>
                            </w:pPr>
                          </w:p>
                          <w:p w14:paraId="6D7DD424">
                            <w:pPr>
                              <w:jc w:val="center"/>
                              <w:rPr>
                                <w:rFonts w:hint="eastAsia" w:ascii="宋体" w:hAnsi="宋体"/>
                                <w:b/>
                                <w:bCs/>
                                <w:kern w:val="11"/>
                                <w:position w:val="2"/>
                                <w:sz w:val="32"/>
                                <w:szCs w:val="32"/>
                              </w:rPr>
                            </w:pPr>
                          </w:p>
                          <w:p w14:paraId="335CDF0D">
                            <w:pPr>
                              <w:jc w:val="center"/>
                              <w:rPr>
                                <w:rFonts w:hint="eastAsia" w:ascii="宋体" w:hAnsi="宋体"/>
                                <w:b/>
                                <w:bCs/>
                                <w:kern w:val="11"/>
                                <w:position w:val="2"/>
                                <w:sz w:val="32"/>
                                <w:szCs w:val="32"/>
                              </w:rPr>
                            </w:pPr>
                          </w:p>
                          <w:p w14:paraId="779478EE">
                            <w:pPr>
                              <w:jc w:val="center"/>
                              <w:rPr>
                                <w:rFonts w:hint="eastAsia" w:ascii="宋体" w:hAnsi="宋体"/>
                                <w:b/>
                                <w:bCs/>
                                <w:kern w:val="11"/>
                                <w:position w:val="2"/>
                                <w:sz w:val="32"/>
                                <w:szCs w:val="32"/>
                              </w:rPr>
                            </w:pPr>
                          </w:p>
                        </w:txbxContent>
                      </wps:txbx>
                      <wps:bodyPr vert="horz" wrap="square" lIns="91440" tIns="45720" rIns="91440" bIns="45720" anchor="t">
                        <a:noAutofit/>
                      </wps:bodyPr>
                    </wps:wsp>
                  </a:graphicData>
                </a:graphic>
              </wp:anchor>
            </w:drawing>
          </mc:Choice>
          <mc:Fallback>
            <w:pict>
              <v:rect id="文本框 3" o:spid="_x0000_s1026" o:spt="1" style="position:absolute;left:0pt;margin-left:-85.1pt;margin-top:25.05pt;height:422pt;width:588pt;z-index:251659264;mso-width-relative:page;mso-height-relative:page;" filled="f" stroked="f" coordsize="21600,21600" o:gfxdata="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D9RjtTcAAAADAEAAA8A&#10;AAAAAAAAAQAgAAAAIgAAAGRycy9kb3ducmV2LnhtbFBLAQIUABQAAAAIAIdO4kAd/lG42gEAAKQD&#10;AAAOAAAAAAAAAAEAIAAAACsBAABkcnMvZTJvRG9jLnhtbFBLBQYAAAAABgAGAFkBAAB3BQAAAAA=&#10;">
                <v:fill on="f" focussize="0,0"/>
                <v:stroke on="f"/>
                <v:imagedata o:title=""/>
                <o:lock v:ext="edit" aspectratio="f"/>
                <v:textbox>
                  <w:txbxContent>
                    <w:p w14:paraId="7E58AF8C">
                      <w:pPr>
                        <w:tabs>
                          <w:tab w:val="left" w:pos="6090"/>
                        </w:tabs>
                        <w:ind w:firstLine="3373" w:firstLineChars="1050"/>
                        <w:rPr>
                          <w:rFonts w:ascii="宋体" w:hAnsi="宋体"/>
                          <w:b/>
                          <w:bCs/>
                          <w:kern w:val="11"/>
                          <w:position w:val="2"/>
                          <w:sz w:val="32"/>
                        </w:rPr>
                      </w:pPr>
                      <w:r>
                        <w:rPr>
                          <w:rFonts w:hint="eastAsia" w:ascii="宋体" w:hAnsi="宋体"/>
                          <w:b/>
                          <w:bCs/>
                          <w:kern w:val="11"/>
                          <w:position w:val="2"/>
                          <w:sz w:val="32"/>
                        </w:rPr>
                        <w:t>批  准：</w:t>
                      </w:r>
                    </w:p>
                    <w:p w14:paraId="64221F68">
                      <w:pPr>
                        <w:tabs>
                          <w:tab w:val="left" w:pos="6090"/>
                        </w:tabs>
                        <w:ind w:firstLine="1185" w:firstLineChars="562"/>
                        <w:jc w:val="center"/>
                        <w:rPr>
                          <w:rFonts w:ascii="宋体" w:hAnsi="宋体"/>
                          <w:b/>
                          <w:bCs/>
                          <w:kern w:val="11"/>
                          <w:position w:val="2"/>
                          <w:szCs w:val="24"/>
                        </w:rPr>
                      </w:pPr>
                    </w:p>
                    <w:p w14:paraId="4744396E">
                      <w:pPr>
                        <w:jc w:val="center"/>
                        <w:rPr>
                          <w:rFonts w:ascii="宋体" w:hAnsi="宋体"/>
                          <w:b/>
                          <w:bCs/>
                          <w:kern w:val="11"/>
                          <w:position w:val="2"/>
                          <w:szCs w:val="24"/>
                        </w:rPr>
                      </w:pPr>
                    </w:p>
                    <w:p w14:paraId="48569017">
                      <w:pPr>
                        <w:ind w:firstLine="1185" w:firstLineChars="562"/>
                        <w:jc w:val="center"/>
                        <w:rPr>
                          <w:rFonts w:ascii="宋体" w:hAnsi="宋体"/>
                          <w:b/>
                          <w:bCs/>
                          <w:kern w:val="11"/>
                          <w:position w:val="2"/>
                          <w:szCs w:val="24"/>
                        </w:rPr>
                      </w:pPr>
                    </w:p>
                    <w:p w14:paraId="466CF1C2">
                      <w:pPr>
                        <w:jc w:val="center"/>
                        <w:rPr>
                          <w:rFonts w:ascii="宋体" w:hAnsi="宋体"/>
                          <w:b/>
                          <w:bCs/>
                          <w:kern w:val="11"/>
                          <w:position w:val="2"/>
                          <w:szCs w:val="24"/>
                        </w:rPr>
                      </w:pPr>
                    </w:p>
                    <w:p w14:paraId="3DAB145F">
                      <w:pPr>
                        <w:ind w:firstLine="3373" w:firstLineChars="1050"/>
                        <w:rPr>
                          <w:rFonts w:ascii="宋体" w:hAnsi="宋体"/>
                          <w:b/>
                          <w:bCs/>
                          <w:kern w:val="11"/>
                          <w:position w:val="2"/>
                        </w:rPr>
                      </w:pPr>
                      <w:r>
                        <w:rPr>
                          <w:rFonts w:hint="eastAsia" w:ascii="宋体" w:hAnsi="宋体"/>
                          <w:b/>
                          <w:bCs/>
                          <w:kern w:val="11"/>
                          <w:position w:val="2"/>
                          <w:sz w:val="32"/>
                        </w:rPr>
                        <w:t>审  核：</w:t>
                      </w:r>
                    </w:p>
                    <w:p w14:paraId="13AA6FBA">
                      <w:pPr>
                        <w:ind w:firstLine="1185" w:firstLineChars="562"/>
                        <w:jc w:val="center"/>
                        <w:rPr>
                          <w:rFonts w:ascii="宋体" w:hAnsi="宋体"/>
                          <w:b/>
                          <w:bCs/>
                          <w:kern w:val="11"/>
                          <w:position w:val="2"/>
                          <w:szCs w:val="24"/>
                        </w:rPr>
                      </w:pPr>
                    </w:p>
                    <w:p w14:paraId="063481B1">
                      <w:pPr>
                        <w:jc w:val="center"/>
                        <w:rPr>
                          <w:rFonts w:ascii="宋体" w:hAnsi="宋体"/>
                          <w:b/>
                          <w:bCs/>
                          <w:kern w:val="11"/>
                          <w:position w:val="2"/>
                          <w:szCs w:val="24"/>
                        </w:rPr>
                      </w:pPr>
                    </w:p>
                    <w:p w14:paraId="45B0E541">
                      <w:pPr>
                        <w:ind w:firstLine="1185" w:firstLineChars="562"/>
                        <w:jc w:val="center"/>
                        <w:rPr>
                          <w:rFonts w:ascii="宋体" w:hAnsi="宋体"/>
                          <w:b/>
                          <w:bCs/>
                          <w:kern w:val="11"/>
                          <w:position w:val="2"/>
                          <w:szCs w:val="24"/>
                        </w:rPr>
                      </w:pPr>
                    </w:p>
                    <w:p w14:paraId="30268F60">
                      <w:pPr>
                        <w:jc w:val="center"/>
                        <w:rPr>
                          <w:rFonts w:ascii="宋体" w:hAnsi="宋体"/>
                          <w:b/>
                          <w:bCs/>
                          <w:kern w:val="11"/>
                          <w:position w:val="2"/>
                          <w:szCs w:val="24"/>
                        </w:rPr>
                      </w:pPr>
                    </w:p>
                    <w:p w14:paraId="705BEB66">
                      <w:pPr>
                        <w:ind w:firstLine="3373" w:firstLineChars="1050"/>
                        <w:rPr>
                          <w:rFonts w:ascii="宋体" w:hAnsi="宋体"/>
                          <w:b/>
                          <w:bCs/>
                          <w:kern w:val="11"/>
                          <w:position w:val="2"/>
                        </w:rPr>
                      </w:pPr>
                      <w:r>
                        <w:rPr>
                          <w:rFonts w:hint="eastAsia" w:ascii="宋体" w:hAnsi="宋体"/>
                          <w:b/>
                          <w:bCs/>
                          <w:kern w:val="11"/>
                          <w:position w:val="2"/>
                          <w:sz w:val="32"/>
                        </w:rPr>
                        <w:t>编  制：</w:t>
                      </w:r>
                    </w:p>
                    <w:p w14:paraId="75FD38ED">
                      <w:pPr>
                        <w:jc w:val="center"/>
                      </w:pPr>
                    </w:p>
                    <w:p w14:paraId="2100F0C7">
                      <w:pPr>
                        <w:jc w:val="center"/>
                        <w:rPr>
                          <w:rFonts w:hint="eastAsia" w:ascii="宋体" w:hAnsi="宋体"/>
                          <w:b/>
                          <w:bCs/>
                          <w:kern w:val="11"/>
                          <w:position w:val="2"/>
                          <w:sz w:val="32"/>
                          <w:szCs w:val="32"/>
                        </w:rPr>
                      </w:pPr>
                      <w:r>
                        <w:rPr>
                          <w:rFonts w:hint="eastAsia" w:ascii="宋体" w:hAnsi="宋体"/>
                          <w:b/>
                          <w:bCs/>
                          <w:kern w:val="11"/>
                          <w:position w:val="2"/>
                          <w:sz w:val="32"/>
                          <w:szCs w:val="32"/>
                        </w:rPr>
                        <w:t>2</w:t>
                      </w:r>
                      <w:r>
                        <w:rPr>
                          <w:rFonts w:ascii="宋体" w:hAnsi="宋体"/>
                          <w:b/>
                          <w:bCs/>
                          <w:kern w:val="11"/>
                          <w:position w:val="2"/>
                          <w:sz w:val="32"/>
                          <w:szCs w:val="32"/>
                        </w:rPr>
                        <w:t>02</w:t>
                      </w:r>
                      <w:r>
                        <w:rPr>
                          <w:rFonts w:hint="eastAsia" w:ascii="宋体" w:hAnsi="宋体"/>
                          <w:b/>
                          <w:bCs/>
                          <w:kern w:val="11"/>
                          <w:position w:val="2"/>
                          <w:sz w:val="32"/>
                          <w:szCs w:val="32"/>
                          <w:lang w:val="en-US" w:eastAsia="zh-CN"/>
                        </w:rPr>
                        <w:t>5</w:t>
                      </w:r>
                      <w:r>
                        <w:rPr>
                          <w:rFonts w:hint="eastAsia" w:ascii="宋体" w:hAnsi="宋体"/>
                          <w:b/>
                          <w:bCs/>
                          <w:kern w:val="11"/>
                          <w:position w:val="2"/>
                          <w:sz w:val="32"/>
                          <w:szCs w:val="32"/>
                        </w:rPr>
                        <w:t>年</w:t>
                      </w:r>
                      <w:r>
                        <w:rPr>
                          <w:rFonts w:hint="eastAsia" w:ascii="宋体" w:hAnsi="宋体"/>
                          <w:b/>
                          <w:bCs/>
                          <w:kern w:val="11"/>
                          <w:position w:val="2"/>
                          <w:sz w:val="32"/>
                          <w:szCs w:val="32"/>
                          <w:lang w:val="en-US" w:eastAsia="zh-CN"/>
                        </w:rPr>
                        <w:t>12</w:t>
                      </w:r>
                      <w:r>
                        <w:rPr>
                          <w:rFonts w:hint="eastAsia" w:ascii="宋体" w:hAnsi="宋体"/>
                          <w:b/>
                          <w:bCs/>
                          <w:kern w:val="11"/>
                          <w:position w:val="2"/>
                          <w:sz w:val="32"/>
                          <w:szCs w:val="32"/>
                        </w:rPr>
                        <w:t>月</w:t>
                      </w:r>
                    </w:p>
                    <w:p w14:paraId="2E1A9FAC">
                      <w:pPr>
                        <w:jc w:val="center"/>
                        <w:rPr>
                          <w:rFonts w:hint="eastAsia" w:ascii="宋体" w:hAnsi="宋体"/>
                          <w:b/>
                          <w:bCs/>
                          <w:kern w:val="11"/>
                          <w:position w:val="2"/>
                          <w:sz w:val="32"/>
                          <w:szCs w:val="32"/>
                        </w:rPr>
                      </w:pPr>
                    </w:p>
                    <w:p w14:paraId="6D7DD424">
                      <w:pPr>
                        <w:jc w:val="center"/>
                        <w:rPr>
                          <w:rFonts w:hint="eastAsia" w:ascii="宋体" w:hAnsi="宋体"/>
                          <w:b/>
                          <w:bCs/>
                          <w:kern w:val="11"/>
                          <w:position w:val="2"/>
                          <w:sz w:val="32"/>
                          <w:szCs w:val="32"/>
                        </w:rPr>
                      </w:pPr>
                    </w:p>
                    <w:p w14:paraId="335CDF0D">
                      <w:pPr>
                        <w:jc w:val="center"/>
                        <w:rPr>
                          <w:rFonts w:hint="eastAsia" w:ascii="宋体" w:hAnsi="宋体"/>
                          <w:b/>
                          <w:bCs/>
                          <w:kern w:val="11"/>
                          <w:position w:val="2"/>
                          <w:sz w:val="32"/>
                          <w:szCs w:val="32"/>
                        </w:rPr>
                      </w:pPr>
                    </w:p>
                    <w:p w14:paraId="779478EE">
                      <w:pPr>
                        <w:jc w:val="center"/>
                        <w:rPr>
                          <w:rFonts w:hint="eastAsia" w:ascii="宋体" w:hAnsi="宋体"/>
                          <w:b/>
                          <w:bCs/>
                          <w:kern w:val="11"/>
                          <w:position w:val="2"/>
                          <w:sz w:val="32"/>
                          <w:szCs w:val="32"/>
                        </w:rPr>
                      </w:pPr>
                    </w:p>
                  </w:txbxContent>
                </v:textbox>
              </v:rect>
            </w:pict>
          </mc:Fallback>
        </mc:AlternateContent>
      </w:r>
    </w:p>
    <w:p w14:paraId="55940431">
      <w:pPr>
        <w:adjustRightInd w:val="0"/>
        <w:snapToGrid w:val="0"/>
        <w:spacing w:line="640" w:lineRule="exact"/>
        <w:ind w:firstLine="641"/>
        <w:rPr>
          <w:rFonts w:eastAsia="方正小标宋_GBK"/>
          <w:color w:val="auto"/>
          <w:sz w:val="30"/>
          <w:szCs w:val="30"/>
        </w:rPr>
      </w:pPr>
    </w:p>
    <w:p w14:paraId="4403F984">
      <w:pPr>
        <w:adjustRightInd w:val="0"/>
        <w:snapToGrid w:val="0"/>
        <w:spacing w:line="640" w:lineRule="exact"/>
        <w:ind w:firstLine="641"/>
        <w:rPr>
          <w:rFonts w:eastAsia="方正小标宋_GBK"/>
          <w:color w:val="auto"/>
          <w:sz w:val="30"/>
          <w:szCs w:val="30"/>
        </w:rPr>
      </w:pPr>
    </w:p>
    <w:p w14:paraId="4B71C05A">
      <w:pPr>
        <w:adjustRightInd w:val="0"/>
        <w:snapToGrid w:val="0"/>
        <w:spacing w:line="640" w:lineRule="exact"/>
        <w:ind w:firstLine="641"/>
        <w:rPr>
          <w:rFonts w:eastAsia="方正小标宋_GBK"/>
          <w:color w:val="auto"/>
          <w:sz w:val="30"/>
          <w:szCs w:val="30"/>
        </w:rPr>
      </w:pPr>
    </w:p>
    <w:p w14:paraId="59365FBD">
      <w:pPr>
        <w:adjustRightInd w:val="0"/>
        <w:snapToGrid w:val="0"/>
        <w:spacing w:line="640" w:lineRule="exact"/>
        <w:ind w:firstLine="641"/>
        <w:rPr>
          <w:rFonts w:eastAsia="方正小标宋_GBK"/>
          <w:color w:val="auto"/>
          <w:sz w:val="30"/>
          <w:szCs w:val="30"/>
        </w:rPr>
      </w:pPr>
    </w:p>
    <w:p w14:paraId="7ACFE7FE">
      <w:pPr>
        <w:adjustRightInd w:val="0"/>
        <w:snapToGrid w:val="0"/>
        <w:spacing w:line="640" w:lineRule="exact"/>
        <w:rPr>
          <w:rFonts w:eastAsia="方正小标宋_GBK"/>
          <w:b/>
          <w:color w:val="auto"/>
          <w:sz w:val="30"/>
          <w:szCs w:val="30"/>
        </w:rPr>
      </w:pPr>
    </w:p>
    <w:p w14:paraId="3A10F58F">
      <w:pPr>
        <w:adjustRightInd w:val="0"/>
        <w:snapToGrid w:val="0"/>
        <w:spacing w:line="640" w:lineRule="exact"/>
        <w:ind w:firstLine="795" w:firstLineChars="265"/>
        <w:rPr>
          <w:rFonts w:eastAsia="方正小标宋_GBK"/>
          <w:b/>
          <w:color w:val="auto"/>
          <w:sz w:val="30"/>
          <w:szCs w:val="30"/>
        </w:rPr>
      </w:pPr>
    </w:p>
    <w:p w14:paraId="53E4DF40">
      <w:pPr>
        <w:adjustRightInd w:val="0"/>
        <w:snapToGrid w:val="0"/>
        <w:spacing w:line="640" w:lineRule="exact"/>
        <w:ind w:firstLine="2895" w:firstLineChars="965"/>
        <w:rPr>
          <w:rFonts w:eastAsia="方正小标宋_GBK"/>
          <w:color w:val="auto"/>
          <w:sz w:val="30"/>
          <w:szCs w:val="30"/>
        </w:rPr>
      </w:pPr>
      <w:r>
        <w:rPr>
          <w:rFonts w:hint="eastAsia" w:eastAsia="方正小标宋_GBK"/>
          <w:color w:val="auto"/>
          <w:sz w:val="30"/>
          <w:szCs w:val="30"/>
        </w:rPr>
        <w:t>签订地点：广西.藤县</w:t>
      </w:r>
    </w:p>
    <w:p w14:paraId="49CC9FBE">
      <w:pPr>
        <w:adjustRightInd w:val="0"/>
        <w:snapToGrid w:val="0"/>
        <w:spacing w:line="640" w:lineRule="exact"/>
        <w:ind w:firstLine="643"/>
        <w:jc w:val="center"/>
        <w:rPr>
          <w:rFonts w:eastAsia="仿宋_GB2312"/>
          <w:b/>
          <w:color w:val="auto"/>
          <w:sz w:val="30"/>
          <w:szCs w:val="30"/>
        </w:rPr>
        <w:sectPr>
          <w:footerReference r:id="rId3" w:type="default"/>
          <w:footerReference r:id="rId4" w:type="even"/>
          <w:pgSz w:w="11906" w:h="16838"/>
          <w:pgMar w:top="1440" w:right="1800" w:bottom="1440" w:left="1800" w:header="851" w:footer="992" w:gutter="0"/>
          <w:cols w:space="720" w:num="1"/>
          <w:docGrid w:type="lines" w:linePitch="312" w:charSpace="0"/>
        </w:sectPr>
      </w:pPr>
      <w:r>
        <w:rPr>
          <w:rFonts w:hint="eastAsia" w:eastAsia="方正小标宋_GBK"/>
          <w:color w:val="auto"/>
          <w:sz w:val="30"/>
          <w:szCs w:val="30"/>
        </w:rPr>
        <w:t>签订时间：202</w:t>
      </w:r>
      <w:r>
        <w:rPr>
          <w:rFonts w:hint="eastAsia" w:eastAsia="方正小标宋_GBK"/>
          <w:color w:val="auto"/>
          <w:sz w:val="30"/>
          <w:szCs w:val="30"/>
          <w:lang w:val="en-US" w:eastAsia="zh-CN"/>
        </w:rPr>
        <w:t>4</w:t>
      </w:r>
      <w:r>
        <w:rPr>
          <w:rFonts w:hint="eastAsia" w:eastAsia="方正小标宋_GBK"/>
          <w:color w:val="auto"/>
          <w:sz w:val="30"/>
          <w:szCs w:val="30"/>
        </w:rPr>
        <w:t>年 月</w:t>
      </w:r>
    </w:p>
    <w:p w14:paraId="3BD8ED4E">
      <w:pPr>
        <w:keepNext w:val="0"/>
        <w:keepLines w:val="0"/>
        <w:pageBreakBefore w:val="0"/>
        <w:widowControl w:val="0"/>
        <w:kinsoku/>
        <w:wordWrap/>
        <w:overflowPunct/>
        <w:topLinePunct w:val="0"/>
        <w:autoSpaceDE/>
        <w:autoSpaceDN/>
        <w:bidi w:val="0"/>
        <w:adjustRightInd/>
        <w:spacing w:line="480" w:lineRule="auto"/>
        <w:ind w:left="0" w:leftChars="0" w:right="0" w:rightChars="0" w:firstLine="0" w:firstLineChars="0"/>
        <w:jc w:val="center"/>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rPr>
        <w:t>目录</w:t>
      </w:r>
    </w:p>
    <w:p w14:paraId="2B9B69C1">
      <w:pPr>
        <w:pStyle w:val="9"/>
        <w:keepNext w:val="0"/>
        <w:keepLines w:val="0"/>
        <w:pageBreakBefore w:val="0"/>
        <w:widowControl w:val="0"/>
        <w:tabs>
          <w:tab w:val="clear" w:pos="9174"/>
        </w:tabs>
        <w:kinsoku/>
        <w:wordWrap/>
        <w:overflowPunct/>
        <w:topLinePunct w:val="0"/>
        <w:autoSpaceDE/>
        <w:autoSpaceDN/>
        <w:bidi w:val="0"/>
        <w:adjustRightInd w:val="0"/>
        <w:snapToGrid/>
        <w:spacing w:line="360" w:lineRule="auto"/>
        <w:textAlignment w:val="baseline"/>
        <w:rPr>
          <w:rFonts w:hint="eastAsia" w:ascii="宋体" w:hAnsi="宋体" w:eastAsia="宋体" w:cs="宋体"/>
          <w:color w:val="auto"/>
          <w:sz w:val="24"/>
          <w:szCs w:val="24"/>
        </w:rPr>
      </w:pPr>
      <w:r>
        <w:rPr>
          <w:rFonts w:hint="eastAsia" w:ascii="宋体" w:hAnsi="宋体" w:eastAsia="宋体" w:cs="宋体"/>
          <w:b/>
          <w:color w:val="auto"/>
          <w:kern w:val="2"/>
          <w:sz w:val="28"/>
          <w:szCs w:val="28"/>
          <w:lang w:val="en-US" w:eastAsia="zh-CN" w:bidi="ar-SA"/>
        </w:rPr>
        <w:fldChar w:fldCharType="begin"/>
      </w:r>
      <w:r>
        <w:rPr>
          <w:rFonts w:hint="eastAsia" w:ascii="宋体" w:hAnsi="宋体" w:eastAsia="宋体" w:cs="宋体"/>
          <w:b/>
          <w:color w:val="auto"/>
          <w:kern w:val="2"/>
          <w:sz w:val="28"/>
          <w:szCs w:val="28"/>
          <w:lang w:val="en-US" w:eastAsia="zh-CN" w:bidi="ar-SA"/>
        </w:rPr>
        <w:instrText xml:space="preserve">TOC \o "1-1" \h \u </w:instrText>
      </w:r>
      <w:r>
        <w:rPr>
          <w:rFonts w:hint="eastAsia" w:ascii="宋体" w:hAnsi="宋体" w:eastAsia="宋体" w:cs="宋体"/>
          <w:b/>
          <w:color w:val="auto"/>
          <w:kern w:val="2"/>
          <w:sz w:val="28"/>
          <w:szCs w:val="28"/>
          <w:lang w:val="en-US" w:eastAsia="zh-CN" w:bidi="ar-SA"/>
        </w:rPr>
        <w:fldChar w:fldCharType="separate"/>
      </w:r>
      <w:r>
        <w:rPr>
          <w:rFonts w:hint="eastAsia" w:ascii="宋体" w:hAnsi="宋体" w:eastAsia="宋体" w:cs="宋体"/>
          <w:color w:val="auto"/>
          <w:kern w:val="2"/>
          <w:sz w:val="24"/>
          <w:szCs w:val="24"/>
          <w:lang w:val="en-US" w:eastAsia="zh-CN" w:bidi="ar-SA"/>
        </w:rPr>
        <w:fldChar w:fldCharType="begin"/>
      </w:r>
      <w:r>
        <w:rPr>
          <w:rFonts w:hint="eastAsia" w:ascii="宋体" w:hAnsi="宋体" w:eastAsia="宋体" w:cs="宋体"/>
          <w:color w:val="auto"/>
          <w:kern w:val="2"/>
          <w:sz w:val="24"/>
          <w:szCs w:val="24"/>
          <w:lang w:val="en-US" w:eastAsia="zh-CN" w:bidi="ar-SA"/>
        </w:rPr>
        <w:instrText xml:space="preserve"> HYPERLINK \l _Toc341 </w:instrText>
      </w:r>
      <w:r>
        <w:rPr>
          <w:rFonts w:hint="eastAsia" w:ascii="宋体" w:hAnsi="宋体" w:eastAsia="宋体" w:cs="宋体"/>
          <w:color w:val="auto"/>
          <w:kern w:val="2"/>
          <w:sz w:val="24"/>
          <w:szCs w:val="24"/>
          <w:lang w:val="en-US" w:eastAsia="zh-CN" w:bidi="ar-SA"/>
        </w:rPr>
        <w:fldChar w:fldCharType="separate"/>
      </w:r>
      <w:r>
        <w:rPr>
          <w:rFonts w:hint="eastAsia" w:ascii="宋体" w:hAnsi="宋体" w:eastAsia="宋体" w:cs="宋体"/>
          <w:bCs/>
          <w:color w:val="auto"/>
          <w:sz w:val="24"/>
          <w:szCs w:val="24"/>
          <w:lang w:val="en-US" w:eastAsia="zh-CN"/>
        </w:rPr>
        <w:t xml:space="preserve">一、 </w:t>
      </w:r>
      <w:r>
        <w:rPr>
          <w:rFonts w:hint="eastAsia" w:ascii="宋体" w:hAnsi="宋体" w:eastAsia="宋体" w:cs="宋体"/>
          <w:bCs w:val="0"/>
          <w:color w:val="auto"/>
          <w:sz w:val="24"/>
          <w:szCs w:val="24"/>
          <w:lang w:val="en-US" w:eastAsia="zh-CN"/>
        </w:rPr>
        <w:t>总则</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_Toc341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w:t>
      </w:r>
      <w:r>
        <w:rPr>
          <w:rFonts w:hint="eastAsia" w:ascii="宋体" w:hAnsi="宋体" w:eastAsia="宋体" w:cs="宋体"/>
          <w:color w:val="auto"/>
          <w:sz w:val="24"/>
          <w:szCs w:val="24"/>
        </w:rPr>
        <w:fldChar w:fldCharType="end"/>
      </w:r>
      <w:r>
        <w:rPr>
          <w:rFonts w:hint="eastAsia" w:ascii="宋体" w:hAnsi="宋体" w:eastAsia="宋体" w:cs="宋体"/>
          <w:color w:val="auto"/>
          <w:kern w:val="2"/>
          <w:sz w:val="24"/>
          <w:szCs w:val="24"/>
          <w:lang w:val="en-US" w:eastAsia="zh-CN" w:bidi="ar-SA"/>
        </w:rPr>
        <w:fldChar w:fldCharType="end"/>
      </w:r>
    </w:p>
    <w:p w14:paraId="36F6D90A">
      <w:pPr>
        <w:pStyle w:val="9"/>
        <w:keepNext w:val="0"/>
        <w:keepLines w:val="0"/>
        <w:pageBreakBefore w:val="0"/>
        <w:widowControl w:val="0"/>
        <w:tabs>
          <w:tab w:val="clear" w:pos="9174"/>
        </w:tabs>
        <w:kinsoku/>
        <w:wordWrap/>
        <w:overflowPunct/>
        <w:topLinePunct w:val="0"/>
        <w:autoSpaceDE/>
        <w:autoSpaceDN/>
        <w:bidi w:val="0"/>
        <w:adjustRightInd w:val="0"/>
        <w:snapToGrid/>
        <w:spacing w:line="360" w:lineRule="auto"/>
        <w:textAlignment w:val="baseline"/>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fldChar w:fldCharType="begin"/>
      </w:r>
      <w:r>
        <w:rPr>
          <w:rFonts w:hint="eastAsia" w:ascii="宋体" w:hAnsi="宋体" w:eastAsia="宋体" w:cs="宋体"/>
          <w:color w:val="auto"/>
          <w:kern w:val="2"/>
          <w:sz w:val="24"/>
          <w:szCs w:val="24"/>
          <w:lang w:val="en-US" w:eastAsia="zh-CN" w:bidi="ar-SA"/>
        </w:rPr>
        <w:instrText xml:space="preserve"> HYPERLINK \l _Toc5454 </w:instrText>
      </w:r>
      <w:r>
        <w:rPr>
          <w:rFonts w:hint="eastAsia" w:ascii="宋体" w:hAnsi="宋体" w:eastAsia="宋体" w:cs="宋体"/>
          <w:color w:val="auto"/>
          <w:kern w:val="2"/>
          <w:sz w:val="24"/>
          <w:szCs w:val="24"/>
          <w:lang w:val="en-US" w:eastAsia="zh-CN" w:bidi="ar-SA"/>
        </w:rPr>
        <w:fldChar w:fldCharType="separate"/>
      </w:r>
      <w:r>
        <w:rPr>
          <w:rFonts w:hint="eastAsia" w:ascii="宋体" w:hAnsi="宋体" w:eastAsia="宋体" w:cs="宋体"/>
          <w:bCs/>
          <w:color w:val="auto"/>
          <w:sz w:val="24"/>
          <w:szCs w:val="24"/>
          <w:lang w:val="en-US" w:eastAsia="zh-CN"/>
        </w:rPr>
        <w:t xml:space="preserve">二、 </w:t>
      </w:r>
      <w:r>
        <w:rPr>
          <w:rFonts w:hint="eastAsia" w:ascii="宋体" w:hAnsi="宋体" w:eastAsia="宋体" w:cs="宋体"/>
          <w:bCs w:val="0"/>
          <w:color w:val="auto"/>
          <w:sz w:val="24"/>
          <w:szCs w:val="24"/>
          <w:lang w:val="en-US" w:eastAsia="zh-CN"/>
        </w:rPr>
        <w:t>概况</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_Toc5454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w:t>
      </w:r>
      <w:r>
        <w:rPr>
          <w:rFonts w:hint="eastAsia" w:ascii="宋体" w:hAnsi="宋体" w:eastAsia="宋体" w:cs="宋体"/>
          <w:color w:val="auto"/>
          <w:sz w:val="24"/>
          <w:szCs w:val="24"/>
        </w:rPr>
        <w:fldChar w:fldCharType="end"/>
      </w:r>
      <w:r>
        <w:rPr>
          <w:rFonts w:hint="eastAsia" w:ascii="宋体" w:hAnsi="宋体" w:eastAsia="宋体" w:cs="宋体"/>
          <w:color w:val="auto"/>
          <w:kern w:val="2"/>
          <w:sz w:val="24"/>
          <w:szCs w:val="24"/>
          <w:lang w:val="en-US" w:eastAsia="zh-CN" w:bidi="ar-SA"/>
        </w:rPr>
        <w:fldChar w:fldCharType="end"/>
      </w:r>
    </w:p>
    <w:p w14:paraId="67A7B2A8">
      <w:pPr>
        <w:pStyle w:val="9"/>
        <w:keepNext w:val="0"/>
        <w:keepLines w:val="0"/>
        <w:pageBreakBefore w:val="0"/>
        <w:widowControl w:val="0"/>
        <w:tabs>
          <w:tab w:val="clear" w:pos="9174"/>
        </w:tabs>
        <w:kinsoku/>
        <w:wordWrap/>
        <w:overflowPunct/>
        <w:topLinePunct w:val="0"/>
        <w:autoSpaceDE/>
        <w:autoSpaceDN/>
        <w:bidi w:val="0"/>
        <w:adjustRightInd w:val="0"/>
        <w:snapToGrid/>
        <w:spacing w:line="360" w:lineRule="auto"/>
        <w:textAlignment w:val="baseline"/>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fldChar w:fldCharType="begin"/>
      </w:r>
      <w:r>
        <w:rPr>
          <w:rFonts w:hint="eastAsia" w:ascii="宋体" w:hAnsi="宋体" w:eastAsia="宋体" w:cs="宋体"/>
          <w:color w:val="auto"/>
          <w:kern w:val="2"/>
          <w:sz w:val="24"/>
          <w:szCs w:val="24"/>
          <w:lang w:val="en-US" w:eastAsia="zh-CN" w:bidi="ar-SA"/>
        </w:rPr>
        <w:instrText xml:space="preserve"> HYPERLINK \l _Toc13139 </w:instrText>
      </w:r>
      <w:r>
        <w:rPr>
          <w:rFonts w:hint="eastAsia" w:ascii="宋体" w:hAnsi="宋体" w:eastAsia="宋体" w:cs="宋体"/>
          <w:color w:val="auto"/>
          <w:kern w:val="2"/>
          <w:sz w:val="24"/>
          <w:szCs w:val="24"/>
          <w:lang w:val="en-US" w:eastAsia="zh-CN" w:bidi="ar-SA"/>
        </w:rPr>
        <w:fldChar w:fldCharType="separate"/>
      </w:r>
      <w:r>
        <w:rPr>
          <w:rFonts w:hint="eastAsia" w:ascii="宋体" w:hAnsi="宋体" w:eastAsia="宋体" w:cs="宋体"/>
          <w:bCs/>
          <w:color w:val="auto"/>
          <w:sz w:val="24"/>
          <w:szCs w:val="24"/>
          <w:lang w:val="en-US" w:eastAsia="zh-CN"/>
        </w:rPr>
        <w:t xml:space="preserve">三、 </w:t>
      </w:r>
      <w:r>
        <w:rPr>
          <w:rFonts w:hint="eastAsia" w:ascii="宋体" w:hAnsi="宋体" w:cs="宋体"/>
          <w:bCs/>
          <w:color w:val="auto"/>
          <w:sz w:val="24"/>
          <w:szCs w:val="24"/>
          <w:lang w:val="en-US" w:eastAsia="zh-CN"/>
        </w:rPr>
        <w:t>采购范围及</w:t>
      </w:r>
      <w:r>
        <w:rPr>
          <w:rFonts w:hint="eastAsia" w:ascii="宋体" w:hAnsi="宋体" w:eastAsia="宋体" w:cs="宋体"/>
          <w:bCs w:val="0"/>
          <w:color w:val="auto"/>
          <w:sz w:val="24"/>
          <w:szCs w:val="24"/>
          <w:lang w:val="en-US" w:eastAsia="zh-CN"/>
        </w:rPr>
        <w:t>设备规范</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_Toc13139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w:t>
      </w:r>
      <w:r>
        <w:rPr>
          <w:rFonts w:hint="eastAsia" w:ascii="宋体" w:hAnsi="宋体" w:eastAsia="宋体" w:cs="宋体"/>
          <w:color w:val="auto"/>
          <w:sz w:val="24"/>
          <w:szCs w:val="24"/>
        </w:rPr>
        <w:fldChar w:fldCharType="end"/>
      </w:r>
      <w:r>
        <w:rPr>
          <w:rFonts w:hint="eastAsia" w:ascii="宋体" w:hAnsi="宋体" w:eastAsia="宋体" w:cs="宋体"/>
          <w:color w:val="auto"/>
          <w:kern w:val="2"/>
          <w:sz w:val="24"/>
          <w:szCs w:val="24"/>
          <w:lang w:val="en-US" w:eastAsia="zh-CN" w:bidi="ar-SA"/>
        </w:rPr>
        <w:fldChar w:fldCharType="end"/>
      </w:r>
    </w:p>
    <w:p w14:paraId="185B5EDD">
      <w:pPr>
        <w:pStyle w:val="9"/>
        <w:keepNext w:val="0"/>
        <w:keepLines w:val="0"/>
        <w:pageBreakBefore w:val="0"/>
        <w:widowControl w:val="0"/>
        <w:tabs>
          <w:tab w:val="clear" w:pos="9174"/>
        </w:tabs>
        <w:kinsoku/>
        <w:wordWrap/>
        <w:overflowPunct/>
        <w:topLinePunct w:val="0"/>
        <w:autoSpaceDE/>
        <w:autoSpaceDN/>
        <w:bidi w:val="0"/>
        <w:adjustRightInd w:val="0"/>
        <w:snapToGrid/>
        <w:spacing w:line="360" w:lineRule="auto"/>
        <w:textAlignment w:val="baseline"/>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fldChar w:fldCharType="begin"/>
      </w:r>
      <w:r>
        <w:rPr>
          <w:rFonts w:hint="eastAsia" w:ascii="宋体" w:hAnsi="宋体" w:eastAsia="宋体" w:cs="宋体"/>
          <w:color w:val="auto"/>
          <w:kern w:val="2"/>
          <w:sz w:val="24"/>
          <w:szCs w:val="24"/>
          <w:lang w:val="en-US" w:eastAsia="zh-CN" w:bidi="ar-SA"/>
        </w:rPr>
        <w:instrText xml:space="preserve"> HYPERLINK \l _Toc13607 </w:instrText>
      </w:r>
      <w:r>
        <w:rPr>
          <w:rFonts w:hint="eastAsia" w:ascii="宋体" w:hAnsi="宋体" w:eastAsia="宋体" w:cs="宋体"/>
          <w:color w:val="auto"/>
          <w:kern w:val="2"/>
          <w:sz w:val="24"/>
          <w:szCs w:val="24"/>
          <w:lang w:val="en-US" w:eastAsia="zh-CN" w:bidi="ar-SA"/>
        </w:rPr>
        <w:fldChar w:fldCharType="separate"/>
      </w:r>
      <w:r>
        <w:rPr>
          <w:rFonts w:hint="eastAsia" w:ascii="宋体" w:hAnsi="宋体" w:eastAsia="宋体" w:cs="宋体"/>
          <w:bCs/>
          <w:color w:val="auto"/>
          <w:sz w:val="24"/>
          <w:szCs w:val="24"/>
          <w:lang w:val="en-US" w:eastAsia="zh-CN"/>
        </w:rPr>
        <w:t xml:space="preserve">四、 </w:t>
      </w:r>
      <w:r>
        <w:rPr>
          <w:rFonts w:hint="eastAsia" w:ascii="宋体" w:hAnsi="宋体" w:cs="宋体"/>
          <w:bCs w:val="0"/>
          <w:color w:val="auto"/>
          <w:sz w:val="24"/>
          <w:szCs w:val="24"/>
          <w:lang w:val="en-US" w:eastAsia="zh-CN"/>
        </w:rPr>
        <w:t>双方职责</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_Toc13607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5</w:t>
      </w:r>
      <w:r>
        <w:rPr>
          <w:rFonts w:hint="eastAsia" w:ascii="宋体" w:hAnsi="宋体" w:eastAsia="宋体" w:cs="宋体"/>
          <w:color w:val="auto"/>
          <w:sz w:val="24"/>
          <w:szCs w:val="24"/>
        </w:rPr>
        <w:fldChar w:fldCharType="end"/>
      </w:r>
      <w:r>
        <w:rPr>
          <w:rFonts w:hint="eastAsia" w:ascii="宋体" w:hAnsi="宋体" w:eastAsia="宋体" w:cs="宋体"/>
          <w:color w:val="auto"/>
          <w:kern w:val="2"/>
          <w:sz w:val="24"/>
          <w:szCs w:val="24"/>
          <w:lang w:val="en-US" w:eastAsia="zh-CN" w:bidi="ar-SA"/>
        </w:rPr>
        <w:fldChar w:fldCharType="end"/>
      </w:r>
    </w:p>
    <w:p w14:paraId="6AA49D4C">
      <w:pPr>
        <w:pStyle w:val="9"/>
        <w:keepNext w:val="0"/>
        <w:keepLines w:val="0"/>
        <w:pageBreakBefore w:val="0"/>
        <w:widowControl w:val="0"/>
        <w:tabs>
          <w:tab w:val="clear" w:pos="9174"/>
        </w:tabs>
        <w:kinsoku/>
        <w:wordWrap/>
        <w:overflowPunct/>
        <w:topLinePunct w:val="0"/>
        <w:autoSpaceDE/>
        <w:autoSpaceDN/>
        <w:bidi w:val="0"/>
        <w:adjustRightInd w:val="0"/>
        <w:snapToGrid/>
        <w:spacing w:line="360" w:lineRule="auto"/>
        <w:textAlignment w:val="baseline"/>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fldChar w:fldCharType="begin"/>
      </w:r>
      <w:r>
        <w:rPr>
          <w:rFonts w:hint="eastAsia" w:ascii="宋体" w:hAnsi="宋体" w:eastAsia="宋体" w:cs="宋体"/>
          <w:color w:val="auto"/>
          <w:kern w:val="2"/>
          <w:sz w:val="24"/>
          <w:szCs w:val="24"/>
          <w:lang w:val="en-US" w:eastAsia="zh-CN" w:bidi="ar-SA"/>
        </w:rPr>
        <w:instrText xml:space="preserve"> HYPERLINK \l _Toc7919 </w:instrText>
      </w:r>
      <w:r>
        <w:rPr>
          <w:rFonts w:hint="eastAsia" w:ascii="宋体" w:hAnsi="宋体" w:eastAsia="宋体" w:cs="宋体"/>
          <w:color w:val="auto"/>
          <w:kern w:val="2"/>
          <w:sz w:val="24"/>
          <w:szCs w:val="24"/>
          <w:lang w:val="en-US" w:eastAsia="zh-CN" w:bidi="ar-SA"/>
        </w:rPr>
        <w:fldChar w:fldCharType="separate"/>
      </w:r>
      <w:r>
        <w:rPr>
          <w:rFonts w:hint="eastAsia" w:ascii="宋体" w:hAnsi="宋体" w:eastAsia="宋体" w:cs="宋体"/>
          <w:bCs/>
          <w:color w:val="auto"/>
          <w:sz w:val="24"/>
          <w:szCs w:val="24"/>
          <w:lang w:val="en-US" w:eastAsia="zh-CN"/>
        </w:rPr>
        <w:t xml:space="preserve">五、 </w:t>
      </w:r>
      <w:r>
        <w:rPr>
          <w:rFonts w:hint="eastAsia" w:ascii="宋体" w:hAnsi="宋体" w:eastAsia="宋体" w:cs="宋体"/>
          <w:bCs w:val="0"/>
          <w:color w:val="auto"/>
          <w:sz w:val="24"/>
          <w:szCs w:val="24"/>
          <w:lang w:val="en-US" w:eastAsia="zh-CN"/>
        </w:rPr>
        <w:t>工作要求</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_Toc7919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7</w:t>
      </w:r>
      <w:r>
        <w:rPr>
          <w:rFonts w:hint="eastAsia" w:ascii="宋体" w:hAnsi="宋体" w:eastAsia="宋体" w:cs="宋体"/>
          <w:color w:val="auto"/>
          <w:sz w:val="24"/>
          <w:szCs w:val="24"/>
        </w:rPr>
        <w:fldChar w:fldCharType="end"/>
      </w:r>
      <w:r>
        <w:rPr>
          <w:rFonts w:hint="eastAsia" w:ascii="宋体" w:hAnsi="宋体" w:eastAsia="宋体" w:cs="宋体"/>
          <w:color w:val="auto"/>
          <w:kern w:val="2"/>
          <w:sz w:val="24"/>
          <w:szCs w:val="24"/>
          <w:lang w:val="en-US" w:eastAsia="zh-CN" w:bidi="ar-SA"/>
        </w:rPr>
        <w:fldChar w:fldCharType="end"/>
      </w:r>
    </w:p>
    <w:p w14:paraId="242FCD87">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kern w:val="2"/>
          <w:sz w:val="32"/>
          <w:szCs w:val="32"/>
          <w:lang w:val="en-US" w:eastAsia="zh-CN" w:bidi="ar-SA"/>
        </w:rPr>
        <w:sectPr>
          <w:footerReference r:id="rId5" w:type="default"/>
          <w:pgSz w:w="11907" w:h="16840"/>
          <w:pgMar w:top="1418" w:right="1418" w:bottom="1440" w:left="1797" w:header="624" w:footer="754" w:gutter="0"/>
          <w:cols w:space="720" w:num="1"/>
          <w:docGrid w:linePitch="312" w:charSpace="0"/>
        </w:sectPr>
      </w:pPr>
      <w:r>
        <w:rPr>
          <w:rFonts w:hint="eastAsia" w:ascii="宋体" w:hAnsi="宋体" w:eastAsia="宋体" w:cs="宋体"/>
          <w:color w:val="auto"/>
          <w:kern w:val="2"/>
          <w:szCs w:val="28"/>
          <w:lang w:val="en-US" w:eastAsia="zh-CN" w:bidi="ar-SA"/>
        </w:rPr>
        <w:fldChar w:fldCharType="end"/>
      </w:r>
      <w:bookmarkEnd w:id="0"/>
      <w:bookmarkStart w:id="4" w:name="_Toc5474"/>
    </w:p>
    <w:p w14:paraId="1B96E5F4">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32"/>
          <w:szCs w:val="32"/>
          <w:lang w:val="en-US" w:eastAsia="zh-CN"/>
        </w:rPr>
      </w:pPr>
      <w:r>
        <w:rPr>
          <w:rFonts w:hint="eastAsia" w:ascii="宋体" w:hAnsi="宋体" w:cs="宋体"/>
          <w:b/>
          <w:bCs/>
          <w:color w:val="auto"/>
          <w:sz w:val="32"/>
          <w:szCs w:val="32"/>
          <w:lang w:val="en-US" w:eastAsia="zh-CN"/>
        </w:rPr>
        <w:t>南方电网综合能源（广州）</w:t>
      </w:r>
      <w:r>
        <w:rPr>
          <w:rFonts w:hint="eastAsia" w:ascii="宋体" w:hAnsi="宋体" w:eastAsia="宋体" w:cs="宋体"/>
          <w:b/>
          <w:bCs/>
          <w:color w:val="auto"/>
          <w:sz w:val="32"/>
          <w:szCs w:val="32"/>
          <w:lang w:val="en-US" w:eastAsia="zh-CN"/>
        </w:rPr>
        <w:t>有限公司</w:t>
      </w:r>
      <w:r>
        <w:rPr>
          <w:rFonts w:hint="eastAsia" w:ascii="宋体" w:hAnsi="宋体" w:cs="宋体"/>
          <w:b/>
          <w:bCs/>
          <w:color w:val="auto"/>
          <w:sz w:val="32"/>
          <w:szCs w:val="32"/>
          <w:lang w:val="en-US" w:eastAsia="zh-CN"/>
        </w:rPr>
        <w:t>赤水分公司料场</w:t>
      </w:r>
      <w:bookmarkEnd w:id="4"/>
      <w:r>
        <w:rPr>
          <w:rFonts w:hint="eastAsia" w:ascii="宋体" w:hAnsi="宋体"/>
          <w:b/>
          <w:bCs/>
          <w:sz w:val="36"/>
          <w:szCs w:val="36"/>
          <w:lang w:val="en-US" w:eastAsia="zh-CN"/>
        </w:rPr>
        <w:t>料场安全治理项目</w:t>
      </w:r>
      <w:r>
        <w:rPr>
          <w:rFonts w:hint="eastAsia" w:ascii="宋体" w:hAnsi="宋体" w:cs="宋体"/>
          <w:b/>
          <w:bCs/>
          <w:color w:val="auto"/>
          <w:sz w:val="32"/>
          <w:szCs w:val="32"/>
          <w:lang w:val="en-US" w:eastAsia="zh-CN"/>
        </w:rPr>
        <w:t>采购</w:t>
      </w:r>
      <w:bookmarkStart w:id="5" w:name="_Toc20038"/>
      <w:r>
        <w:rPr>
          <w:rFonts w:hint="eastAsia" w:ascii="宋体" w:hAnsi="宋体" w:eastAsia="宋体" w:cs="宋体"/>
          <w:b/>
          <w:bCs/>
          <w:color w:val="auto"/>
          <w:sz w:val="32"/>
          <w:szCs w:val="32"/>
        </w:rPr>
        <w:t>技术</w:t>
      </w:r>
      <w:r>
        <w:rPr>
          <w:rFonts w:hint="eastAsia" w:ascii="宋体" w:hAnsi="宋体" w:eastAsia="宋体" w:cs="宋体"/>
          <w:b/>
          <w:bCs/>
          <w:color w:val="auto"/>
          <w:sz w:val="32"/>
          <w:szCs w:val="32"/>
          <w:lang w:val="en-US" w:eastAsia="zh-CN"/>
        </w:rPr>
        <w:t>规范书</w:t>
      </w:r>
      <w:bookmarkEnd w:id="5"/>
    </w:p>
    <w:p w14:paraId="31CB6D4D">
      <w:pPr>
        <w:pStyle w:val="2"/>
        <w:keepNext w:val="0"/>
        <w:keepLines w:val="0"/>
        <w:pageBreakBefore w:val="0"/>
        <w:widowControl w:val="0"/>
        <w:numPr>
          <w:ilvl w:val="0"/>
          <w:numId w:val="1"/>
        </w:numPr>
        <w:tabs>
          <w:tab w:val="clear" w:pos="0"/>
        </w:tabs>
        <w:kinsoku/>
        <w:wordWrap/>
        <w:overflowPunct/>
        <w:topLinePunct w:val="0"/>
        <w:autoSpaceDE/>
        <w:autoSpaceDN/>
        <w:bidi w:val="0"/>
        <w:adjustRightInd w:val="0"/>
        <w:snapToGrid/>
        <w:spacing w:line="360" w:lineRule="auto"/>
        <w:ind w:left="425" w:leftChars="0" w:hanging="425" w:firstLineChars="0"/>
        <w:jc w:val="both"/>
        <w:textAlignment w:val="baseline"/>
        <w:rPr>
          <w:rFonts w:hint="eastAsia" w:ascii="宋体" w:hAnsi="宋体" w:eastAsia="宋体" w:cs="宋体"/>
          <w:b/>
          <w:bCs w:val="0"/>
          <w:color w:val="auto"/>
          <w:sz w:val="24"/>
          <w:szCs w:val="24"/>
          <w:lang w:val="en-US" w:eastAsia="zh-CN"/>
        </w:rPr>
      </w:pPr>
      <w:bookmarkStart w:id="6" w:name="_Toc341"/>
      <w:bookmarkStart w:id="7" w:name="_Toc483429879"/>
      <w:bookmarkStart w:id="8" w:name="_Toc42620432"/>
      <w:r>
        <w:rPr>
          <w:rFonts w:hint="eastAsia" w:ascii="宋体" w:hAnsi="宋体" w:eastAsia="宋体" w:cs="宋体"/>
          <w:b/>
          <w:bCs w:val="0"/>
          <w:color w:val="auto"/>
          <w:sz w:val="24"/>
          <w:szCs w:val="24"/>
          <w:lang w:val="en-US" w:eastAsia="zh-CN"/>
        </w:rPr>
        <w:t>总则</w:t>
      </w:r>
      <w:bookmarkEnd w:id="6"/>
    </w:p>
    <w:p w14:paraId="65BC4BDB">
      <w:pPr>
        <w:pStyle w:val="3"/>
        <w:keepNext w:val="0"/>
        <w:keepLines w:val="0"/>
        <w:pageBreakBefore w:val="0"/>
        <w:widowControl w:val="0"/>
        <w:numPr>
          <w:ilvl w:val="0"/>
          <w:numId w:val="2"/>
        </w:numPr>
        <w:tabs>
          <w:tab w:val="left" w:pos="1659"/>
        </w:tabs>
        <w:kinsoku/>
        <w:wordWrap/>
        <w:overflowPunct/>
        <w:topLinePunct w:val="0"/>
        <w:autoSpaceDE/>
        <w:autoSpaceDN/>
        <w:bidi w:val="0"/>
        <w:adjustRightInd w:val="0"/>
        <w:snapToGrid/>
        <w:spacing w:before="0" w:after="0" w:line="360" w:lineRule="auto"/>
        <w:ind w:left="0" w:leftChars="0" w:firstLine="480" w:firstLineChars="200"/>
        <w:jc w:val="both"/>
        <w:textAlignment w:val="baseline"/>
        <w:outlineLvl w:val="1"/>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本技术规范适用于</w:t>
      </w:r>
      <w:r>
        <w:rPr>
          <w:rFonts w:hint="eastAsia" w:ascii="宋体" w:hAnsi="宋体" w:cs="宋体"/>
          <w:b w:val="0"/>
          <w:color w:val="auto"/>
          <w:kern w:val="2"/>
          <w:sz w:val="24"/>
          <w:szCs w:val="24"/>
          <w:highlight w:val="none"/>
          <w:lang w:val="en-US" w:eastAsia="zh-CN" w:bidi="ar-SA"/>
        </w:rPr>
        <w:t>南方电网综合能源（广州）有限公司赤水分公司</w:t>
      </w:r>
      <w:r>
        <w:rPr>
          <w:rFonts w:hint="eastAsia" w:ascii="宋体" w:hAnsi="宋体" w:eastAsia="宋体" w:cs="宋体"/>
          <w:b w:val="0"/>
          <w:color w:val="auto"/>
          <w:kern w:val="2"/>
          <w:sz w:val="24"/>
          <w:szCs w:val="24"/>
          <w:highlight w:val="none"/>
          <w:lang w:val="en-US" w:eastAsia="zh-CN" w:bidi="ar-SA"/>
        </w:rPr>
        <w:t>的料场</w:t>
      </w:r>
      <w:r>
        <w:rPr>
          <w:rFonts w:hint="eastAsia" w:ascii="宋体" w:hAnsi="宋体" w:cs="宋体"/>
          <w:b w:val="0"/>
          <w:color w:val="auto"/>
          <w:kern w:val="2"/>
          <w:sz w:val="24"/>
          <w:szCs w:val="24"/>
          <w:highlight w:val="none"/>
          <w:lang w:val="en-US" w:eastAsia="zh-CN" w:bidi="ar-SA"/>
        </w:rPr>
        <w:t>安全治理项目采购</w:t>
      </w:r>
      <w:r>
        <w:rPr>
          <w:rFonts w:hint="eastAsia" w:ascii="宋体" w:hAnsi="宋体" w:eastAsia="宋体" w:cs="宋体"/>
          <w:b w:val="0"/>
          <w:color w:val="auto"/>
          <w:kern w:val="2"/>
          <w:sz w:val="24"/>
          <w:szCs w:val="24"/>
          <w:highlight w:val="none"/>
          <w:lang w:val="en-US" w:eastAsia="zh-CN" w:bidi="ar-SA"/>
        </w:rPr>
        <w:t>。它提出了对</w:t>
      </w:r>
      <w:r>
        <w:rPr>
          <w:rFonts w:hint="eastAsia" w:ascii="宋体" w:hAnsi="宋体" w:cs="宋体"/>
          <w:b w:val="0"/>
          <w:color w:val="auto"/>
          <w:kern w:val="2"/>
          <w:sz w:val="24"/>
          <w:szCs w:val="24"/>
          <w:highlight w:val="none"/>
          <w:lang w:val="en-US" w:eastAsia="zh-CN" w:bidi="ar-SA"/>
        </w:rPr>
        <w:t>料场监控安装、调试、料场隔离门安装</w:t>
      </w:r>
      <w:r>
        <w:rPr>
          <w:rFonts w:hint="eastAsia" w:ascii="宋体" w:hAnsi="宋体" w:eastAsia="宋体" w:cs="宋体"/>
          <w:b w:val="0"/>
          <w:color w:val="auto"/>
          <w:kern w:val="2"/>
          <w:sz w:val="24"/>
          <w:szCs w:val="24"/>
          <w:highlight w:val="none"/>
          <w:lang w:val="en-US" w:eastAsia="zh-CN" w:bidi="ar-SA"/>
        </w:rPr>
        <w:t>等方面的技术要求。</w:t>
      </w:r>
    </w:p>
    <w:p w14:paraId="36D3EF8D">
      <w:pPr>
        <w:pStyle w:val="3"/>
        <w:keepNext w:val="0"/>
        <w:keepLines w:val="0"/>
        <w:pageBreakBefore w:val="0"/>
        <w:widowControl w:val="0"/>
        <w:numPr>
          <w:ilvl w:val="0"/>
          <w:numId w:val="2"/>
        </w:numPr>
        <w:tabs>
          <w:tab w:val="left" w:pos="1659"/>
        </w:tabs>
        <w:kinsoku/>
        <w:wordWrap/>
        <w:overflowPunct/>
        <w:topLinePunct w:val="0"/>
        <w:autoSpaceDE/>
        <w:autoSpaceDN/>
        <w:bidi w:val="0"/>
        <w:adjustRightInd w:val="0"/>
        <w:snapToGrid/>
        <w:spacing w:before="0" w:after="0" w:line="360" w:lineRule="auto"/>
        <w:ind w:left="0" w:leftChars="0" w:firstLine="480" w:firstLineChars="200"/>
        <w:jc w:val="both"/>
        <w:textAlignment w:val="baseline"/>
        <w:outlineLvl w:val="1"/>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招标方在本技术规范提出了最低限度的技术要求，并未规定所有的技术要求和适用的标准，投标方应提供满足本技术规范和所列标准要求的高质量产品及其相应服务。对国家有关安全、环境保护等强制性标准，必须满足其要求。</w:t>
      </w:r>
    </w:p>
    <w:p w14:paraId="12433A8A">
      <w:pPr>
        <w:pStyle w:val="3"/>
        <w:keepNext w:val="0"/>
        <w:keepLines w:val="0"/>
        <w:pageBreakBefore w:val="0"/>
        <w:widowControl w:val="0"/>
        <w:numPr>
          <w:ilvl w:val="0"/>
          <w:numId w:val="2"/>
        </w:numPr>
        <w:tabs>
          <w:tab w:val="left" w:pos="1659"/>
        </w:tabs>
        <w:kinsoku/>
        <w:wordWrap/>
        <w:overflowPunct/>
        <w:topLinePunct w:val="0"/>
        <w:autoSpaceDE/>
        <w:autoSpaceDN/>
        <w:bidi w:val="0"/>
        <w:adjustRightInd w:val="0"/>
        <w:snapToGrid/>
        <w:spacing w:before="0" w:after="0" w:line="360" w:lineRule="auto"/>
        <w:ind w:left="0" w:leftChars="0" w:firstLine="480" w:firstLineChars="200"/>
        <w:jc w:val="both"/>
        <w:textAlignment w:val="baseline"/>
        <w:outlineLvl w:val="1"/>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合同签订后，按本技术规范要求,投标方提出合同设备的设计、制造、检验、装配、安装、调试、试运、验收</w:t>
      </w:r>
      <w:r>
        <w:rPr>
          <w:rFonts w:hint="eastAsia" w:ascii="宋体" w:hAnsi="宋体" w:cs="宋体"/>
          <w:b w:val="0"/>
          <w:color w:val="auto"/>
          <w:kern w:val="2"/>
          <w:sz w:val="24"/>
          <w:szCs w:val="24"/>
          <w:highlight w:val="none"/>
          <w:lang w:val="en-US" w:eastAsia="zh-CN" w:bidi="ar-SA"/>
        </w:rPr>
        <w:t>、</w:t>
      </w:r>
      <w:r>
        <w:rPr>
          <w:rFonts w:hint="eastAsia" w:ascii="宋体" w:hAnsi="宋体" w:eastAsia="宋体" w:cs="宋体"/>
          <w:b w:val="0"/>
          <w:color w:val="auto"/>
          <w:kern w:val="2"/>
          <w:sz w:val="24"/>
          <w:szCs w:val="24"/>
          <w:highlight w:val="none"/>
          <w:lang w:val="en-US" w:eastAsia="zh-CN" w:bidi="ar-SA"/>
        </w:rPr>
        <w:t>运行和维护等标准清单给招标方，招标方确认。</w:t>
      </w:r>
    </w:p>
    <w:p w14:paraId="45E1BBF5">
      <w:pPr>
        <w:pStyle w:val="3"/>
        <w:keepNext w:val="0"/>
        <w:keepLines w:val="0"/>
        <w:pageBreakBefore w:val="0"/>
        <w:widowControl w:val="0"/>
        <w:numPr>
          <w:ilvl w:val="0"/>
          <w:numId w:val="2"/>
        </w:numPr>
        <w:tabs>
          <w:tab w:val="left" w:pos="1659"/>
        </w:tabs>
        <w:kinsoku/>
        <w:wordWrap/>
        <w:overflowPunct/>
        <w:topLinePunct w:val="0"/>
        <w:autoSpaceDE/>
        <w:autoSpaceDN/>
        <w:bidi w:val="0"/>
        <w:adjustRightInd w:val="0"/>
        <w:snapToGrid/>
        <w:spacing w:before="0" w:after="0" w:line="360" w:lineRule="auto"/>
        <w:ind w:left="0" w:leftChars="0" w:firstLine="480" w:firstLineChars="200"/>
        <w:jc w:val="both"/>
        <w:textAlignment w:val="baseline"/>
        <w:outlineLvl w:val="1"/>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涉及到的全部费用均被认为已包含在设备报价中，投标方保证招标方不承担有关设备专利的一切责任。</w:t>
      </w:r>
    </w:p>
    <w:p w14:paraId="34D1C465">
      <w:pPr>
        <w:pStyle w:val="3"/>
        <w:keepNext w:val="0"/>
        <w:keepLines w:val="0"/>
        <w:pageBreakBefore w:val="0"/>
        <w:widowControl w:val="0"/>
        <w:numPr>
          <w:ilvl w:val="0"/>
          <w:numId w:val="2"/>
        </w:numPr>
        <w:tabs>
          <w:tab w:val="left" w:pos="1659"/>
        </w:tabs>
        <w:kinsoku/>
        <w:wordWrap/>
        <w:overflowPunct/>
        <w:topLinePunct w:val="0"/>
        <w:autoSpaceDE/>
        <w:autoSpaceDN/>
        <w:bidi w:val="0"/>
        <w:adjustRightInd w:val="0"/>
        <w:snapToGrid/>
        <w:spacing w:before="0" w:after="0" w:line="360" w:lineRule="auto"/>
        <w:ind w:left="0" w:leftChars="0" w:firstLine="480" w:firstLineChars="200"/>
        <w:jc w:val="both"/>
        <w:textAlignment w:val="baseline"/>
        <w:outlineLvl w:val="1"/>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本项目实施时间具体时间以招标方正式通知入厂时间为准。</w:t>
      </w:r>
      <w:bookmarkEnd w:id="7"/>
      <w:bookmarkEnd w:id="8"/>
    </w:p>
    <w:p w14:paraId="3F7E2E8D">
      <w:pPr>
        <w:pStyle w:val="2"/>
        <w:keepNext w:val="0"/>
        <w:keepLines w:val="0"/>
        <w:pageBreakBefore w:val="0"/>
        <w:widowControl w:val="0"/>
        <w:numPr>
          <w:ilvl w:val="0"/>
          <w:numId w:val="1"/>
        </w:numPr>
        <w:tabs>
          <w:tab w:val="clear" w:pos="0"/>
        </w:tabs>
        <w:kinsoku/>
        <w:wordWrap/>
        <w:overflowPunct/>
        <w:topLinePunct w:val="0"/>
        <w:autoSpaceDE/>
        <w:autoSpaceDN/>
        <w:bidi w:val="0"/>
        <w:adjustRightInd w:val="0"/>
        <w:snapToGrid/>
        <w:spacing w:line="360" w:lineRule="auto"/>
        <w:ind w:left="425" w:leftChars="0" w:hanging="425" w:firstLineChars="0"/>
        <w:jc w:val="both"/>
        <w:textAlignment w:val="baseline"/>
        <w:rPr>
          <w:rFonts w:hint="eastAsia" w:ascii="宋体" w:hAnsi="宋体" w:eastAsia="宋体" w:cs="宋体"/>
          <w:b/>
          <w:bCs w:val="0"/>
          <w:color w:val="auto"/>
          <w:sz w:val="24"/>
          <w:szCs w:val="24"/>
          <w:lang w:val="en-US" w:eastAsia="zh-CN"/>
        </w:rPr>
      </w:pPr>
      <w:bookmarkStart w:id="9" w:name="_Toc5454"/>
      <w:r>
        <w:rPr>
          <w:rFonts w:hint="eastAsia" w:ascii="宋体" w:hAnsi="宋体" w:eastAsia="宋体" w:cs="宋体"/>
          <w:b/>
          <w:bCs w:val="0"/>
          <w:color w:val="auto"/>
          <w:sz w:val="24"/>
          <w:szCs w:val="24"/>
          <w:lang w:val="en-US" w:eastAsia="zh-CN"/>
        </w:rPr>
        <w:t>概况</w:t>
      </w:r>
      <w:bookmarkEnd w:id="9"/>
    </w:p>
    <w:p w14:paraId="2792C5C2">
      <w:pPr>
        <w:pStyle w:val="3"/>
        <w:keepNext w:val="0"/>
        <w:keepLines w:val="0"/>
        <w:pageBreakBefore w:val="0"/>
        <w:widowControl w:val="0"/>
        <w:numPr>
          <w:ilvl w:val="1"/>
          <w:numId w:val="1"/>
        </w:numPr>
        <w:tabs>
          <w:tab w:val="left" w:pos="1659"/>
        </w:tabs>
        <w:kinsoku/>
        <w:wordWrap/>
        <w:overflowPunct/>
        <w:topLinePunct w:val="0"/>
        <w:autoSpaceDE/>
        <w:autoSpaceDN/>
        <w:bidi w:val="0"/>
        <w:adjustRightInd w:val="0"/>
        <w:snapToGrid/>
        <w:spacing w:before="0" w:after="0" w:line="360" w:lineRule="auto"/>
        <w:ind w:left="0" w:leftChars="0" w:firstLine="0" w:firstLineChars="0"/>
        <w:jc w:val="both"/>
        <w:textAlignment w:val="baseline"/>
        <w:outlineLvl w:val="1"/>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项目概况</w:t>
      </w:r>
    </w:p>
    <w:p w14:paraId="2077FFBB">
      <w:pPr>
        <w:spacing w:line="500" w:lineRule="exact"/>
        <w:ind w:firstLine="504" w:firstLineChars="200"/>
        <w:rPr>
          <w:rFonts w:hint="eastAsia" w:ascii="宋体" w:hAnsi="宋体" w:eastAsia="宋体" w:cs="宋体"/>
          <w:color w:val="auto"/>
          <w:sz w:val="24"/>
          <w:szCs w:val="24"/>
          <w:highlight w:val="none"/>
          <w:lang w:val="en-US" w:eastAsia="zh-CN"/>
        </w:rPr>
      </w:pPr>
      <w:bookmarkStart w:id="10" w:name="_Toc483429880"/>
      <w:bookmarkStart w:id="11" w:name="_Toc42620433"/>
      <w:r>
        <w:rPr>
          <w:rFonts w:hint="eastAsia" w:ascii="宋体" w:hAnsi="宋体" w:eastAsia="宋体" w:cs="宋体"/>
          <w:color w:val="auto"/>
          <w:spacing w:val="6"/>
          <w:kern w:val="2"/>
          <w:sz w:val="24"/>
          <w:szCs w:val="24"/>
          <w:lang w:val="en-US" w:eastAsia="zh-CN" w:bidi="ar-SA"/>
        </w:rPr>
        <w:t>南方电网综合能源（广州）有限公司赤水分公司位于贵州省遵义市赤水市文华办严家村三合园组。厂内建设1×150t/h高温高压循环流化床生物质锅炉+1x30MW抽凝式汽轮发电机组。项目于2019年11月开工建设，2020年12月26日首次并网成功，2021年3月完成72+24小时试运行。</w:t>
      </w:r>
      <w:r>
        <w:rPr>
          <w:rFonts w:hint="eastAsia" w:ascii="宋体" w:hAnsi="宋体" w:eastAsia="宋体" w:cs="宋体"/>
          <w:color w:val="auto"/>
          <w:spacing w:val="6"/>
          <w:kern w:val="2"/>
          <w:sz w:val="24"/>
          <w:szCs w:val="24"/>
        </w:rPr>
        <w:t>厂内设</w:t>
      </w:r>
      <w:r>
        <w:rPr>
          <w:rFonts w:hint="eastAsia" w:ascii="宋体" w:hAnsi="宋体" w:eastAsia="宋体" w:cs="宋体"/>
          <w:color w:val="auto"/>
          <w:spacing w:val="6"/>
          <w:kern w:val="2"/>
          <w:sz w:val="24"/>
          <w:szCs w:val="24"/>
          <w:lang w:val="en-US" w:eastAsia="zh-CN"/>
        </w:rPr>
        <w:t>料</w:t>
      </w:r>
      <w:r>
        <w:rPr>
          <w:rFonts w:hint="eastAsia" w:ascii="宋体" w:hAnsi="宋体" w:eastAsia="宋体" w:cs="宋体"/>
          <w:color w:val="auto"/>
          <w:spacing w:val="6"/>
          <w:kern w:val="2"/>
          <w:sz w:val="24"/>
          <w:szCs w:val="24"/>
        </w:rPr>
        <w:t>棚2座，</w:t>
      </w:r>
      <w:r>
        <w:rPr>
          <w:rFonts w:hint="eastAsia" w:ascii="宋体" w:hAnsi="宋体" w:eastAsia="宋体" w:cs="宋体"/>
          <w:color w:val="auto"/>
          <w:spacing w:val="6"/>
          <w:kern w:val="2"/>
          <w:sz w:val="24"/>
          <w:szCs w:val="24"/>
          <w:lang w:val="en-US" w:eastAsia="zh-CN"/>
        </w:rPr>
        <w:t>命名为A、B料棚，</w:t>
      </w:r>
      <w:r>
        <w:rPr>
          <w:rFonts w:hint="eastAsia" w:ascii="宋体" w:hAnsi="宋体" w:eastAsia="宋体" w:cs="宋体"/>
          <w:color w:val="auto"/>
          <w:spacing w:val="6"/>
          <w:kern w:val="2"/>
          <w:sz w:val="24"/>
          <w:szCs w:val="24"/>
          <w:lang w:val="en-US" w:eastAsia="zh-CN" w:bidi="ar-SA"/>
        </w:rPr>
        <w:t>A棚主上料口1个枪机（固定监控上料口），备上料口1个枪机（固定监控上料口），除尘间左侧一个枪机，除尘间右侧一个球机。B棚除铁间外墙一个球机，机械检修区一个球机，皮带张紧装置区域一个球机</w:t>
      </w:r>
      <w:r>
        <w:rPr>
          <w:rFonts w:hint="eastAsia" w:ascii="宋体" w:hAnsi="宋体" w:eastAsia="宋体" w:cs="宋体"/>
          <w:color w:val="auto"/>
          <w:sz w:val="24"/>
          <w:szCs w:val="24"/>
          <w:highlight w:val="none"/>
          <w:lang w:val="en-US" w:eastAsia="zh-CN"/>
        </w:rPr>
        <w:t>。</w:t>
      </w:r>
    </w:p>
    <w:p w14:paraId="3121F588">
      <w:pPr>
        <w:spacing w:line="500" w:lineRule="exact"/>
        <w:ind w:firstLine="504" w:firstLineChars="200"/>
        <w:rPr>
          <w:rFonts w:hint="eastAsia" w:ascii="宋体" w:hAnsi="宋体" w:eastAsia="宋体" w:cs="宋体"/>
          <w:color w:val="auto"/>
          <w:spacing w:val="6"/>
          <w:kern w:val="2"/>
          <w:sz w:val="24"/>
          <w:szCs w:val="24"/>
          <w:lang w:val="en-US" w:eastAsia="zh-CN" w:bidi="ar-SA"/>
        </w:rPr>
      </w:pPr>
      <w:r>
        <w:rPr>
          <w:rFonts w:hint="eastAsia" w:ascii="宋体" w:hAnsi="宋体" w:cs="宋体"/>
          <w:color w:val="auto"/>
          <w:spacing w:val="6"/>
          <w:kern w:val="2"/>
          <w:sz w:val="24"/>
          <w:szCs w:val="24"/>
          <w:lang w:val="en-US" w:eastAsia="zh-CN" w:bidi="ar-SA"/>
        </w:rPr>
        <w:t>为</w:t>
      </w:r>
      <w:r>
        <w:rPr>
          <w:rFonts w:hint="eastAsia" w:ascii="宋体" w:hAnsi="宋体" w:eastAsia="宋体" w:cs="宋体"/>
          <w:color w:val="auto"/>
          <w:spacing w:val="6"/>
          <w:kern w:val="2"/>
          <w:sz w:val="24"/>
          <w:szCs w:val="24"/>
          <w:lang w:val="en-US" w:eastAsia="zh-CN" w:bidi="ar-SA"/>
        </w:rPr>
        <w:t>保证料场区域视频监控全覆盖及料场区域有效隔离，需新增摄像头及马路进行隔离门安装。</w:t>
      </w:r>
    </w:p>
    <w:p w14:paraId="7393FE63">
      <w:pPr>
        <w:pStyle w:val="3"/>
        <w:keepNext w:val="0"/>
        <w:keepLines w:val="0"/>
        <w:pageBreakBefore w:val="0"/>
        <w:widowControl w:val="0"/>
        <w:numPr>
          <w:ilvl w:val="1"/>
          <w:numId w:val="1"/>
        </w:numPr>
        <w:tabs>
          <w:tab w:val="left" w:pos="1659"/>
        </w:tabs>
        <w:kinsoku/>
        <w:wordWrap/>
        <w:overflowPunct/>
        <w:topLinePunct w:val="0"/>
        <w:autoSpaceDE/>
        <w:autoSpaceDN/>
        <w:bidi w:val="0"/>
        <w:adjustRightInd w:val="0"/>
        <w:snapToGrid/>
        <w:spacing w:before="0" w:after="0" w:line="360" w:lineRule="auto"/>
        <w:ind w:left="0" w:leftChars="0" w:firstLine="0" w:firstLineChars="0"/>
        <w:jc w:val="both"/>
        <w:textAlignment w:val="baseline"/>
        <w:outlineLvl w:val="1"/>
        <w:rPr>
          <w:rFonts w:hint="eastAsia" w:ascii="宋体" w:hAnsi="宋体" w:eastAsia="宋体" w:cs="宋体"/>
          <w:b/>
          <w:bCs/>
          <w:color w:val="auto"/>
          <w:kern w:val="2"/>
          <w:sz w:val="24"/>
          <w:szCs w:val="24"/>
          <w:highlight w:val="none"/>
          <w:lang w:val="en-US" w:eastAsia="zh-CN" w:bidi="ar-SA"/>
        </w:rPr>
      </w:pPr>
      <w:r>
        <w:rPr>
          <w:rFonts w:hint="eastAsia" w:ascii="宋体" w:hAnsi="宋体" w:cs="宋体"/>
          <w:b/>
          <w:bCs/>
          <w:color w:val="auto"/>
          <w:kern w:val="2"/>
          <w:sz w:val="24"/>
          <w:szCs w:val="24"/>
          <w:highlight w:val="none"/>
          <w:lang w:val="en-US" w:eastAsia="zh-CN" w:bidi="ar-SA"/>
        </w:rPr>
        <w:t>方案</w:t>
      </w:r>
    </w:p>
    <w:p w14:paraId="0D5787BC">
      <w:pPr>
        <w:pStyle w:val="7"/>
        <w:rPr>
          <w:rFonts w:hint="default"/>
          <w:lang w:val="en-US" w:eastAsia="zh-CN"/>
        </w:rPr>
      </w:pPr>
      <w:r>
        <w:rPr>
          <w:rFonts w:hint="eastAsia" w:ascii="宋体" w:hAnsi="宋体" w:eastAsia="宋体" w:cs="Times New Roman"/>
          <w:b/>
          <w:bCs/>
          <w:sz w:val="32"/>
          <w:szCs w:val="32"/>
          <w:lang w:val="en-US" w:eastAsia="zh-CN"/>
        </w:rPr>
        <w:t>2.2.1新增摄像头方案</w:t>
      </w:r>
    </w:p>
    <w:p w14:paraId="2C453509">
      <w:pPr>
        <w:numPr>
          <w:ilvl w:val="-1"/>
          <w:numId w:val="0"/>
        </w:numPr>
        <w:adjustRightInd w:val="0"/>
        <w:snapToGrid w:val="0"/>
        <w:spacing w:line="360" w:lineRule="auto"/>
        <w:ind w:firstLine="504" w:firstLineChars="200"/>
        <w:jc w:val="left"/>
        <w:rPr>
          <w:rFonts w:hint="eastAsia" w:ascii="宋体" w:hAnsi="宋体" w:eastAsia="宋体" w:cs="Times New Roman"/>
          <w:b w:val="0"/>
          <w:bCs w:val="0"/>
          <w:sz w:val="32"/>
          <w:szCs w:val="32"/>
          <w:lang w:val="en-US" w:eastAsia="zh-CN"/>
        </w:rPr>
      </w:pPr>
      <w:r>
        <w:rPr>
          <w:rFonts w:hint="eastAsia" w:ascii="宋体" w:hAnsi="宋体" w:eastAsia="宋体" w:cs="宋体"/>
          <w:color w:val="auto"/>
          <w:spacing w:val="6"/>
          <w:kern w:val="2"/>
          <w:sz w:val="24"/>
          <w:szCs w:val="24"/>
          <w:lang w:val="en-US" w:eastAsia="zh-CN" w:bidi="ar-SA"/>
        </w:rPr>
        <w:t>在A料棚A1、A2中间安装一个球机摄像头，在A料棚的两个通道入口顶部（A5、A6)各安装一个球机摄像头，在A料棚外墙（A5）安装一个球机摄像头监控露天料场。B料棚B2顶角安装一个球机摄像头，共计5个球机摄像头，摄像头网络及电源由现有预留接口接入</w:t>
      </w:r>
      <w:r>
        <w:rPr>
          <w:rFonts w:hint="eastAsia" w:ascii="宋体" w:hAnsi="宋体" w:cs="宋体"/>
          <w:color w:val="auto"/>
          <w:spacing w:val="6"/>
          <w:kern w:val="2"/>
          <w:sz w:val="24"/>
          <w:szCs w:val="24"/>
          <w:lang w:val="en-US" w:eastAsia="zh-CN" w:bidi="ar-SA"/>
        </w:rPr>
        <w:t>，</w:t>
      </w:r>
      <w:r>
        <w:rPr>
          <w:rFonts w:hint="eastAsia" w:ascii="宋体" w:hAnsi="宋体" w:eastAsia="宋体" w:cs="宋体"/>
          <w:color w:val="auto"/>
          <w:spacing w:val="6"/>
          <w:kern w:val="2"/>
          <w:sz w:val="24"/>
          <w:szCs w:val="24"/>
          <w:lang w:val="en-US" w:eastAsia="zh-CN" w:bidi="ar-SA"/>
        </w:rPr>
        <w:t>具体安装位置详见下图</w:t>
      </w:r>
      <w:r>
        <w:rPr>
          <w:rFonts w:hint="eastAsia" w:ascii="宋体" w:hAnsi="宋体" w:cs="宋体"/>
          <w:color w:val="auto"/>
          <w:spacing w:val="6"/>
          <w:kern w:val="2"/>
          <w:sz w:val="24"/>
          <w:szCs w:val="24"/>
          <w:lang w:val="en-US" w:eastAsia="zh-CN" w:bidi="ar-SA"/>
        </w:rPr>
        <w:t>：</w:t>
      </w:r>
    </w:p>
    <w:p w14:paraId="06DF9647">
      <w:pPr>
        <w:numPr>
          <w:ilvl w:val="0"/>
          <w:numId w:val="0"/>
        </w:numPr>
        <w:adjustRightInd w:val="0"/>
        <w:snapToGrid w:val="0"/>
        <w:spacing w:line="360" w:lineRule="auto"/>
        <w:jc w:val="left"/>
        <w:rPr>
          <w:rFonts w:hint="default" w:cs="Times New Roman"/>
          <w:kern w:val="2"/>
          <w:sz w:val="28"/>
          <w:szCs w:val="28"/>
          <w:highlight w:val="none"/>
          <w:lang w:val="en-US" w:eastAsia="zh-CN" w:bidi="ar-SA"/>
        </w:rPr>
      </w:pPr>
    </w:p>
    <w:p w14:paraId="20D2D507">
      <w:pPr>
        <w:pStyle w:val="7"/>
        <w:rPr>
          <w:rFonts w:hint="default" w:cs="Times New Roman"/>
          <w:kern w:val="2"/>
          <w:sz w:val="28"/>
          <w:szCs w:val="28"/>
          <w:highlight w:val="none"/>
          <w:lang w:val="en-US" w:eastAsia="zh-CN" w:bidi="ar-SA"/>
        </w:rPr>
      </w:pPr>
      <w:r>
        <w:rPr>
          <w:rFonts w:hint="default" w:cs="Times New Roman"/>
          <w:kern w:val="2"/>
          <w:sz w:val="28"/>
          <w:szCs w:val="28"/>
          <w:highlight w:val="none"/>
          <w:lang w:val="en-US" w:eastAsia="zh-CN" w:bidi="ar-SA"/>
        </w:rPr>
        <w:drawing>
          <wp:inline distT="0" distB="0" distL="114300" distR="114300">
            <wp:extent cx="5768340" cy="3427095"/>
            <wp:effectExtent l="0" t="0" r="10160" b="1905"/>
            <wp:docPr id="1" name="图片 1" descr="料场堆放图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料场堆放图_01"/>
                    <pic:cNvPicPr>
                      <a:picLocks noChangeAspect="1"/>
                    </pic:cNvPicPr>
                  </pic:nvPicPr>
                  <pic:blipFill>
                    <a:blip r:embed="rId9"/>
                    <a:srcRect l="1551" t="27394" r="3410" b="16374"/>
                    <a:stretch>
                      <a:fillRect/>
                    </a:stretch>
                  </pic:blipFill>
                  <pic:spPr>
                    <a:xfrm>
                      <a:off x="0" y="0"/>
                      <a:ext cx="5768340" cy="3427095"/>
                    </a:xfrm>
                    <a:prstGeom prst="rect">
                      <a:avLst/>
                    </a:prstGeom>
                  </pic:spPr>
                </pic:pic>
              </a:graphicData>
            </a:graphic>
          </wp:inline>
        </w:drawing>
      </w:r>
    </w:p>
    <w:p w14:paraId="0AD3BF7A">
      <w:pPr>
        <w:pStyle w:val="7"/>
        <w:jc w:val="center"/>
        <w:rPr>
          <w:rFonts w:hint="eastAsia" w:cs="Times New Roman"/>
          <w:kern w:val="2"/>
          <w:sz w:val="24"/>
          <w:szCs w:val="24"/>
          <w:highlight w:val="none"/>
          <w:lang w:val="en-US" w:eastAsia="zh-CN" w:bidi="ar-SA"/>
        </w:rPr>
      </w:pPr>
      <w:r>
        <w:rPr>
          <w:rFonts w:hint="eastAsia" w:cs="Times New Roman"/>
          <w:kern w:val="2"/>
          <w:sz w:val="24"/>
          <w:szCs w:val="24"/>
          <w:highlight w:val="none"/>
          <w:lang w:val="en-US" w:eastAsia="zh-CN" w:bidi="ar-SA"/>
        </w:rPr>
        <w:t>图中红色标记为新增摄像头，蓝色标记为原有摄像头</w:t>
      </w:r>
    </w:p>
    <w:p w14:paraId="33812648">
      <w:pPr>
        <w:pStyle w:val="7"/>
        <w:rPr>
          <w:rFonts w:hint="eastAsia" w:cs="Times New Roman"/>
          <w:kern w:val="2"/>
          <w:sz w:val="24"/>
          <w:szCs w:val="24"/>
          <w:highlight w:val="none"/>
          <w:lang w:val="en-US" w:eastAsia="zh-CN" w:bidi="ar-SA"/>
        </w:rPr>
      </w:pPr>
      <w:r>
        <w:rPr>
          <w:rFonts w:hint="eastAsia" w:cs="Times New Roman"/>
          <w:kern w:val="2"/>
          <w:sz w:val="24"/>
          <w:szCs w:val="24"/>
          <w:highlight w:val="none"/>
          <w:lang w:val="en-US" w:eastAsia="zh-CN" w:bidi="ar-SA"/>
        </w:rPr>
        <w:t>2.2.2隔离门安装方案</w:t>
      </w:r>
    </w:p>
    <w:p w14:paraId="0C1A0DFA">
      <w:pPr>
        <w:numPr>
          <w:ilvl w:val="-1"/>
          <w:numId w:val="0"/>
        </w:numPr>
        <w:adjustRightInd w:val="0"/>
        <w:snapToGrid w:val="0"/>
        <w:spacing w:line="360" w:lineRule="auto"/>
        <w:ind w:firstLine="504" w:firstLineChars="200"/>
        <w:jc w:val="left"/>
        <w:rPr>
          <w:rFonts w:hint="default" w:ascii="宋体" w:hAnsi="宋体" w:eastAsia="宋体" w:cs="宋体"/>
          <w:color w:val="auto"/>
          <w:spacing w:val="6"/>
          <w:kern w:val="2"/>
          <w:sz w:val="24"/>
          <w:szCs w:val="24"/>
          <w:lang w:val="en-US" w:eastAsia="zh-CN" w:bidi="ar-SA"/>
        </w:rPr>
      </w:pPr>
      <w:r>
        <w:rPr>
          <w:rFonts w:hint="eastAsia" w:ascii="宋体" w:hAnsi="宋体" w:eastAsia="宋体" w:cs="宋体"/>
          <w:color w:val="auto"/>
          <w:spacing w:val="6"/>
          <w:kern w:val="2"/>
          <w:sz w:val="24"/>
          <w:szCs w:val="24"/>
          <w:lang w:val="en-US" w:eastAsia="zh-CN" w:bidi="ar-SA"/>
        </w:rPr>
        <w:t>在干料棚（B2）与办公楼连接马路处（图中标记1）加装固定栏栅门及智能人行通道摆闸（人脸识别）；在干料棚（B3）与综合水处理房之间马路处（图中标记2）加装自动抬杆栏栅门。具体详见下图：</w:t>
      </w:r>
    </w:p>
    <w:p w14:paraId="53CC86C6">
      <w:pPr>
        <w:keepLines w:val="0"/>
        <w:pageBreakBefore w:val="0"/>
        <w:wordWrap/>
        <w:overflowPunct/>
        <w:topLinePunct w:val="0"/>
        <w:autoSpaceDE/>
        <w:autoSpaceDN/>
        <w:bidi w:val="0"/>
        <w:spacing w:line="360" w:lineRule="auto"/>
        <w:ind w:firstLine="420" w:firstLineChars="200"/>
        <w:jc w:val="center"/>
        <w:rPr>
          <w:rFonts w:hint="eastAsia" w:ascii="宋体" w:hAnsi="宋体" w:eastAsia="宋体" w:cs="宋体"/>
          <w:color w:val="auto"/>
          <w:sz w:val="24"/>
          <w:szCs w:val="24"/>
          <w:highlight w:val="none"/>
          <w:lang w:val="zh-CN" w:eastAsia="zh-CN"/>
        </w:rPr>
      </w:pPr>
      <w:r>
        <w:drawing>
          <wp:inline distT="0" distB="0" distL="114300" distR="114300">
            <wp:extent cx="5247005" cy="2950210"/>
            <wp:effectExtent l="0" t="0" r="10795" b="889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0"/>
                    <a:stretch>
                      <a:fillRect/>
                    </a:stretch>
                  </pic:blipFill>
                  <pic:spPr>
                    <a:xfrm>
                      <a:off x="0" y="0"/>
                      <a:ext cx="5247005" cy="2950210"/>
                    </a:xfrm>
                    <a:prstGeom prst="rect">
                      <a:avLst/>
                    </a:prstGeom>
                    <a:noFill/>
                    <a:ln>
                      <a:noFill/>
                    </a:ln>
                  </pic:spPr>
                </pic:pic>
              </a:graphicData>
            </a:graphic>
          </wp:inline>
        </w:drawing>
      </w:r>
    </w:p>
    <w:bookmarkEnd w:id="10"/>
    <w:bookmarkEnd w:id="11"/>
    <w:p w14:paraId="404AF6D2">
      <w:pPr>
        <w:pStyle w:val="2"/>
        <w:keepNext w:val="0"/>
        <w:keepLines w:val="0"/>
        <w:pageBreakBefore w:val="0"/>
        <w:widowControl w:val="0"/>
        <w:numPr>
          <w:ilvl w:val="0"/>
          <w:numId w:val="1"/>
        </w:numPr>
        <w:tabs>
          <w:tab w:val="clear" w:pos="0"/>
        </w:tabs>
        <w:kinsoku/>
        <w:wordWrap/>
        <w:overflowPunct/>
        <w:topLinePunct w:val="0"/>
        <w:autoSpaceDE/>
        <w:autoSpaceDN/>
        <w:bidi w:val="0"/>
        <w:adjustRightInd w:val="0"/>
        <w:snapToGrid/>
        <w:spacing w:line="360" w:lineRule="auto"/>
        <w:ind w:left="425" w:leftChars="0" w:hanging="425" w:firstLineChars="0"/>
        <w:jc w:val="both"/>
        <w:textAlignment w:val="baseline"/>
        <w:rPr>
          <w:rFonts w:hint="eastAsia" w:ascii="宋体" w:hAnsi="宋体" w:eastAsia="宋体" w:cs="宋体"/>
          <w:b/>
          <w:bCs w:val="0"/>
          <w:color w:val="auto"/>
          <w:sz w:val="24"/>
          <w:szCs w:val="24"/>
          <w:lang w:val="en-US" w:eastAsia="zh-CN"/>
        </w:rPr>
      </w:pPr>
      <w:bookmarkStart w:id="12" w:name="_Toc13139"/>
      <w:r>
        <w:rPr>
          <w:rFonts w:hint="eastAsia" w:cs="宋体"/>
          <w:b/>
          <w:bCs w:val="0"/>
          <w:color w:val="auto"/>
          <w:sz w:val="24"/>
          <w:szCs w:val="24"/>
          <w:lang w:val="en-US" w:eastAsia="zh-CN"/>
        </w:rPr>
        <w:t>采购范围及</w:t>
      </w:r>
      <w:r>
        <w:rPr>
          <w:rFonts w:hint="eastAsia" w:ascii="宋体" w:hAnsi="宋体" w:eastAsia="宋体" w:cs="宋体"/>
          <w:b/>
          <w:bCs w:val="0"/>
          <w:color w:val="auto"/>
          <w:sz w:val="24"/>
          <w:szCs w:val="24"/>
          <w:lang w:val="en-US" w:eastAsia="zh-CN"/>
        </w:rPr>
        <w:t>设备规范</w:t>
      </w:r>
      <w:bookmarkEnd w:id="12"/>
    </w:p>
    <w:p w14:paraId="7B3C8CF0">
      <w:pPr>
        <w:pStyle w:val="3"/>
        <w:keepNext w:val="0"/>
        <w:keepLines w:val="0"/>
        <w:pageBreakBefore w:val="0"/>
        <w:widowControl w:val="0"/>
        <w:numPr>
          <w:ilvl w:val="1"/>
          <w:numId w:val="1"/>
        </w:numPr>
        <w:tabs>
          <w:tab w:val="left" w:pos="1659"/>
        </w:tabs>
        <w:kinsoku/>
        <w:wordWrap/>
        <w:overflowPunct/>
        <w:topLinePunct w:val="0"/>
        <w:autoSpaceDE/>
        <w:autoSpaceDN/>
        <w:bidi w:val="0"/>
        <w:adjustRightInd w:val="0"/>
        <w:snapToGrid/>
        <w:spacing w:before="0" w:after="0" w:line="360" w:lineRule="auto"/>
        <w:ind w:left="0" w:leftChars="0" w:firstLine="0" w:firstLineChars="0"/>
        <w:jc w:val="both"/>
        <w:textAlignment w:val="baseline"/>
        <w:outlineLvl w:val="1"/>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拟</w:t>
      </w:r>
      <w:r>
        <w:rPr>
          <w:rFonts w:hint="eastAsia" w:ascii="宋体" w:hAnsi="宋体" w:cs="宋体"/>
          <w:b/>
          <w:bCs/>
          <w:color w:val="auto"/>
          <w:kern w:val="2"/>
          <w:sz w:val="24"/>
          <w:szCs w:val="24"/>
          <w:highlight w:val="none"/>
          <w:lang w:val="en-US" w:eastAsia="zh-CN" w:bidi="ar-SA"/>
        </w:rPr>
        <w:t>采购的设备</w:t>
      </w:r>
    </w:p>
    <w:p w14:paraId="0CA9D1F7">
      <w:pPr>
        <w:keepLines w:val="0"/>
        <w:pageBreakBefore w:val="0"/>
        <w:wordWrap/>
        <w:overflowPunct/>
        <w:topLinePunct w:val="0"/>
        <w:autoSpaceDE/>
        <w:autoSpaceDN/>
        <w:bidi w:val="0"/>
        <w:spacing w:line="360" w:lineRule="auto"/>
        <w:ind w:firstLine="480" w:firstLineChars="200"/>
        <w:jc w:val="both"/>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本项目拟</w:t>
      </w:r>
      <w:r>
        <w:rPr>
          <w:rFonts w:hint="eastAsia" w:ascii="宋体" w:hAnsi="宋体" w:cs="宋体"/>
          <w:color w:val="auto"/>
          <w:sz w:val="24"/>
          <w:szCs w:val="24"/>
          <w:highlight w:val="none"/>
          <w:lang w:val="en-US" w:eastAsia="zh-CN"/>
        </w:rPr>
        <w:t>采购设备如下表</w:t>
      </w:r>
    </w:p>
    <w:p w14:paraId="47C3EFF7">
      <w:pPr>
        <w:keepLines w:val="0"/>
        <w:pageBreakBefore w:val="0"/>
        <w:wordWrap/>
        <w:overflowPunct/>
        <w:topLinePunct w:val="0"/>
        <w:autoSpaceDE/>
        <w:autoSpaceDN/>
        <w:bidi w:val="0"/>
        <w:spacing w:line="360" w:lineRule="auto"/>
        <w:ind w:firstLine="480" w:firstLineChars="200"/>
        <w:jc w:val="both"/>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3.1.1 视频监控项目</w:t>
      </w:r>
    </w:p>
    <w:tbl>
      <w:tblPr>
        <w:tblStyle w:val="12"/>
        <w:tblW w:w="526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7"/>
        <w:gridCol w:w="2154"/>
        <w:gridCol w:w="3373"/>
        <w:gridCol w:w="818"/>
        <w:gridCol w:w="850"/>
        <w:gridCol w:w="1315"/>
      </w:tblGrid>
      <w:tr w14:paraId="0F654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462" w:type="pct"/>
            <w:vAlign w:val="center"/>
          </w:tcPr>
          <w:p w14:paraId="391813C8">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序号</w:t>
            </w:r>
          </w:p>
        </w:tc>
        <w:tc>
          <w:tcPr>
            <w:tcW w:w="1148" w:type="pct"/>
            <w:vAlign w:val="center"/>
          </w:tcPr>
          <w:p w14:paraId="7C81018F">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名称</w:t>
            </w:r>
          </w:p>
        </w:tc>
        <w:tc>
          <w:tcPr>
            <w:tcW w:w="1798" w:type="pct"/>
            <w:vAlign w:val="center"/>
          </w:tcPr>
          <w:p w14:paraId="507AD647">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规格型号</w:t>
            </w:r>
          </w:p>
        </w:tc>
        <w:tc>
          <w:tcPr>
            <w:tcW w:w="436" w:type="pct"/>
            <w:vAlign w:val="center"/>
          </w:tcPr>
          <w:p w14:paraId="2463D765">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数量</w:t>
            </w:r>
          </w:p>
        </w:tc>
        <w:tc>
          <w:tcPr>
            <w:tcW w:w="453" w:type="pct"/>
            <w:vAlign w:val="center"/>
          </w:tcPr>
          <w:p w14:paraId="18C9BD28">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单位</w:t>
            </w:r>
          </w:p>
        </w:tc>
        <w:tc>
          <w:tcPr>
            <w:tcW w:w="701" w:type="pct"/>
            <w:vAlign w:val="center"/>
          </w:tcPr>
          <w:p w14:paraId="6AA437F4">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备注</w:t>
            </w:r>
          </w:p>
        </w:tc>
      </w:tr>
      <w:tr w14:paraId="42B9E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0" w:hRule="atLeast"/>
        </w:trPr>
        <w:tc>
          <w:tcPr>
            <w:tcW w:w="462" w:type="pct"/>
            <w:vAlign w:val="center"/>
          </w:tcPr>
          <w:p w14:paraId="43919042">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1</w:t>
            </w:r>
          </w:p>
        </w:tc>
        <w:tc>
          <w:tcPr>
            <w:tcW w:w="1148" w:type="pct"/>
            <w:vAlign w:val="center"/>
          </w:tcPr>
          <w:p w14:paraId="7574B1B8">
            <w:pPr>
              <w:jc w:val="center"/>
              <w:rPr>
                <w:rFonts w:ascii="宋体" w:hAnsi="宋体" w:eastAsia="宋体" w:cs="Times New Roman"/>
                <w:b w:val="0"/>
                <w:bCs w:val="0"/>
                <w:sz w:val="21"/>
                <w:szCs w:val="21"/>
                <w:vertAlign w:val="baseline"/>
              </w:rPr>
            </w:pPr>
            <w:r>
              <w:rPr>
                <w:rFonts w:hint="eastAsia" w:ascii="宋体" w:hAnsi="宋体" w:eastAsia="宋体" w:cs="Times New Roman"/>
                <w:b w:val="0"/>
                <w:bCs w:val="0"/>
                <w:sz w:val="21"/>
                <w:szCs w:val="21"/>
                <w:vertAlign w:val="baseline"/>
                <w:lang w:val="en-US" w:eastAsia="zh-CN"/>
              </w:rPr>
              <w:t>千兆光纤收发器</w:t>
            </w:r>
          </w:p>
        </w:tc>
        <w:tc>
          <w:tcPr>
            <w:tcW w:w="1798" w:type="pct"/>
            <w:vAlign w:val="center"/>
          </w:tcPr>
          <w:p w14:paraId="5CBAF821">
            <w:pPr>
              <w:jc w:val="center"/>
              <w:rPr>
                <w:rFonts w:hint="eastAsia" w:ascii="宋体" w:hAnsi="宋体" w:cs="Arial"/>
                <w:kern w:val="0"/>
                <w:sz w:val="21"/>
                <w:szCs w:val="21"/>
                <w:lang w:val="en-US" w:eastAsia="zh-CN"/>
              </w:rPr>
            </w:pPr>
            <w:r>
              <w:rPr>
                <w:rFonts w:hint="eastAsia" w:ascii="宋体" w:hAnsi="宋体" w:cs="Arial"/>
                <w:kern w:val="0"/>
                <w:sz w:val="21"/>
                <w:szCs w:val="21"/>
                <w:lang w:val="en-US" w:eastAsia="zh-CN"/>
              </w:rPr>
              <w:t>ES-601-A 1光1电(外电）</w:t>
            </w:r>
          </w:p>
          <w:p w14:paraId="013C93D4">
            <w:pPr>
              <w:jc w:val="center"/>
              <w:rPr>
                <w:rFonts w:hint="eastAsia" w:ascii="宋体" w:hAnsi="宋体" w:cs="Arial"/>
                <w:kern w:val="0"/>
                <w:sz w:val="21"/>
                <w:szCs w:val="21"/>
                <w:lang w:val="en-US" w:eastAsia="zh-CN"/>
              </w:rPr>
            </w:pPr>
            <w:r>
              <w:rPr>
                <w:rFonts w:hint="eastAsia" w:ascii="宋体" w:hAnsi="宋体" w:cs="Arial"/>
                <w:kern w:val="0"/>
                <w:sz w:val="21"/>
                <w:szCs w:val="21"/>
                <w:lang w:val="en-US" w:eastAsia="zh-CN"/>
              </w:rPr>
              <w:t>ES-601-B 1光1电(外电）</w:t>
            </w:r>
          </w:p>
          <w:p w14:paraId="06E7F569">
            <w:pPr>
              <w:jc w:val="center"/>
              <w:rPr>
                <w:rFonts w:hint="eastAsia" w:ascii="宋体" w:hAnsi="宋体" w:cs="Arial"/>
                <w:kern w:val="0"/>
                <w:sz w:val="21"/>
                <w:szCs w:val="21"/>
                <w:lang w:val="en-US" w:eastAsia="zh-CN"/>
              </w:rPr>
            </w:pPr>
            <w:r>
              <w:rPr>
                <w:rFonts w:hint="eastAsia" w:ascii="宋体" w:hAnsi="宋体" w:cs="Arial"/>
                <w:kern w:val="0"/>
                <w:sz w:val="21"/>
                <w:szCs w:val="21"/>
                <w:lang w:val="en-US" w:eastAsia="zh-CN"/>
              </w:rPr>
              <w:t>传输距离:3km</w:t>
            </w:r>
          </w:p>
          <w:p w14:paraId="3AD21525">
            <w:pPr>
              <w:jc w:val="center"/>
              <w:rPr>
                <w:rFonts w:hint="eastAsia" w:ascii="宋体" w:hAnsi="宋体" w:cs="Arial"/>
                <w:kern w:val="0"/>
                <w:sz w:val="21"/>
                <w:szCs w:val="21"/>
                <w:lang w:val="en-US" w:eastAsia="zh-CN"/>
              </w:rPr>
            </w:pPr>
            <w:r>
              <w:rPr>
                <w:rFonts w:hint="eastAsia" w:ascii="宋体" w:hAnsi="宋体" w:cs="Arial"/>
                <w:kern w:val="0"/>
                <w:sz w:val="21"/>
                <w:szCs w:val="21"/>
                <w:lang w:val="en-US" w:eastAsia="zh-CN"/>
              </w:rPr>
              <w:t>工作波长:TX1310nm/RX1550nm</w:t>
            </w:r>
          </w:p>
          <w:p w14:paraId="56F21F1F">
            <w:pPr>
              <w:jc w:val="center"/>
              <w:rPr>
                <w:rFonts w:hint="eastAsia" w:ascii="宋体" w:hAnsi="宋体" w:cs="Arial"/>
                <w:kern w:val="0"/>
                <w:sz w:val="21"/>
                <w:szCs w:val="21"/>
                <w:lang w:val="en-US" w:eastAsia="zh-CN"/>
              </w:rPr>
            </w:pPr>
            <w:r>
              <w:rPr>
                <w:rFonts w:hint="eastAsia" w:ascii="宋体" w:hAnsi="宋体" w:cs="Arial"/>
                <w:kern w:val="0"/>
                <w:sz w:val="21"/>
                <w:szCs w:val="21"/>
                <w:lang w:val="en-US" w:eastAsia="zh-CN"/>
              </w:rPr>
              <w:t>光口速度：1.25G/SC</w:t>
            </w:r>
          </w:p>
          <w:p w14:paraId="56676FFF">
            <w:pPr>
              <w:jc w:val="center"/>
              <w:rPr>
                <w:rFonts w:hint="eastAsia" w:ascii="宋体" w:hAnsi="宋体" w:cs="Arial"/>
                <w:kern w:val="0"/>
                <w:sz w:val="21"/>
                <w:szCs w:val="21"/>
                <w:lang w:val="en-US" w:eastAsia="zh-CN"/>
              </w:rPr>
            </w:pPr>
            <w:r>
              <w:rPr>
                <w:rFonts w:hint="eastAsia" w:ascii="宋体" w:hAnsi="宋体" w:cs="Arial"/>
                <w:kern w:val="0"/>
                <w:sz w:val="21"/>
                <w:szCs w:val="21"/>
                <w:lang w:val="en-US" w:eastAsia="zh-CN"/>
              </w:rPr>
              <w:t>电口速度：10/100/1000M</w:t>
            </w:r>
          </w:p>
          <w:p w14:paraId="25CE97F2">
            <w:pPr>
              <w:jc w:val="center"/>
              <w:rPr>
                <w:rFonts w:ascii="宋体" w:hAnsi="宋体" w:eastAsia="宋体" w:cs="Times New Roman"/>
                <w:b w:val="0"/>
                <w:bCs w:val="0"/>
                <w:sz w:val="21"/>
                <w:szCs w:val="21"/>
                <w:vertAlign w:val="baseline"/>
              </w:rPr>
            </w:pPr>
            <w:r>
              <w:rPr>
                <w:rFonts w:hint="eastAsia" w:ascii="宋体" w:hAnsi="宋体" w:cs="Arial"/>
                <w:kern w:val="0"/>
                <w:sz w:val="21"/>
                <w:szCs w:val="21"/>
                <w:lang w:val="en-US" w:eastAsia="zh-CN"/>
              </w:rPr>
              <w:t>电源适配器：AC110V-265V  DC5V</w:t>
            </w:r>
          </w:p>
        </w:tc>
        <w:tc>
          <w:tcPr>
            <w:tcW w:w="436" w:type="pct"/>
            <w:vAlign w:val="center"/>
          </w:tcPr>
          <w:p w14:paraId="10C1EDF8">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5</w:t>
            </w:r>
          </w:p>
        </w:tc>
        <w:tc>
          <w:tcPr>
            <w:tcW w:w="453" w:type="pct"/>
            <w:vAlign w:val="center"/>
          </w:tcPr>
          <w:p w14:paraId="1FA7A8C7">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组</w:t>
            </w:r>
          </w:p>
        </w:tc>
        <w:tc>
          <w:tcPr>
            <w:tcW w:w="701" w:type="pct"/>
            <w:vAlign w:val="center"/>
          </w:tcPr>
          <w:p w14:paraId="1D2B68C3">
            <w:pPr>
              <w:bidi w:val="0"/>
              <w:jc w:val="center"/>
              <w:rPr>
                <w:rFonts w:hint="default" w:asciiTheme="minorHAnsi" w:hAnsiTheme="minorHAnsi" w:eastAsiaTheme="minorEastAsia" w:cstheme="minorBidi"/>
                <w:kern w:val="2"/>
                <w:sz w:val="21"/>
                <w:szCs w:val="21"/>
                <w:lang w:val="en-US" w:eastAsia="zh-CN" w:bidi="ar-SA"/>
              </w:rPr>
            </w:pPr>
          </w:p>
        </w:tc>
      </w:tr>
      <w:tr w14:paraId="52E16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462" w:type="pct"/>
            <w:vAlign w:val="center"/>
          </w:tcPr>
          <w:p w14:paraId="177D5339">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2</w:t>
            </w:r>
          </w:p>
        </w:tc>
        <w:tc>
          <w:tcPr>
            <w:tcW w:w="1148" w:type="pct"/>
            <w:vAlign w:val="center"/>
          </w:tcPr>
          <w:p w14:paraId="0ADC4339">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工业级交换机1光4电</w:t>
            </w:r>
          </w:p>
        </w:tc>
        <w:tc>
          <w:tcPr>
            <w:tcW w:w="1798" w:type="pct"/>
            <w:vAlign w:val="center"/>
          </w:tcPr>
          <w:p w14:paraId="41A26FD6">
            <w:pPr>
              <w:jc w:val="center"/>
              <w:rPr>
                <w:rFonts w:hint="eastAsia" w:ascii="宋体" w:hAnsi="宋体" w:cs="Arial"/>
                <w:kern w:val="0"/>
                <w:sz w:val="21"/>
                <w:szCs w:val="21"/>
                <w:lang w:val="en-US" w:eastAsia="zh-CN"/>
              </w:rPr>
            </w:pPr>
            <w:r>
              <w:rPr>
                <w:rFonts w:hint="eastAsia" w:ascii="宋体" w:hAnsi="宋体" w:cs="Arial"/>
                <w:kern w:val="0"/>
                <w:sz w:val="21"/>
                <w:szCs w:val="21"/>
                <w:lang w:val="en-US" w:eastAsia="zh-CN"/>
              </w:rPr>
              <w:t>4个10/100/1000Mbps电口,2个SFP光口，支持三冗余电源，支持环网ERPS，6kV防雷，宽温设计，支持IP40防护</w:t>
            </w:r>
          </w:p>
        </w:tc>
        <w:tc>
          <w:tcPr>
            <w:tcW w:w="436" w:type="pct"/>
            <w:vAlign w:val="center"/>
          </w:tcPr>
          <w:p w14:paraId="47C81542">
            <w:pPr>
              <w:jc w:val="center"/>
              <w:rPr>
                <w:rFonts w:hint="default" w:ascii="宋体" w:hAnsi="宋体" w:eastAsia="宋体" w:cs="Times New Roman"/>
                <w:b w:val="0"/>
                <w:bCs w:val="0"/>
                <w:sz w:val="21"/>
                <w:szCs w:val="21"/>
                <w:vertAlign w:val="baseline"/>
                <w:lang w:val="en-US" w:eastAsia="zh-CN"/>
              </w:rPr>
            </w:pPr>
            <w:r>
              <w:rPr>
                <w:rFonts w:hint="eastAsia" w:ascii="宋体" w:hAnsi="宋体" w:cs="Times New Roman"/>
                <w:b w:val="0"/>
                <w:bCs w:val="0"/>
                <w:sz w:val="21"/>
                <w:szCs w:val="21"/>
                <w:vertAlign w:val="baseline"/>
                <w:lang w:val="en-US" w:eastAsia="zh-CN"/>
              </w:rPr>
              <w:t>2</w:t>
            </w:r>
          </w:p>
        </w:tc>
        <w:tc>
          <w:tcPr>
            <w:tcW w:w="453" w:type="pct"/>
            <w:vAlign w:val="center"/>
          </w:tcPr>
          <w:p w14:paraId="2BD48BFE">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个</w:t>
            </w:r>
          </w:p>
        </w:tc>
        <w:tc>
          <w:tcPr>
            <w:tcW w:w="701" w:type="pct"/>
            <w:vAlign w:val="center"/>
          </w:tcPr>
          <w:p w14:paraId="16D85067">
            <w:pPr>
              <w:bidi w:val="0"/>
              <w:jc w:val="center"/>
              <w:rPr>
                <w:rFonts w:hint="default" w:asciiTheme="minorHAnsi" w:hAnsiTheme="minorHAnsi" w:eastAsiaTheme="minorEastAsia" w:cstheme="minorBidi"/>
                <w:kern w:val="2"/>
                <w:sz w:val="21"/>
                <w:szCs w:val="21"/>
                <w:lang w:val="en-US" w:eastAsia="zh-CN" w:bidi="ar-SA"/>
              </w:rPr>
            </w:pPr>
          </w:p>
        </w:tc>
      </w:tr>
      <w:tr w14:paraId="2E18A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462" w:type="pct"/>
            <w:vAlign w:val="center"/>
          </w:tcPr>
          <w:p w14:paraId="357B7451">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3</w:t>
            </w:r>
          </w:p>
        </w:tc>
        <w:tc>
          <w:tcPr>
            <w:tcW w:w="1148" w:type="pct"/>
            <w:vAlign w:val="center"/>
          </w:tcPr>
          <w:p w14:paraId="1D276C3C">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六类网线</w:t>
            </w:r>
          </w:p>
        </w:tc>
        <w:tc>
          <w:tcPr>
            <w:tcW w:w="1798" w:type="pct"/>
            <w:vAlign w:val="center"/>
          </w:tcPr>
          <w:p w14:paraId="57F85275">
            <w:pPr>
              <w:tabs>
                <w:tab w:val="left" w:pos="482"/>
                <w:tab w:val="center" w:pos="1327"/>
              </w:tabs>
              <w:jc w:val="center"/>
              <w:rPr>
                <w:rFonts w:hint="default" w:ascii="宋体" w:hAnsi="宋体" w:cs="Arial"/>
                <w:kern w:val="0"/>
                <w:sz w:val="21"/>
                <w:szCs w:val="21"/>
                <w:lang w:val="en-US" w:eastAsia="zh-CN"/>
              </w:rPr>
            </w:pPr>
            <w:r>
              <w:rPr>
                <w:rFonts w:hint="eastAsia" w:ascii="宋体" w:hAnsi="宋体" w:eastAsia="宋体" w:cs="Times New Roman"/>
                <w:b w:val="0"/>
                <w:bCs w:val="0"/>
                <w:sz w:val="21"/>
                <w:szCs w:val="21"/>
                <w:vertAlign w:val="baseline"/>
                <w:lang w:val="en-US" w:eastAsia="zh-CN"/>
              </w:rPr>
              <w:t>六类</w:t>
            </w:r>
          </w:p>
        </w:tc>
        <w:tc>
          <w:tcPr>
            <w:tcW w:w="436" w:type="pct"/>
            <w:vAlign w:val="center"/>
          </w:tcPr>
          <w:p w14:paraId="2DA35E1C">
            <w:pPr>
              <w:jc w:val="center"/>
              <w:rPr>
                <w:rFonts w:hint="default" w:ascii="宋体" w:hAnsi="宋体" w:eastAsia="宋体" w:cs="Times New Roman"/>
                <w:b w:val="0"/>
                <w:bCs w:val="0"/>
                <w:sz w:val="21"/>
                <w:szCs w:val="21"/>
                <w:vertAlign w:val="baseline"/>
                <w:lang w:val="en-US" w:eastAsia="zh-CN"/>
              </w:rPr>
            </w:pPr>
            <w:r>
              <w:rPr>
                <w:rFonts w:hint="eastAsia" w:ascii="宋体" w:hAnsi="宋体" w:cs="Times New Roman"/>
                <w:b w:val="0"/>
                <w:bCs w:val="0"/>
                <w:sz w:val="21"/>
                <w:szCs w:val="21"/>
                <w:vertAlign w:val="baseline"/>
                <w:lang w:val="en-US" w:eastAsia="zh-CN"/>
              </w:rPr>
              <w:t>3</w:t>
            </w:r>
            <w:r>
              <w:rPr>
                <w:rFonts w:hint="eastAsia" w:ascii="宋体" w:hAnsi="宋体" w:eastAsia="宋体" w:cs="Times New Roman"/>
                <w:b w:val="0"/>
                <w:bCs w:val="0"/>
                <w:sz w:val="21"/>
                <w:szCs w:val="21"/>
                <w:vertAlign w:val="baseline"/>
                <w:lang w:val="en-US" w:eastAsia="zh-CN"/>
              </w:rPr>
              <w:t>00</w:t>
            </w:r>
          </w:p>
        </w:tc>
        <w:tc>
          <w:tcPr>
            <w:tcW w:w="453" w:type="pct"/>
            <w:vAlign w:val="center"/>
          </w:tcPr>
          <w:p w14:paraId="3E7A9818">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米</w:t>
            </w:r>
          </w:p>
        </w:tc>
        <w:tc>
          <w:tcPr>
            <w:tcW w:w="701" w:type="pct"/>
            <w:vAlign w:val="center"/>
          </w:tcPr>
          <w:p w14:paraId="02D4A36A">
            <w:pPr>
              <w:bidi w:val="0"/>
              <w:jc w:val="both"/>
              <w:rPr>
                <w:rFonts w:hint="default" w:asciiTheme="minorHAnsi" w:hAnsiTheme="minorHAnsi" w:eastAsiaTheme="minorEastAsia" w:cstheme="minorBidi"/>
                <w:kern w:val="2"/>
                <w:sz w:val="21"/>
                <w:szCs w:val="21"/>
                <w:lang w:val="en-US" w:eastAsia="zh-CN" w:bidi="ar-SA"/>
              </w:rPr>
            </w:pPr>
          </w:p>
        </w:tc>
      </w:tr>
      <w:tr w14:paraId="0C266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trPr>
        <w:tc>
          <w:tcPr>
            <w:tcW w:w="462" w:type="pct"/>
            <w:vAlign w:val="center"/>
          </w:tcPr>
          <w:p w14:paraId="363F64B4">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4</w:t>
            </w:r>
          </w:p>
        </w:tc>
        <w:tc>
          <w:tcPr>
            <w:tcW w:w="1148" w:type="pct"/>
            <w:vAlign w:val="center"/>
          </w:tcPr>
          <w:p w14:paraId="32E1012B">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球机摄像头</w:t>
            </w:r>
          </w:p>
        </w:tc>
        <w:tc>
          <w:tcPr>
            <w:tcW w:w="1798" w:type="pct"/>
            <w:vAlign w:val="center"/>
          </w:tcPr>
          <w:p w14:paraId="7CF0F004">
            <w:pPr>
              <w:jc w:val="left"/>
              <w:rPr>
                <w:rFonts w:hint="eastAsia" w:ascii="宋体" w:hAnsi="宋体" w:cs="Arial"/>
                <w:kern w:val="0"/>
                <w:sz w:val="21"/>
                <w:szCs w:val="21"/>
                <w:lang w:val="en-US" w:eastAsia="zh-CN"/>
              </w:rPr>
            </w:pPr>
            <w:r>
              <w:rPr>
                <w:rFonts w:hint="eastAsia" w:ascii="宋体" w:hAnsi="宋体" w:cs="Arial"/>
                <w:kern w:val="0"/>
                <w:sz w:val="21"/>
                <w:szCs w:val="21"/>
                <w:lang w:val="en-US" w:eastAsia="zh-CN"/>
              </w:rPr>
              <w:t>支持H.265高效压缩算法支持1920*1080@30fps实时画面输出精密电机驱动，反应灵敏，运转平稳，精度偏差少于0.1度，在任何速度下图像无抖动</w:t>
            </w:r>
          </w:p>
          <w:p w14:paraId="206F0C04">
            <w:pPr>
              <w:jc w:val="center"/>
              <w:rPr>
                <w:rFonts w:hint="eastAsia" w:ascii="宋体" w:hAnsi="宋体" w:cs="Arial"/>
                <w:kern w:val="0"/>
                <w:sz w:val="21"/>
                <w:szCs w:val="21"/>
                <w:lang w:val="en-US" w:eastAsia="zh-CN"/>
              </w:rPr>
            </w:pPr>
            <w:r>
              <w:rPr>
                <w:rFonts w:hint="eastAsia" w:ascii="宋体" w:hAnsi="宋体" w:cs="Arial"/>
                <w:kern w:val="0"/>
                <w:sz w:val="21"/>
                <w:szCs w:val="21"/>
                <w:lang w:val="en-US" w:eastAsia="zh-CN"/>
              </w:rPr>
              <w:t>支持标准的API开发接口，支持海康SDK、ONVIF、CGI、PSIA、GB/T28181、E家协议和萤石云接入</w:t>
            </w:r>
          </w:p>
          <w:p w14:paraId="7975B1AD">
            <w:pPr>
              <w:jc w:val="center"/>
              <w:rPr>
                <w:rFonts w:hint="default" w:ascii="宋体" w:hAnsi="宋体" w:eastAsia="宋体" w:cs="Times New Roman"/>
                <w:b w:val="0"/>
                <w:bCs w:val="0"/>
                <w:sz w:val="21"/>
                <w:szCs w:val="21"/>
                <w:vertAlign w:val="baseline"/>
                <w:lang w:val="en-US" w:eastAsia="zh-CN"/>
              </w:rPr>
            </w:pPr>
            <w:r>
              <w:rPr>
                <w:rFonts w:hint="eastAsia" w:ascii="宋体" w:hAnsi="宋体" w:cs="Arial"/>
                <w:kern w:val="0"/>
                <w:sz w:val="21"/>
                <w:szCs w:val="21"/>
                <w:lang w:val="en-US" w:eastAsia="zh-CN"/>
              </w:rPr>
              <w:t>30倍光学变倍，16倍数字变倍</w:t>
            </w:r>
          </w:p>
        </w:tc>
        <w:tc>
          <w:tcPr>
            <w:tcW w:w="436" w:type="pct"/>
            <w:vAlign w:val="center"/>
          </w:tcPr>
          <w:p w14:paraId="3528A31E">
            <w:pPr>
              <w:keepNext w:val="0"/>
              <w:keepLines w:val="0"/>
              <w:widowControl/>
              <w:suppressLineNumbers w:val="0"/>
              <w:jc w:val="center"/>
              <w:textAlignment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5</w:t>
            </w:r>
          </w:p>
        </w:tc>
        <w:tc>
          <w:tcPr>
            <w:tcW w:w="453" w:type="pct"/>
            <w:vAlign w:val="center"/>
          </w:tcPr>
          <w:p w14:paraId="2B2B86FE">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台</w:t>
            </w:r>
          </w:p>
        </w:tc>
        <w:tc>
          <w:tcPr>
            <w:tcW w:w="701" w:type="pct"/>
            <w:vAlign w:val="center"/>
          </w:tcPr>
          <w:p w14:paraId="1DC82594">
            <w:pPr>
              <w:jc w:val="center"/>
              <w:rPr>
                <w:rFonts w:hint="eastAsia" w:ascii="宋体" w:hAnsi="宋体" w:eastAsia="宋体" w:cs="Times New Roman"/>
                <w:b w:val="0"/>
                <w:bCs w:val="0"/>
                <w:sz w:val="21"/>
                <w:szCs w:val="21"/>
                <w:vertAlign w:val="baseline"/>
                <w:lang w:val="en-US" w:eastAsia="zh-CN"/>
              </w:rPr>
            </w:pPr>
          </w:p>
        </w:tc>
      </w:tr>
      <w:tr w14:paraId="74032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462" w:type="pct"/>
            <w:vAlign w:val="center"/>
          </w:tcPr>
          <w:p w14:paraId="7D197058">
            <w:pPr>
              <w:jc w:val="center"/>
              <w:rPr>
                <w:rFonts w:hint="default" w:ascii="宋体" w:hAnsi="宋体" w:eastAsia="宋体" w:cs="Times New Roman"/>
                <w:b w:val="0"/>
                <w:bCs w:val="0"/>
                <w:sz w:val="21"/>
                <w:szCs w:val="21"/>
                <w:highlight w:val="none"/>
                <w:vertAlign w:val="baseline"/>
                <w:lang w:val="en-US" w:eastAsia="zh-CN"/>
              </w:rPr>
            </w:pPr>
            <w:r>
              <w:rPr>
                <w:rFonts w:hint="eastAsia" w:ascii="宋体" w:hAnsi="宋体" w:eastAsia="宋体" w:cs="Times New Roman"/>
                <w:b w:val="0"/>
                <w:bCs w:val="0"/>
                <w:sz w:val="21"/>
                <w:szCs w:val="21"/>
                <w:highlight w:val="none"/>
                <w:vertAlign w:val="baseline"/>
                <w:lang w:val="en-US" w:eastAsia="zh-CN"/>
              </w:rPr>
              <w:t>5</w:t>
            </w:r>
          </w:p>
        </w:tc>
        <w:tc>
          <w:tcPr>
            <w:tcW w:w="1148" w:type="pct"/>
            <w:vAlign w:val="center"/>
          </w:tcPr>
          <w:p w14:paraId="76A8B804">
            <w:pPr>
              <w:jc w:val="center"/>
              <w:rPr>
                <w:rFonts w:hint="eastAsia" w:ascii="宋体" w:hAnsi="宋体" w:eastAsia="宋体" w:cs="Times New Roman"/>
                <w:b w:val="0"/>
                <w:bCs w:val="0"/>
                <w:sz w:val="21"/>
                <w:szCs w:val="21"/>
                <w:highlight w:val="none"/>
                <w:vertAlign w:val="baseline"/>
                <w:lang w:val="en-US" w:eastAsia="zh-CN"/>
              </w:rPr>
            </w:pPr>
            <w:r>
              <w:rPr>
                <w:rFonts w:hint="eastAsia" w:ascii="宋体" w:hAnsi="宋体" w:eastAsia="宋体" w:cs="Times New Roman"/>
                <w:b w:val="0"/>
                <w:bCs w:val="0"/>
                <w:sz w:val="21"/>
                <w:szCs w:val="21"/>
                <w:highlight w:val="none"/>
                <w:vertAlign w:val="baseline"/>
                <w:lang w:val="en-US" w:eastAsia="zh-CN"/>
              </w:rPr>
              <w:t>光缆</w:t>
            </w:r>
          </w:p>
        </w:tc>
        <w:tc>
          <w:tcPr>
            <w:tcW w:w="1798" w:type="pct"/>
            <w:vAlign w:val="center"/>
          </w:tcPr>
          <w:p w14:paraId="639570BF">
            <w:pPr>
              <w:jc w:val="center"/>
              <w:rPr>
                <w:rFonts w:hint="default" w:ascii="宋体" w:hAnsi="宋体" w:eastAsia="宋体" w:cs="Times New Roman"/>
                <w:b w:val="0"/>
                <w:bCs w:val="0"/>
                <w:sz w:val="21"/>
                <w:szCs w:val="21"/>
                <w:highlight w:val="none"/>
                <w:vertAlign w:val="baseline"/>
                <w:lang w:val="en-US" w:eastAsia="zh-CN"/>
              </w:rPr>
            </w:pPr>
            <w:r>
              <w:rPr>
                <w:rFonts w:hint="eastAsia" w:ascii="宋体" w:hAnsi="宋体" w:eastAsia="宋体" w:cs="Times New Roman"/>
                <w:b w:val="0"/>
                <w:bCs w:val="0"/>
                <w:sz w:val="21"/>
                <w:szCs w:val="21"/>
                <w:highlight w:val="none"/>
                <w:vertAlign w:val="baseline"/>
                <w:lang w:val="en-US" w:eastAsia="zh-CN"/>
              </w:rPr>
              <w:t>ADSS 4芯</w:t>
            </w:r>
          </w:p>
        </w:tc>
        <w:tc>
          <w:tcPr>
            <w:tcW w:w="436" w:type="pct"/>
            <w:vAlign w:val="center"/>
          </w:tcPr>
          <w:p w14:paraId="3B2760D7">
            <w:pPr>
              <w:keepNext w:val="0"/>
              <w:keepLines w:val="0"/>
              <w:widowControl/>
              <w:suppressLineNumbers w:val="0"/>
              <w:jc w:val="center"/>
              <w:textAlignment w:val="center"/>
              <w:rPr>
                <w:rFonts w:hint="default" w:ascii="宋体" w:hAnsi="宋体" w:eastAsia="宋体" w:cs="Times New Roman"/>
                <w:b w:val="0"/>
                <w:bCs w:val="0"/>
                <w:sz w:val="21"/>
                <w:szCs w:val="21"/>
                <w:highlight w:val="none"/>
                <w:vertAlign w:val="baseline"/>
                <w:lang w:val="en-US" w:eastAsia="zh-CN"/>
              </w:rPr>
            </w:pPr>
            <w:r>
              <w:rPr>
                <w:rFonts w:hint="eastAsia" w:ascii="宋体" w:hAnsi="宋体" w:eastAsia="宋体" w:cs="宋体"/>
                <w:i w:val="0"/>
                <w:iCs w:val="0"/>
                <w:color w:val="000000"/>
                <w:kern w:val="0"/>
                <w:sz w:val="21"/>
                <w:szCs w:val="21"/>
                <w:u w:val="none"/>
                <w:lang w:val="en-US" w:eastAsia="zh-CN" w:bidi="ar"/>
              </w:rPr>
              <w:t>850</w:t>
            </w:r>
          </w:p>
        </w:tc>
        <w:tc>
          <w:tcPr>
            <w:tcW w:w="453" w:type="pct"/>
            <w:vAlign w:val="center"/>
          </w:tcPr>
          <w:p w14:paraId="2F11FC9C">
            <w:pPr>
              <w:jc w:val="center"/>
              <w:rPr>
                <w:rFonts w:hint="default" w:ascii="宋体" w:hAnsi="宋体" w:eastAsia="宋体" w:cs="Times New Roman"/>
                <w:b w:val="0"/>
                <w:bCs w:val="0"/>
                <w:sz w:val="21"/>
                <w:szCs w:val="21"/>
                <w:highlight w:val="none"/>
                <w:vertAlign w:val="baseline"/>
                <w:lang w:val="en-US" w:eastAsia="zh-CN"/>
              </w:rPr>
            </w:pPr>
            <w:r>
              <w:rPr>
                <w:rFonts w:hint="eastAsia" w:ascii="宋体" w:hAnsi="宋体" w:eastAsia="宋体" w:cs="Times New Roman"/>
                <w:b w:val="0"/>
                <w:bCs w:val="0"/>
                <w:sz w:val="21"/>
                <w:szCs w:val="21"/>
                <w:highlight w:val="none"/>
                <w:vertAlign w:val="baseline"/>
                <w:lang w:val="en-US" w:eastAsia="zh-CN"/>
              </w:rPr>
              <w:t>米</w:t>
            </w:r>
          </w:p>
        </w:tc>
        <w:tc>
          <w:tcPr>
            <w:tcW w:w="701" w:type="pct"/>
            <w:vAlign w:val="center"/>
          </w:tcPr>
          <w:p w14:paraId="43156146">
            <w:pPr>
              <w:jc w:val="center"/>
              <w:rPr>
                <w:rFonts w:hint="default" w:ascii="宋体" w:hAnsi="宋体" w:eastAsia="宋体" w:cs="Times New Roman"/>
                <w:b w:val="0"/>
                <w:bCs w:val="0"/>
                <w:sz w:val="21"/>
                <w:szCs w:val="21"/>
                <w:vertAlign w:val="baseline"/>
                <w:lang w:val="en-US" w:eastAsia="zh-CN"/>
              </w:rPr>
            </w:pPr>
          </w:p>
        </w:tc>
      </w:tr>
      <w:tr w14:paraId="10FB2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462" w:type="pct"/>
            <w:vAlign w:val="center"/>
          </w:tcPr>
          <w:p w14:paraId="49251B8A">
            <w:pPr>
              <w:jc w:val="center"/>
              <w:rPr>
                <w:rFonts w:hint="default" w:ascii="宋体" w:hAnsi="宋体" w:eastAsia="宋体" w:cs="Times New Roman"/>
                <w:b w:val="0"/>
                <w:bCs w:val="0"/>
                <w:sz w:val="21"/>
                <w:szCs w:val="21"/>
                <w:vertAlign w:val="baseline"/>
                <w:lang w:val="en-US" w:eastAsia="zh-CN"/>
              </w:rPr>
            </w:pPr>
            <w:r>
              <w:rPr>
                <w:rFonts w:hint="eastAsia" w:ascii="宋体" w:hAnsi="宋体" w:cs="Times New Roman"/>
                <w:b w:val="0"/>
                <w:bCs w:val="0"/>
                <w:sz w:val="21"/>
                <w:szCs w:val="21"/>
                <w:vertAlign w:val="baseline"/>
                <w:lang w:val="en-US" w:eastAsia="zh-CN"/>
              </w:rPr>
              <w:t>6</w:t>
            </w:r>
          </w:p>
        </w:tc>
        <w:tc>
          <w:tcPr>
            <w:tcW w:w="1148" w:type="pct"/>
            <w:vAlign w:val="center"/>
          </w:tcPr>
          <w:p w14:paraId="6953CA6C">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监控箱</w:t>
            </w:r>
          </w:p>
        </w:tc>
        <w:tc>
          <w:tcPr>
            <w:tcW w:w="1798" w:type="pct"/>
            <w:vAlign w:val="center"/>
          </w:tcPr>
          <w:p w14:paraId="5DDAF98F">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400x300x200</w:t>
            </w:r>
          </w:p>
        </w:tc>
        <w:tc>
          <w:tcPr>
            <w:tcW w:w="436" w:type="pct"/>
            <w:vAlign w:val="center"/>
          </w:tcPr>
          <w:p w14:paraId="2E033F11">
            <w:pPr>
              <w:keepNext w:val="0"/>
              <w:keepLines w:val="0"/>
              <w:widowControl/>
              <w:suppressLineNumbers w:val="0"/>
              <w:jc w:val="center"/>
              <w:textAlignment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6</w:t>
            </w:r>
          </w:p>
        </w:tc>
        <w:tc>
          <w:tcPr>
            <w:tcW w:w="453" w:type="pct"/>
            <w:vAlign w:val="center"/>
          </w:tcPr>
          <w:p w14:paraId="69905D16">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个</w:t>
            </w:r>
          </w:p>
        </w:tc>
        <w:tc>
          <w:tcPr>
            <w:tcW w:w="701" w:type="pct"/>
            <w:vAlign w:val="center"/>
          </w:tcPr>
          <w:p w14:paraId="43F2878A">
            <w:pPr>
              <w:jc w:val="center"/>
              <w:rPr>
                <w:rFonts w:hint="eastAsia" w:ascii="宋体" w:hAnsi="宋体" w:eastAsia="宋体" w:cs="Times New Roman"/>
                <w:b w:val="0"/>
                <w:bCs w:val="0"/>
                <w:sz w:val="21"/>
                <w:szCs w:val="21"/>
                <w:vertAlign w:val="baseline"/>
                <w:lang w:val="en-US" w:eastAsia="zh-CN"/>
              </w:rPr>
            </w:pPr>
          </w:p>
        </w:tc>
      </w:tr>
      <w:tr w14:paraId="57D00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462" w:type="pct"/>
            <w:shd w:val="clear" w:color="auto" w:fill="auto"/>
            <w:vAlign w:val="center"/>
          </w:tcPr>
          <w:p w14:paraId="764E65F3">
            <w:pPr>
              <w:jc w:val="center"/>
              <w:rPr>
                <w:rFonts w:hint="default" w:ascii="宋体" w:hAnsi="宋体" w:eastAsia="宋体" w:cs="Times New Roman"/>
                <w:b w:val="0"/>
                <w:bCs w:val="0"/>
                <w:kern w:val="2"/>
                <w:sz w:val="21"/>
                <w:szCs w:val="21"/>
                <w:vertAlign w:val="baseline"/>
                <w:lang w:val="en-US" w:eastAsia="zh-CN" w:bidi="ar-SA"/>
              </w:rPr>
            </w:pPr>
            <w:r>
              <w:rPr>
                <w:rFonts w:hint="eastAsia" w:ascii="宋体" w:hAnsi="宋体" w:eastAsia="宋体" w:cs="Times New Roman"/>
                <w:b w:val="0"/>
                <w:bCs w:val="0"/>
                <w:sz w:val="21"/>
                <w:szCs w:val="21"/>
                <w:vertAlign w:val="baseline"/>
                <w:lang w:val="en-US" w:eastAsia="zh-CN"/>
              </w:rPr>
              <w:t>7</w:t>
            </w:r>
          </w:p>
        </w:tc>
        <w:tc>
          <w:tcPr>
            <w:tcW w:w="1148" w:type="pct"/>
            <w:vAlign w:val="center"/>
          </w:tcPr>
          <w:p w14:paraId="63F63608">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电缆</w:t>
            </w:r>
          </w:p>
        </w:tc>
        <w:tc>
          <w:tcPr>
            <w:tcW w:w="1798" w:type="pct"/>
            <w:vAlign w:val="center"/>
          </w:tcPr>
          <w:p w14:paraId="5C267EA2">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RVV3*1</w:t>
            </w:r>
          </w:p>
        </w:tc>
        <w:tc>
          <w:tcPr>
            <w:tcW w:w="436" w:type="pct"/>
            <w:vAlign w:val="center"/>
          </w:tcPr>
          <w:p w14:paraId="730071B9">
            <w:pPr>
              <w:keepNext w:val="0"/>
              <w:keepLines w:val="0"/>
              <w:widowControl/>
              <w:suppressLineNumbers w:val="0"/>
              <w:jc w:val="center"/>
              <w:textAlignment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900</w:t>
            </w:r>
          </w:p>
        </w:tc>
        <w:tc>
          <w:tcPr>
            <w:tcW w:w="453" w:type="pct"/>
            <w:vAlign w:val="center"/>
          </w:tcPr>
          <w:p w14:paraId="44223B44">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米</w:t>
            </w:r>
          </w:p>
        </w:tc>
        <w:tc>
          <w:tcPr>
            <w:tcW w:w="701" w:type="pct"/>
            <w:vAlign w:val="center"/>
          </w:tcPr>
          <w:p w14:paraId="64DDD2EA">
            <w:pPr>
              <w:jc w:val="center"/>
              <w:rPr>
                <w:rFonts w:hint="eastAsia" w:ascii="宋体" w:hAnsi="宋体" w:eastAsia="宋体" w:cs="Times New Roman"/>
                <w:b w:val="0"/>
                <w:bCs w:val="0"/>
                <w:sz w:val="21"/>
                <w:szCs w:val="21"/>
                <w:vertAlign w:val="baseline"/>
                <w:lang w:val="en-US" w:eastAsia="zh-CN"/>
              </w:rPr>
            </w:pPr>
          </w:p>
        </w:tc>
      </w:tr>
      <w:tr w14:paraId="6222B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462" w:type="pct"/>
            <w:shd w:val="clear" w:color="auto" w:fill="auto"/>
            <w:vAlign w:val="center"/>
          </w:tcPr>
          <w:p w14:paraId="6993DD86">
            <w:pPr>
              <w:jc w:val="center"/>
              <w:rPr>
                <w:rFonts w:hint="eastAsia" w:ascii="宋体" w:hAnsi="宋体" w:eastAsia="宋体" w:cs="Times New Roman"/>
                <w:b w:val="0"/>
                <w:bCs w:val="0"/>
                <w:kern w:val="2"/>
                <w:sz w:val="21"/>
                <w:szCs w:val="21"/>
                <w:vertAlign w:val="baseline"/>
                <w:lang w:val="en-US" w:eastAsia="zh-CN" w:bidi="ar-SA"/>
              </w:rPr>
            </w:pPr>
            <w:r>
              <w:rPr>
                <w:rFonts w:hint="eastAsia" w:ascii="宋体" w:hAnsi="宋体" w:eastAsia="宋体" w:cs="Times New Roman"/>
                <w:b w:val="0"/>
                <w:bCs w:val="0"/>
                <w:sz w:val="21"/>
                <w:szCs w:val="21"/>
                <w:vertAlign w:val="baseline"/>
                <w:lang w:val="en-US" w:eastAsia="zh-CN"/>
              </w:rPr>
              <w:t>8</w:t>
            </w:r>
          </w:p>
        </w:tc>
        <w:tc>
          <w:tcPr>
            <w:tcW w:w="1148" w:type="pct"/>
            <w:vAlign w:val="center"/>
          </w:tcPr>
          <w:p w14:paraId="58FE9679">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空开</w:t>
            </w:r>
          </w:p>
        </w:tc>
        <w:tc>
          <w:tcPr>
            <w:tcW w:w="1798" w:type="pct"/>
            <w:vAlign w:val="center"/>
          </w:tcPr>
          <w:p w14:paraId="725AA480">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2P 3A</w:t>
            </w:r>
          </w:p>
        </w:tc>
        <w:tc>
          <w:tcPr>
            <w:tcW w:w="436" w:type="pct"/>
            <w:shd w:val="clear" w:color="auto" w:fill="auto"/>
            <w:vAlign w:val="center"/>
          </w:tcPr>
          <w:p w14:paraId="520875BB">
            <w:pPr>
              <w:keepNext w:val="0"/>
              <w:keepLines w:val="0"/>
              <w:widowControl/>
              <w:suppressLineNumbers w:val="0"/>
              <w:jc w:val="center"/>
              <w:textAlignment w:val="center"/>
              <w:rPr>
                <w:rFonts w:hint="default" w:ascii="宋体" w:hAnsi="宋体" w:eastAsia="宋体" w:cs="Times New Roman"/>
                <w:b w:val="0"/>
                <w:bCs w:val="0"/>
                <w:kern w:val="2"/>
                <w:sz w:val="21"/>
                <w:szCs w:val="21"/>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10</w:t>
            </w:r>
          </w:p>
        </w:tc>
        <w:tc>
          <w:tcPr>
            <w:tcW w:w="453" w:type="pct"/>
            <w:shd w:val="clear" w:color="auto" w:fill="auto"/>
            <w:vAlign w:val="center"/>
          </w:tcPr>
          <w:p w14:paraId="3C7BEECB">
            <w:pPr>
              <w:jc w:val="center"/>
              <w:rPr>
                <w:rFonts w:hint="default" w:ascii="宋体" w:hAnsi="宋体" w:eastAsia="宋体" w:cs="Times New Roman"/>
                <w:b w:val="0"/>
                <w:bCs w:val="0"/>
                <w:kern w:val="2"/>
                <w:sz w:val="21"/>
                <w:szCs w:val="21"/>
                <w:vertAlign w:val="baseline"/>
                <w:lang w:val="en-US" w:eastAsia="zh-CN" w:bidi="ar-SA"/>
              </w:rPr>
            </w:pPr>
            <w:r>
              <w:rPr>
                <w:rFonts w:hint="eastAsia" w:ascii="宋体" w:hAnsi="宋体" w:eastAsia="宋体" w:cs="Times New Roman"/>
                <w:b w:val="0"/>
                <w:bCs w:val="0"/>
                <w:kern w:val="2"/>
                <w:sz w:val="21"/>
                <w:szCs w:val="21"/>
                <w:vertAlign w:val="baseline"/>
                <w:lang w:val="en-US" w:eastAsia="zh-CN" w:bidi="ar-SA"/>
              </w:rPr>
              <w:t>个</w:t>
            </w:r>
          </w:p>
        </w:tc>
        <w:tc>
          <w:tcPr>
            <w:tcW w:w="701" w:type="pct"/>
            <w:vAlign w:val="center"/>
          </w:tcPr>
          <w:p w14:paraId="7650F16A">
            <w:pPr>
              <w:jc w:val="center"/>
              <w:rPr>
                <w:rFonts w:hint="eastAsia" w:ascii="宋体" w:hAnsi="宋体" w:eastAsia="宋体" w:cs="Times New Roman"/>
                <w:b w:val="0"/>
                <w:bCs w:val="0"/>
                <w:sz w:val="21"/>
                <w:szCs w:val="21"/>
                <w:vertAlign w:val="baseline"/>
                <w:lang w:val="en-US" w:eastAsia="zh-CN"/>
              </w:rPr>
            </w:pPr>
          </w:p>
        </w:tc>
      </w:tr>
      <w:tr w14:paraId="2B288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462" w:type="pct"/>
            <w:shd w:val="clear" w:color="auto" w:fill="auto"/>
            <w:vAlign w:val="center"/>
          </w:tcPr>
          <w:p w14:paraId="5C62B172">
            <w:pPr>
              <w:jc w:val="center"/>
              <w:rPr>
                <w:rFonts w:hint="default" w:ascii="宋体" w:hAnsi="宋体" w:eastAsia="宋体" w:cs="Times New Roman"/>
                <w:b w:val="0"/>
                <w:bCs w:val="0"/>
                <w:kern w:val="2"/>
                <w:sz w:val="21"/>
                <w:szCs w:val="21"/>
                <w:vertAlign w:val="baseline"/>
                <w:lang w:val="en-US" w:eastAsia="zh-CN" w:bidi="ar-SA"/>
              </w:rPr>
            </w:pPr>
            <w:r>
              <w:rPr>
                <w:rFonts w:hint="eastAsia" w:ascii="宋体" w:hAnsi="宋体" w:eastAsia="宋体" w:cs="Times New Roman"/>
                <w:b w:val="0"/>
                <w:bCs w:val="0"/>
                <w:sz w:val="21"/>
                <w:szCs w:val="21"/>
                <w:vertAlign w:val="baseline"/>
                <w:lang w:val="en-US" w:eastAsia="zh-CN"/>
              </w:rPr>
              <w:t>9</w:t>
            </w:r>
          </w:p>
        </w:tc>
        <w:tc>
          <w:tcPr>
            <w:tcW w:w="1148" w:type="pct"/>
            <w:vAlign w:val="center"/>
          </w:tcPr>
          <w:p w14:paraId="210E6A9B">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波纹管</w:t>
            </w:r>
          </w:p>
        </w:tc>
        <w:tc>
          <w:tcPr>
            <w:tcW w:w="1798" w:type="pct"/>
            <w:vAlign w:val="center"/>
          </w:tcPr>
          <w:p w14:paraId="0F98C97F">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25mm</w:t>
            </w:r>
          </w:p>
        </w:tc>
        <w:tc>
          <w:tcPr>
            <w:tcW w:w="436" w:type="pct"/>
            <w:vAlign w:val="center"/>
          </w:tcPr>
          <w:p w14:paraId="2DC946D1">
            <w:pPr>
              <w:keepNext w:val="0"/>
              <w:keepLines w:val="0"/>
              <w:widowControl/>
              <w:suppressLineNumbers w:val="0"/>
              <w:jc w:val="center"/>
              <w:textAlignment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100</w:t>
            </w:r>
          </w:p>
        </w:tc>
        <w:tc>
          <w:tcPr>
            <w:tcW w:w="453" w:type="pct"/>
            <w:vAlign w:val="center"/>
          </w:tcPr>
          <w:p w14:paraId="1DC16EB3">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米</w:t>
            </w:r>
          </w:p>
        </w:tc>
        <w:tc>
          <w:tcPr>
            <w:tcW w:w="701" w:type="pct"/>
            <w:vAlign w:val="center"/>
          </w:tcPr>
          <w:p w14:paraId="35A91805">
            <w:pPr>
              <w:jc w:val="center"/>
              <w:rPr>
                <w:rFonts w:hint="eastAsia" w:ascii="宋体" w:hAnsi="宋体" w:eastAsia="宋体" w:cs="Times New Roman"/>
                <w:b w:val="0"/>
                <w:bCs w:val="0"/>
                <w:sz w:val="21"/>
                <w:szCs w:val="21"/>
                <w:vertAlign w:val="baseline"/>
                <w:lang w:val="en-US" w:eastAsia="zh-CN"/>
              </w:rPr>
            </w:pPr>
          </w:p>
        </w:tc>
      </w:tr>
      <w:tr w14:paraId="634B6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462" w:type="pct"/>
            <w:shd w:val="clear" w:color="auto" w:fill="auto"/>
            <w:vAlign w:val="center"/>
          </w:tcPr>
          <w:p w14:paraId="55080FBE">
            <w:pPr>
              <w:jc w:val="center"/>
              <w:rPr>
                <w:rFonts w:hint="default" w:ascii="宋体" w:hAnsi="宋体" w:eastAsia="宋体" w:cs="Times New Roman"/>
                <w:b w:val="0"/>
                <w:bCs w:val="0"/>
                <w:kern w:val="2"/>
                <w:sz w:val="21"/>
                <w:szCs w:val="21"/>
                <w:vertAlign w:val="baseline"/>
                <w:lang w:val="en-US" w:eastAsia="zh-CN" w:bidi="ar-SA"/>
              </w:rPr>
            </w:pPr>
            <w:r>
              <w:rPr>
                <w:rFonts w:hint="eastAsia" w:ascii="宋体" w:hAnsi="宋体" w:eastAsia="宋体" w:cs="Times New Roman"/>
                <w:b w:val="0"/>
                <w:bCs w:val="0"/>
                <w:sz w:val="21"/>
                <w:szCs w:val="21"/>
                <w:vertAlign w:val="baseline"/>
                <w:lang w:val="en-US" w:eastAsia="zh-CN"/>
              </w:rPr>
              <w:t>10</w:t>
            </w:r>
          </w:p>
        </w:tc>
        <w:tc>
          <w:tcPr>
            <w:tcW w:w="1148" w:type="pct"/>
            <w:vAlign w:val="center"/>
          </w:tcPr>
          <w:p w14:paraId="464AF9B6">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PVC线管</w:t>
            </w:r>
          </w:p>
        </w:tc>
        <w:tc>
          <w:tcPr>
            <w:tcW w:w="1798" w:type="pct"/>
            <w:vAlign w:val="center"/>
          </w:tcPr>
          <w:p w14:paraId="5CE62EA6">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25mm</w:t>
            </w:r>
          </w:p>
        </w:tc>
        <w:tc>
          <w:tcPr>
            <w:tcW w:w="436" w:type="pct"/>
            <w:vAlign w:val="center"/>
          </w:tcPr>
          <w:p w14:paraId="79886197">
            <w:pPr>
              <w:keepNext w:val="0"/>
              <w:keepLines w:val="0"/>
              <w:widowControl/>
              <w:suppressLineNumbers w:val="0"/>
              <w:jc w:val="center"/>
              <w:textAlignment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500</w:t>
            </w:r>
          </w:p>
        </w:tc>
        <w:tc>
          <w:tcPr>
            <w:tcW w:w="453" w:type="pct"/>
            <w:vAlign w:val="center"/>
          </w:tcPr>
          <w:p w14:paraId="57B673E9">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米</w:t>
            </w:r>
          </w:p>
        </w:tc>
        <w:tc>
          <w:tcPr>
            <w:tcW w:w="701" w:type="pct"/>
            <w:vAlign w:val="center"/>
          </w:tcPr>
          <w:p w14:paraId="04A6991A">
            <w:pPr>
              <w:jc w:val="center"/>
              <w:rPr>
                <w:rFonts w:hint="eastAsia" w:ascii="宋体" w:hAnsi="宋体" w:eastAsia="宋体" w:cs="Times New Roman"/>
                <w:b w:val="0"/>
                <w:bCs w:val="0"/>
                <w:sz w:val="21"/>
                <w:szCs w:val="21"/>
                <w:vertAlign w:val="baseline"/>
                <w:lang w:val="en-US" w:eastAsia="zh-CN"/>
              </w:rPr>
            </w:pPr>
          </w:p>
        </w:tc>
      </w:tr>
      <w:tr w14:paraId="487C5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462" w:type="pct"/>
            <w:shd w:val="clear" w:color="auto" w:fill="auto"/>
            <w:vAlign w:val="center"/>
          </w:tcPr>
          <w:p w14:paraId="6ADDF15D">
            <w:pPr>
              <w:jc w:val="center"/>
              <w:rPr>
                <w:rFonts w:hint="default" w:ascii="宋体" w:hAnsi="宋体" w:eastAsia="宋体" w:cs="Times New Roman"/>
                <w:b w:val="0"/>
                <w:bCs w:val="0"/>
                <w:kern w:val="2"/>
                <w:sz w:val="21"/>
                <w:szCs w:val="21"/>
                <w:vertAlign w:val="baseline"/>
                <w:lang w:val="en-US" w:eastAsia="zh-CN" w:bidi="ar-SA"/>
              </w:rPr>
            </w:pPr>
            <w:r>
              <w:rPr>
                <w:rFonts w:hint="eastAsia" w:ascii="宋体" w:hAnsi="宋体" w:eastAsia="宋体" w:cs="Times New Roman"/>
                <w:b w:val="0"/>
                <w:bCs w:val="0"/>
                <w:sz w:val="21"/>
                <w:szCs w:val="21"/>
                <w:vertAlign w:val="baseline"/>
                <w:lang w:val="en-US" w:eastAsia="zh-CN"/>
              </w:rPr>
              <w:t>11</w:t>
            </w:r>
          </w:p>
        </w:tc>
        <w:tc>
          <w:tcPr>
            <w:tcW w:w="1148" w:type="pct"/>
            <w:vAlign w:val="center"/>
          </w:tcPr>
          <w:p w14:paraId="344DE634">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PVC线管弯头</w:t>
            </w:r>
          </w:p>
        </w:tc>
        <w:tc>
          <w:tcPr>
            <w:tcW w:w="1798" w:type="pct"/>
            <w:vAlign w:val="center"/>
          </w:tcPr>
          <w:p w14:paraId="5CCCDD1A">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25mm</w:t>
            </w:r>
          </w:p>
        </w:tc>
        <w:tc>
          <w:tcPr>
            <w:tcW w:w="436" w:type="pct"/>
            <w:vAlign w:val="center"/>
          </w:tcPr>
          <w:p w14:paraId="6A5F631A">
            <w:pPr>
              <w:keepNext w:val="0"/>
              <w:keepLines w:val="0"/>
              <w:widowControl/>
              <w:suppressLineNumbers w:val="0"/>
              <w:jc w:val="center"/>
              <w:textAlignment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200</w:t>
            </w:r>
          </w:p>
        </w:tc>
        <w:tc>
          <w:tcPr>
            <w:tcW w:w="453" w:type="pct"/>
            <w:vAlign w:val="center"/>
          </w:tcPr>
          <w:p w14:paraId="18692DEA">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个</w:t>
            </w:r>
          </w:p>
        </w:tc>
        <w:tc>
          <w:tcPr>
            <w:tcW w:w="701" w:type="pct"/>
            <w:vAlign w:val="center"/>
          </w:tcPr>
          <w:p w14:paraId="5A75B4F6">
            <w:pPr>
              <w:jc w:val="center"/>
              <w:rPr>
                <w:rFonts w:hint="eastAsia" w:ascii="宋体" w:hAnsi="宋体" w:eastAsia="宋体" w:cs="Times New Roman"/>
                <w:b w:val="0"/>
                <w:bCs w:val="0"/>
                <w:sz w:val="21"/>
                <w:szCs w:val="21"/>
                <w:vertAlign w:val="baseline"/>
                <w:lang w:val="en-US" w:eastAsia="zh-CN"/>
              </w:rPr>
            </w:pPr>
          </w:p>
        </w:tc>
      </w:tr>
      <w:tr w14:paraId="6DAE3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462" w:type="pct"/>
            <w:shd w:val="clear" w:color="auto" w:fill="auto"/>
            <w:vAlign w:val="center"/>
          </w:tcPr>
          <w:p w14:paraId="23A98BBA">
            <w:pPr>
              <w:jc w:val="center"/>
              <w:rPr>
                <w:rFonts w:hint="eastAsia" w:ascii="宋体" w:hAnsi="宋体" w:eastAsia="宋体" w:cs="Times New Roman"/>
                <w:b w:val="0"/>
                <w:bCs w:val="0"/>
                <w:kern w:val="2"/>
                <w:sz w:val="21"/>
                <w:szCs w:val="21"/>
                <w:vertAlign w:val="baseline"/>
                <w:lang w:val="en-US" w:eastAsia="zh-CN" w:bidi="ar-SA"/>
              </w:rPr>
            </w:pPr>
            <w:r>
              <w:rPr>
                <w:rFonts w:hint="eastAsia" w:ascii="宋体" w:hAnsi="宋体" w:eastAsia="宋体" w:cs="Times New Roman"/>
                <w:b w:val="0"/>
                <w:bCs w:val="0"/>
                <w:sz w:val="21"/>
                <w:szCs w:val="21"/>
                <w:vertAlign w:val="baseline"/>
                <w:lang w:val="en-US" w:eastAsia="zh-CN"/>
              </w:rPr>
              <w:t>12</w:t>
            </w:r>
          </w:p>
        </w:tc>
        <w:tc>
          <w:tcPr>
            <w:tcW w:w="1148" w:type="pct"/>
            <w:vAlign w:val="center"/>
          </w:tcPr>
          <w:p w14:paraId="3AA11E59">
            <w:pPr>
              <w:tabs>
                <w:tab w:val="left" w:pos="270"/>
                <w:tab w:val="center" w:pos="936"/>
              </w:tabs>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管卡</w:t>
            </w:r>
          </w:p>
        </w:tc>
        <w:tc>
          <w:tcPr>
            <w:tcW w:w="1798" w:type="pct"/>
            <w:vAlign w:val="center"/>
          </w:tcPr>
          <w:p w14:paraId="11929976">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25mm</w:t>
            </w:r>
          </w:p>
        </w:tc>
        <w:tc>
          <w:tcPr>
            <w:tcW w:w="436" w:type="pct"/>
            <w:vAlign w:val="center"/>
          </w:tcPr>
          <w:p w14:paraId="29FC56CF">
            <w:pPr>
              <w:keepNext w:val="0"/>
              <w:keepLines w:val="0"/>
              <w:widowControl/>
              <w:suppressLineNumbers w:val="0"/>
              <w:jc w:val="center"/>
              <w:textAlignment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200</w:t>
            </w:r>
          </w:p>
        </w:tc>
        <w:tc>
          <w:tcPr>
            <w:tcW w:w="453" w:type="pct"/>
            <w:vAlign w:val="center"/>
          </w:tcPr>
          <w:p w14:paraId="6EBF3B78">
            <w:pPr>
              <w:ind w:firstLine="247" w:firstLineChars="0"/>
              <w:jc w:val="both"/>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个</w:t>
            </w:r>
          </w:p>
        </w:tc>
        <w:tc>
          <w:tcPr>
            <w:tcW w:w="701" w:type="pct"/>
            <w:vAlign w:val="center"/>
          </w:tcPr>
          <w:p w14:paraId="33CA9080">
            <w:pPr>
              <w:jc w:val="center"/>
              <w:rPr>
                <w:rFonts w:hint="eastAsia" w:ascii="宋体" w:hAnsi="宋体" w:eastAsia="宋体" w:cs="Times New Roman"/>
                <w:b w:val="0"/>
                <w:bCs w:val="0"/>
                <w:sz w:val="21"/>
                <w:szCs w:val="21"/>
                <w:vertAlign w:val="baseline"/>
                <w:lang w:val="en-US" w:eastAsia="zh-CN"/>
              </w:rPr>
            </w:pPr>
          </w:p>
        </w:tc>
      </w:tr>
      <w:tr w14:paraId="66232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462" w:type="pct"/>
            <w:shd w:val="clear" w:color="auto" w:fill="auto"/>
            <w:vAlign w:val="center"/>
          </w:tcPr>
          <w:p w14:paraId="11BC4C42">
            <w:pPr>
              <w:jc w:val="center"/>
              <w:rPr>
                <w:rFonts w:hint="default" w:ascii="宋体" w:hAnsi="宋体" w:eastAsia="宋体" w:cs="Times New Roman"/>
                <w:b w:val="0"/>
                <w:bCs w:val="0"/>
                <w:kern w:val="2"/>
                <w:sz w:val="21"/>
                <w:szCs w:val="21"/>
                <w:vertAlign w:val="baseline"/>
                <w:lang w:val="en-US" w:eastAsia="zh-CN" w:bidi="ar-SA"/>
              </w:rPr>
            </w:pPr>
            <w:r>
              <w:rPr>
                <w:rFonts w:hint="eastAsia" w:ascii="宋体" w:hAnsi="宋体" w:eastAsia="宋体" w:cs="Times New Roman"/>
                <w:b w:val="0"/>
                <w:bCs w:val="0"/>
                <w:sz w:val="21"/>
                <w:szCs w:val="21"/>
                <w:vertAlign w:val="baseline"/>
                <w:lang w:val="en-US" w:eastAsia="zh-CN"/>
              </w:rPr>
              <w:t>13</w:t>
            </w:r>
          </w:p>
        </w:tc>
        <w:tc>
          <w:tcPr>
            <w:tcW w:w="1148" w:type="pct"/>
            <w:shd w:val="clear" w:color="auto" w:fill="auto"/>
            <w:vAlign w:val="top"/>
          </w:tcPr>
          <w:p w14:paraId="4DEBD2DD">
            <w:pPr>
              <w:tabs>
                <w:tab w:val="left" w:pos="270"/>
                <w:tab w:val="center" w:pos="936"/>
              </w:tabs>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5口</w:t>
            </w:r>
            <w:r>
              <w:rPr>
                <w:rFonts w:hint="eastAsia" w:ascii="宋体" w:hAnsi="宋体" w:cs="Times New Roman"/>
                <w:b w:val="0"/>
                <w:bCs w:val="0"/>
                <w:sz w:val="21"/>
                <w:szCs w:val="21"/>
                <w:vertAlign w:val="baseline"/>
                <w:lang w:val="en-US" w:eastAsia="zh-CN"/>
              </w:rPr>
              <w:t>千</w:t>
            </w:r>
            <w:bookmarkStart w:id="15" w:name="_GoBack"/>
            <w:bookmarkEnd w:id="15"/>
            <w:r>
              <w:rPr>
                <w:rFonts w:hint="eastAsia" w:ascii="宋体" w:hAnsi="宋体" w:eastAsia="宋体" w:cs="Times New Roman"/>
                <w:b w:val="0"/>
                <w:bCs w:val="0"/>
                <w:sz w:val="21"/>
                <w:szCs w:val="21"/>
                <w:vertAlign w:val="baseline"/>
                <w:lang w:val="en-US" w:eastAsia="zh-CN"/>
              </w:rPr>
              <w:t>兆交换机</w:t>
            </w:r>
          </w:p>
        </w:tc>
        <w:tc>
          <w:tcPr>
            <w:tcW w:w="1798" w:type="pct"/>
            <w:shd w:val="clear" w:color="auto" w:fill="auto"/>
            <w:vAlign w:val="top"/>
          </w:tcPr>
          <w:p w14:paraId="067F5D7E">
            <w:pPr>
              <w:jc w:val="left"/>
              <w:rPr>
                <w:rFonts w:hint="eastAsia" w:ascii="宋体" w:hAnsi="宋体" w:cs="Arial"/>
                <w:kern w:val="0"/>
                <w:sz w:val="21"/>
                <w:szCs w:val="21"/>
                <w:lang w:val="en-US" w:eastAsia="zh-CN"/>
              </w:rPr>
            </w:pPr>
            <w:r>
              <w:rPr>
                <w:rFonts w:hint="eastAsia" w:ascii="宋体" w:hAnsi="宋体" w:cs="Arial"/>
                <w:kern w:val="0"/>
                <w:sz w:val="21"/>
                <w:szCs w:val="21"/>
                <w:lang w:val="en-US" w:eastAsia="zh-CN"/>
              </w:rPr>
              <w:t>应用层级：二层</w:t>
            </w:r>
          </w:p>
          <w:p w14:paraId="592FB8FB">
            <w:pPr>
              <w:jc w:val="left"/>
              <w:rPr>
                <w:rFonts w:hint="eastAsia" w:ascii="宋体" w:hAnsi="宋体" w:cs="Arial"/>
                <w:kern w:val="0"/>
                <w:sz w:val="21"/>
                <w:szCs w:val="21"/>
                <w:lang w:val="en-US" w:eastAsia="zh-CN"/>
              </w:rPr>
            </w:pPr>
            <w:r>
              <w:rPr>
                <w:rFonts w:hint="eastAsia" w:ascii="宋体" w:hAnsi="宋体" w:cs="Arial"/>
                <w:kern w:val="0"/>
                <w:sz w:val="21"/>
                <w:szCs w:val="21"/>
                <w:lang w:val="en-US" w:eastAsia="zh-CN"/>
              </w:rPr>
              <w:t>传输速率：10/100Mbps</w:t>
            </w:r>
          </w:p>
          <w:p w14:paraId="5B08686A">
            <w:pPr>
              <w:jc w:val="left"/>
              <w:rPr>
                <w:rFonts w:hint="eastAsia" w:ascii="宋体" w:hAnsi="宋体" w:cs="Arial"/>
                <w:kern w:val="0"/>
                <w:sz w:val="21"/>
                <w:szCs w:val="21"/>
                <w:lang w:val="en-US" w:eastAsia="zh-CN"/>
              </w:rPr>
            </w:pPr>
            <w:r>
              <w:rPr>
                <w:rFonts w:hint="eastAsia" w:ascii="宋体" w:hAnsi="宋体" w:cs="Arial"/>
                <w:kern w:val="0"/>
                <w:sz w:val="21"/>
                <w:szCs w:val="21"/>
                <w:lang w:val="en-US" w:eastAsia="zh-CN"/>
              </w:rPr>
              <w:t>交换方式：存储-转发</w:t>
            </w:r>
          </w:p>
          <w:p w14:paraId="5F6A1DE2">
            <w:pPr>
              <w:jc w:val="left"/>
              <w:rPr>
                <w:rFonts w:hint="eastAsia" w:ascii="宋体" w:hAnsi="宋体" w:cs="Arial"/>
                <w:kern w:val="0"/>
                <w:sz w:val="21"/>
                <w:szCs w:val="21"/>
                <w:lang w:val="en-US" w:eastAsia="zh-CN"/>
              </w:rPr>
            </w:pPr>
            <w:r>
              <w:rPr>
                <w:rFonts w:hint="eastAsia" w:ascii="宋体" w:hAnsi="宋体" w:cs="Arial"/>
                <w:kern w:val="0"/>
                <w:sz w:val="21"/>
                <w:szCs w:val="21"/>
                <w:lang w:val="en-US" w:eastAsia="zh-CN"/>
              </w:rPr>
              <w:t>背板带宽：1Gbps</w:t>
            </w:r>
          </w:p>
          <w:p w14:paraId="4210FCD6">
            <w:pPr>
              <w:jc w:val="left"/>
              <w:rPr>
                <w:rFonts w:hint="eastAsia" w:ascii="宋体" w:hAnsi="宋体" w:cs="Arial"/>
                <w:kern w:val="0"/>
                <w:sz w:val="21"/>
                <w:szCs w:val="21"/>
                <w:lang w:val="en-US" w:eastAsia="zh-CN"/>
              </w:rPr>
            </w:pPr>
            <w:r>
              <w:rPr>
                <w:rFonts w:hint="eastAsia" w:ascii="宋体" w:hAnsi="宋体" w:cs="Arial"/>
                <w:kern w:val="0"/>
                <w:sz w:val="21"/>
                <w:szCs w:val="21"/>
                <w:lang w:val="en-US" w:eastAsia="zh-CN"/>
              </w:rPr>
              <w:t>包转发率：10Mbps:14880pps</w:t>
            </w:r>
          </w:p>
          <w:p w14:paraId="416199FC">
            <w:pPr>
              <w:jc w:val="left"/>
              <w:rPr>
                <w:rFonts w:hint="eastAsia" w:ascii="宋体" w:hAnsi="宋体" w:cs="Arial"/>
                <w:kern w:val="0"/>
                <w:sz w:val="21"/>
                <w:szCs w:val="21"/>
                <w:lang w:val="en-US" w:eastAsia="zh-CN"/>
              </w:rPr>
            </w:pPr>
            <w:r>
              <w:rPr>
                <w:rFonts w:hint="eastAsia" w:ascii="宋体" w:hAnsi="宋体" w:cs="Arial"/>
                <w:kern w:val="0"/>
                <w:sz w:val="21"/>
                <w:szCs w:val="21"/>
                <w:lang w:val="en-US" w:eastAsia="zh-CN"/>
              </w:rPr>
              <w:t>100Mbps:148800pps</w:t>
            </w:r>
          </w:p>
          <w:p w14:paraId="024E5B6A">
            <w:pPr>
              <w:jc w:val="left"/>
              <w:rPr>
                <w:rFonts w:hint="eastAsia" w:ascii="宋体" w:hAnsi="宋体" w:cs="Arial"/>
                <w:kern w:val="0"/>
                <w:sz w:val="21"/>
                <w:szCs w:val="21"/>
                <w:lang w:val="en-US" w:eastAsia="zh-CN"/>
              </w:rPr>
            </w:pPr>
            <w:r>
              <w:rPr>
                <w:rFonts w:hint="eastAsia" w:ascii="宋体" w:hAnsi="宋体" w:cs="Arial"/>
                <w:kern w:val="0"/>
                <w:sz w:val="21"/>
                <w:szCs w:val="21"/>
                <w:lang w:val="en-US" w:eastAsia="zh-CN"/>
              </w:rPr>
              <w:t>MAC地址表：1K</w:t>
            </w:r>
          </w:p>
          <w:p w14:paraId="5437FE5D">
            <w:pPr>
              <w:jc w:val="left"/>
              <w:rPr>
                <w:rFonts w:hint="eastAsia" w:ascii="宋体" w:hAnsi="宋体" w:cs="Arial"/>
                <w:kern w:val="0"/>
                <w:sz w:val="21"/>
                <w:szCs w:val="21"/>
                <w:lang w:val="en-US" w:eastAsia="zh-CN"/>
              </w:rPr>
            </w:pPr>
            <w:r>
              <w:rPr>
                <w:rFonts w:hint="eastAsia" w:ascii="宋体" w:hAnsi="宋体" w:cs="Arial"/>
                <w:kern w:val="0"/>
                <w:sz w:val="21"/>
                <w:szCs w:val="21"/>
                <w:lang w:val="en-US" w:eastAsia="zh-CN"/>
              </w:rPr>
              <w:t>端口参数 端口结构：非模块化</w:t>
            </w:r>
          </w:p>
          <w:p w14:paraId="69C4F7D7">
            <w:pPr>
              <w:jc w:val="left"/>
              <w:rPr>
                <w:rFonts w:hint="eastAsia" w:ascii="宋体" w:hAnsi="宋体" w:cs="Arial"/>
                <w:kern w:val="0"/>
                <w:sz w:val="21"/>
                <w:szCs w:val="21"/>
                <w:lang w:val="en-US" w:eastAsia="zh-CN"/>
              </w:rPr>
            </w:pPr>
            <w:r>
              <w:rPr>
                <w:rFonts w:hint="eastAsia" w:ascii="宋体" w:hAnsi="宋体" w:cs="Arial"/>
                <w:kern w:val="0"/>
                <w:sz w:val="21"/>
                <w:szCs w:val="21"/>
                <w:lang w:val="en-US" w:eastAsia="zh-CN"/>
              </w:rPr>
              <w:t>端口数量：5个</w:t>
            </w:r>
          </w:p>
          <w:p w14:paraId="1F4FC316">
            <w:pPr>
              <w:jc w:val="left"/>
              <w:rPr>
                <w:rFonts w:hint="eastAsia" w:ascii="宋体" w:hAnsi="宋体" w:cs="Arial"/>
                <w:kern w:val="0"/>
                <w:sz w:val="21"/>
                <w:szCs w:val="21"/>
                <w:lang w:val="en-US" w:eastAsia="zh-CN"/>
              </w:rPr>
            </w:pPr>
            <w:r>
              <w:rPr>
                <w:rFonts w:hint="eastAsia" w:ascii="宋体" w:hAnsi="宋体" w:cs="Arial"/>
                <w:kern w:val="0"/>
                <w:sz w:val="21"/>
                <w:szCs w:val="21"/>
                <w:lang w:val="en-US" w:eastAsia="zh-CN"/>
              </w:rPr>
              <w:t>端口描述：5个10/100M自适应RJ45端口</w:t>
            </w:r>
          </w:p>
          <w:p w14:paraId="29CBC9D4">
            <w:pPr>
              <w:jc w:val="left"/>
              <w:rPr>
                <w:rFonts w:hint="eastAsia" w:ascii="宋体" w:hAnsi="宋体" w:cs="Arial"/>
                <w:kern w:val="0"/>
                <w:sz w:val="21"/>
                <w:szCs w:val="21"/>
                <w:lang w:val="en-US" w:eastAsia="zh-CN"/>
              </w:rPr>
            </w:pPr>
            <w:r>
              <w:rPr>
                <w:rFonts w:hint="eastAsia" w:ascii="宋体" w:hAnsi="宋体" w:cs="Arial"/>
                <w:kern w:val="0"/>
                <w:sz w:val="21"/>
                <w:szCs w:val="21"/>
                <w:lang w:val="en-US" w:eastAsia="zh-CN"/>
              </w:rPr>
              <w:t>接口介质：10Base-T：3类或3类以上UTP</w:t>
            </w:r>
          </w:p>
          <w:p w14:paraId="79015C56">
            <w:pPr>
              <w:jc w:val="left"/>
              <w:rPr>
                <w:rFonts w:hint="eastAsia" w:ascii="宋体" w:hAnsi="宋体" w:cs="Arial"/>
                <w:kern w:val="0"/>
                <w:sz w:val="21"/>
                <w:szCs w:val="21"/>
                <w:lang w:val="en-US" w:eastAsia="zh-CN"/>
              </w:rPr>
            </w:pPr>
            <w:r>
              <w:rPr>
                <w:rFonts w:hint="eastAsia" w:ascii="宋体" w:hAnsi="宋体" w:cs="Arial"/>
                <w:kern w:val="0"/>
                <w:sz w:val="21"/>
                <w:szCs w:val="21"/>
                <w:lang w:val="en-US" w:eastAsia="zh-CN"/>
              </w:rPr>
              <w:t>100Base-TX：5类UTP</w:t>
            </w:r>
          </w:p>
          <w:p w14:paraId="01F66C15">
            <w:pPr>
              <w:jc w:val="left"/>
              <w:rPr>
                <w:rFonts w:hint="eastAsia" w:ascii="宋体" w:hAnsi="宋体" w:eastAsia="宋体" w:cs="Times New Roman"/>
                <w:b w:val="0"/>
                <w:bCs w:val="0"/>
                <w:sz w:val="21"/>
                <w:szCs w:val="21"/>
                <w:vertAlign w:val="baseline"/>
                <w:lang w:val="en-US" w:eastAsia="zh-CN"/>
              </w:rPr>
            </w:pPr>
            <w:r>
              <w:rPr>
                <w:rFonts w:hint="eastAsia" w:ascii="宋体" w:hAnsi="宋体" w:cs="Arial"/>
                <w:kern w:val="0"/>
                <w:sz w:val="21"/>
                <w:szCs w:val="21"/>
                <w:lang w:val="en-US" w:eastAsia="zh-CN"/>
              </w:rPr>
              <w:t>传输模式：全双工/半双工自适应</w:t>
            </w:r>
          </w:p>
        </w:tc>
        <w:tc>
          <w:tcPr>
            <w:tcW w:w="436" w:type="pct"/>
            <w:shd w:val="clear" w:color="auto" w:fill="auto"/>
            <w:vAlign w:val="top"/>
          </w:tcPr>
          <w:p w14:paraId="20FF9263">
            <w:pPr>
              <w:keepNext w:val="0"/>
              <w:keepLines w:val="0"/>
              <w:widowControl/>
              <w:suppressLineNumbers w:val="0"/>
              <w:jc w:val="center"/>
              <w:textAlignment w:val="top"/>
              <w:rPr>
                <w:rFonts w:hint="eastAsia" w:ascii="宋体" w:hAnsi="宋体" w:eastAsia="宋体" w:cs="Times New Roman"/>
                <w:b w:val="0"/>
                <w:bCs w:val="0"/>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453" w:type="pct"/>
            <w:shd w:val="clear" w:color="auto" w:fill="auto"/>
            <w:vAlign w:val="top"/>
          </w:tcPr>
          <w:p w14:paraId="4DB0D9DA">
            <w:pPr>
              <w:tabs>
                <w:tab w:val="left" w:pos="270"/>
                <w:tab w:val="center" w:pos="936"/>
              </w:tabs>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个</w:t>
            </w:r>
          </w:p>
        </w:tc>
        <w:tc>
          <w:tcPr>
            <w:tcW w:w="701" w:type="pct"/>
            <w:vAlign w:val="center"/>
          </w:tcPr>
          <w:p w14:paraId="4CBC3DA4">
            <w:pPr>
              <w:jc w:val="center"/>
              <w:rPr>
                <w:rFonts w:hint="eastAsia" w:ascii="宋体" w:hAnsi="宋体" w:eastAsia="宋体" w:cs="Times New Roman"/>
                <w:b w:val="0"/>
                <w:bCs w:val="0"/>
                <w:sz w:val="21"/>
                <w:szCs w:val="21"/>
                <w:vertAlign w:val="baseline"/>
                <w:lang w:val="en-US" w:eastAsia="zh-CN"/>
              </w:rPr>
            </w:pPr>
          </w:p>
        </w:tc>
      </w:tr>
    </w:tbl>
    <w:p w14:paraId="38C2DD1C">
      <w:pPr>
        <w:keepLines w:val="0"/>
        <w:pageBreakBefore w:val="0"/>
        <w:wordWrap/>
        <w:overflowPunct/>
        <w:topLinePunct w:val="0"/>
        <w:autoSpaceDE/>
        <w:autoSpaceDN/>
        <w:bidi w:val="0"/>
        <w:spacing w:line="360" w:lineRule="auto"/>
        <w:ind w:firstLine="480" w:firstLineChars="200"/>
        <w:jc w:val="both"/>
        <w:rPr>
          <w:rFonts w:hint="eastAsia" w:ascii="宋体" w:hAnsi="宋体" w:cs="宋体"/>
          <w:color w:val="auto"/>
          <w:sz w:val="24"/>
          <w:szCs w:val="24"/>
          <w:highlight w:val="none"/>
          <w:lang w:val="en-US" w:eastAsia="zh-CN"/>
        </w:rPr>
      </w:pPr>
    </w:p>
    <w:p w14:paraId="41667CB9">
      <w:pPr>
        <w:keepLines w:val="0"/>
        <w:pageBreakBefore w:val="0"/>
        <w:wordWrap/>
        <w:overflowPunct/>
        <w:topLinePunct w:val="0"/>
        <w:autoSpaceDE/>
        <w:autoSpaceDN/>
        <w:bidi w:val="0"/>
        <w:spacing w:line="360" w:lineRule="auto"/>
        <w:ind w:firstLine="480" w:firstLineChars="200"/>
        <w:jc w:val="both"/>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3.1.2 隔离门项目</w:t>
      </w:r>
    </w:p>
    <w:tbl>
      <w:tblPr>
        <w:tblStyle w:val="11"/>
        <w:tblW w:w="9237"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65"/>
        <w:gridCol w:w="2135"/>
        <w:gridCol w:w="3389"/>
        <w:gridCol w:w="822"/>
        <w:gridCol w:w="845"/>
        <w:gridCol w:w="1281"/>
      </w:tblGrid>
      <w:tr w14:paraId="6E4168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0"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57E6E">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序号</w:t>
            </w:r>
          </w:p>
        </w:tc>
        <w:tc>
          <w:tcPr>
            <w:tcW w:w="2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E2E9C">
            <w:pPr>
              <w:jc w:val="center"/>
              <w:rPr>
                <w:rFonts w:hint="eastAsia" w:ascii="宋体" w:hAnsi="宋体" w:eastAsia="宋体" w:cs="Times New Roman"/>
                <w:b w:val="0"/>
                <w:bCs w:val="0"/>
                <w:sz w:val="21"/>
                <w:szCs w:val="21"/>
                <w:vertAlign w:val="baseline"/>
                <w:lang w:val="en-US" w:eastAsia="zh-CN"/>
              </w:rPr>
            </w:pPr>
            <w:r>
              <w:rPr>
                <w:rFonts w:hint="eastAsia" w:ascii="宋体" w:hAnsi="宋体" w:cs="Times New Roman"/>
                <w:b w:val="0"/>
                <w:bCs w:val="0"/>
                <w:sz w:val="21"/>
                <w:szCs w:val="21"/>
                <w:vertAlign w:val="baseline"/>
                <w:lang w:val="en-US" w:eastAsia="zh-CN"/>
              </w:rPr>
              <w:t>名称</w:t>
            </w:r>
          </w:p>
        </w:tc>
        <w:tc>
          <w:tcPr>
            <w:tcW w:w="3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D65F5">
            <w:pPr>
              <w:jc w:val="center"/>
              <w:rPr>
                <w:rFonts w:hint="eastAsia" w:ascii="宋体" w:hAnsi="宋体" w:eastAsia="宋体" w:cs="Times New Roman"/>
                <w:b w:val="0"/>
                <w:bCs w:val="0"/>
                <w:sz w:val="21"/>
                <w:szCs w:val="21"/>
                <w:vertAlign w:val="baseline"/>
                <w:lang w:val="en-US" w:eastAsia="zh-CN"/>
              </w:rPr>
            </w:pPr>
            <w:r>
              <w:rPr>
                <w:rFonts w:hint="eastAsia" w:ascii="宋体" w:hAnsi="宋体" w:cs="Times New Roman"/>
                <w:b w:val="0"/>
                <w:bCs w:val="0"/>
                <w:sz w:val="21"/>
                <w:szCs w:val="21"/>
                <w:vertAlign w:val="baseline"/>
                <w:lang w:val="en-US" w:eastAsia="zh-CN"/>
              </w:rPr>
              <w:t>规格型号</w:t>
            </w:r>
          </w:p>
        </w:tc>
        <w:tc>
          <w:tcPr>
            <w:tcW w:w="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785CF">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数量</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BAB3E">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单位</w:t>
            </w:r>
          </w:p>
        </w:tc>
        <w:tc>
          <w:tcPr>
            <w:tcW w:w="12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57451">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备注</w:t>
            </w:r>
          </w:p>
        </w:tc>
      </w:tr>
      <w:tr w14:paraId="12733D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9"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50C4A">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1</w:t>
            </w:r>
          </w:p>
        </w:tc>
        <w:tc>
          <w:tcPr>
            <w:tcW w:w="2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60C3F">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道闸</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9E373">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3米，双开，含地感模块x2，地感线圈x2</w:t>
            </w:r>
          </w:p>
          <w:p w14:paraId="6C18EE8A">
            <w:pPr>
              <w:jc w:val="center"/>
              <w:rPr>
                <w:rFonts w:hint="eastAsia" w:ascii="宋体" w:hAnsi="宋体" w:eastAsia="宋体" w:cs="Times New Roman"/>
                <w:b w:val="0"/>
                <w:bCs w:val="0"/>
                <w:sz w:val="21"/>
                <w:szCs w:val="21"/>
                <w:vertAlign w:val="baseline"/>
                <w:lang w:val="en-US" w:eastAsia="zh-CN"/>
              </w:rPr>
            </w:pPr>
            <w:r>
              <w:rPr>
                <w:rFonts w:hint="eastAsia"/>
                <w:lang w:val="en-US" w:eastAsia="zh-CN"/>
              </w:rPr>
              <w:t>道闸国标：2.GB 4943.1-2022</w:t>
            </w:r>
          </w:p>
        </w:tc>
        <w:tc>
          <w:tcPr>
            <w:tcW w:w="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61EBB">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2</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0732A">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个</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60325">
            <w:pPr>
              <w:jc w:val="center"/>
              <w:rPr>
                <w:rFonts w:hint="eastAsia" w:ascii="宋体" w:hAnsi="宋体" w:eastAsia="宋体" w:cs="Times New Roman"/>
                <w:b w:val="0"/>
                <w:bCs w:val="0"/>
                <w:sz w:val="21"/>
                <w:szCs w:val="21"/>
                <w:vertAlign w:val="baseline"/>
                <w:lang w:val="en-US" w:eastAsia="zh-CN"/>
              </w:rPr>
            </w:pPr>
          </w:p>
        </w:tc>
      </w:tr>
      <w:tr w14:paraId="024FF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0"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DA3B6">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2</w:t>
            </w:r>
          </w:p>
        </w:tc>
        <w:tc>
          <w:tcPr>
            <w:tcW w:w="2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6981A">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电线</w:t>
            </w:r>
          </w:p>
        </w:tc>
        <w:tc>
          <w:tcPr>
            <w:tcW w:w="3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3DA0D">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 xml:space="preserve">国标 4平方护套线 2芯 </w:t>
            </w:r>
          </w:p>
        </w:tc>
        <w:tc>
          <w:tcPr>
            <w:tcW w:w="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25F4D">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35</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BC043">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米</w:t>
            </w:r>
          </w:p>
        </w:tc>
        <w:tc>
          <w:tcPr>
            <w:tcW w:w="12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3ADEC">
            <w:pPr>
              <w:jc w:val="center"/>
              <w:rPr>
                <w:rFonts w:hint="eastAsia" w:ascii="宋体" w:hAnsi="宋体" w:eastAsia="宋体" w:cs="Times New Roman"/>
                <w:b w:val="0"/>
                <w:bCs w:val="0"/>
                <w:sz w:val="21"/>
                <w:szCs w:val="21"/>
                <w:vertAlign w:val="baseline"/>
                <w:lang w:val="en-US" w:eastAsia="zh-CN"/>
              </w:rPr>
            </w:pPr>
          </w:p>
        </w:tc>
      </w:tr>
      <w:tr w14:paraId="3C458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0"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89E69">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3</w:t>
            </w:r>
          </w:p>
        </w:tc>
        <w:tc>
          <w:tcPr>
            <w:tcW w:w="2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639EA">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线管</w:t>
            </w:r>
          </w:p>
        </w:tc>
        <w:tc>
          <w:tcPr>
            <w:tcW w:w="3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EDE29">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3米1根</w:t>
            </w:r>
          </w:p>
        </w:tc>
        <w:tc>
          <w:tcPr>
            <w:tcW w:w="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2B706">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12</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5CBBC">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根</w:t>
            </w:r>
          </w:p>
        </w:tc>
        <w:tc>
          <w:tcPr>
            <w:tcW w:w="12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C0A01">
            <w:pPr>
              <w:jc w:val="center"/>
              <w:rPr>
                <w:rFonts w:hint="eastAsia" w:ascii="宋体" w:hAnsi="宋体" w:eastAsia="宋体" w:cs="Times New Roman"/>
                <w:b w:val="0"/>
                <w:bCs w:val="0"/>
                <w:sz w:val="21"/>
                <w:szCs w:val="21"/>
                <w:vertAlign w:val="baseline"/>
                <w:lang w:val="en-US" w:eastAsia="zh-CN"/>
              </w:rPr>
            </w:pPr>
          </w:p>
        </w:tc>
      </w:tr>
      <w:tr w14:paraId="427FD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2B5F5">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4</w:t>
            </w:r>
          </w:p>
        </w:tc>
        <w:tc>
          <w:tcPr>
            <w:tcW w:w="2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FADFB">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辅材</w:t>
            </w:r>
          </w:p>
        </w:tc>
        <w:tc>
          <w:tcPr>
            <w:tcW w:w="3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D745B">
            <w:pPr>
              <w:jc w:val="center"/>
              <w:rPr>
                <w:rFonts w:hint="eastAsia" w:ascii="宋体" w:hAnsi="宋体" w:eastAsia="宋体" w:cs="Times New Roman"/>
                <w:b w:val="0"/>
                <w:bCs w:val="0"/>
                <w:sz w:val="21"/>
                <w:szCs w:val="21"/>
                <w:vertAlign w:val="baseline"/>
                <w:lang w:val="en-US" w:eastAsia="zh-CN"/>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F9AF5">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C1A87">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项</w:t>
            </w:r>
          </w:p>
        </w:tc>
        <w:tc>
          <w:tcPr>
            <w:tcW w:w="12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295A6">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直接头，弯头，空开，喷漆，回填</w:t>
            </w:r>
          </w:p>
        </w:tc>
      </w:tr>
      <w:tr w14:paraId="1985B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784D8">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5</w:t>
            </w:r>
          </w:p>
        </w:tc>
        <w:tc>
          <w:tcPr>
            <w:tcW w:w="2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CE4D6">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广告门</w:t>
            </w:r>
          </w:p>
        </w:tc>
        <w:tc>
          <w:tcPr>
            <w:tcW w:w="3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4507D">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1.6米高，宽度0.95米</w:t>
            </w:r>
            <w:r>
              <w:rPr>
                <w:rFonts w:hint="eastAsia" w:ascii="宋体" w:hAnsi="宋体" w:cs="Times New Roman"/>
                <w:b w:val="0"/>
                <w:bCs w:val="0"/>
                <w:sz w:val="21"/>
                <w:szCs w:val="21"/>
                <w:vertAlign w:val="baseline"/>
                <w:lang w:val="en-US" w:eastAsia="zh-CN"/>
              </w:rPr>
              <w:t>，栅格门，材质：冷轧钢，颜色：黑灰</w:t>
            </w:r>
          </w:p>
        </w:tc>
        <w:tc>
          <w:tcPr>
            <w:tcW w:w="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821BA">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DC6D1">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个</w:t>
            </w:r>
          </w:p>
        </w:tc>
        <w:tc>
          <w:tcPr>
            <w:tcW w:w="12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25494">
            <w:pPr>
              <w:jc w:val="center"/>
              <w:rPr>
                <w:rFonts w:hint="eastAsia" w:ascii="宋体" w:hAnsi="宋体" w:eastAsia="宋体" w:cs="Times New Roman"/>
                <w:b w:val="0"/>
                <w:bCs w:val="0"/>
                <w:sz w:val="21"/>
                <w:szCs w:val="21"/>
                <w:vertAlign w:val="baseline"/>
                <w:lang w:val="en-US" w:eastAsia="zh-CN"/>
              </w:rPr>
            </w:pPr>
          </w:p>
        </w:tc>
      </w:tr>
      <w:tr w14:paraId="61905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286ED">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6</w:t>
            </w:r>
          </w:p>
        </w:tc>
        <w:tc>
          <w:tcPr>
            <w:tcW w:w="2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9E67D">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推拉平移门</w:t>
            </w:r>
          </w:p>
        </w:tc>
        <w:tc>
          <w:tcPr>
            <w:tcW w:w="3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F1CA2">
            <w:pPr>
              <w:jc w:val="center"/>
              <w:rPr>
                <w:rFonts w:hint="eastAsia" w:ascii="宋体" w:hAnsi="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高1.6米-宽5米</w:t>
            </w:r>
            <w:r>
              <w:rPr>
                <w:rFonts w:hint="eastAsia" w:ascii="宋体" w:hAnsi="宋体" w:eastAsia="宋体" w:cs="Times New Roman"/>
                <w:b w:val="0"/>
                <w:bCs w:val="0"/>
                <w:sz w:val="21"/>
                <w:szCs w:val="21"/>
                <w:vertAlign w:val="baseline"/>
                <w:lang w:val="en-US" w:eastAsia="zh-CN"/>
              </w:rPr>
              <w:br w:type="textWrapping"/>
            </w:r>
            <w:r>
              <w:rPr>
                <w:rFonts w:hint="eastAsia" w:ascii="宋体" w:hAnsi="宋体" w:cs="Times New Roman"/>
                <w:b w:val="0"/>
                <w:bCs w:val="0"/>
                <w:sz w:val="21"/>
                <w:szCs w:val="21"/>
                <w:vertAlign w:val="baseline"/>
                <w:lang w:val="en-US" w:eastAsia="zh-CN"/>
              </w:rPr>
              <w:t>材质：铝合金</w:t>
            </w:r>
          </w:p>
          <w:p w14:paraId="7BEF8612">
            <w:pPr>
              <w:jc w:val="center"/>
              <w:rPr>
                <w:rFonts w:hint="eastAsia" w:ascii="宋体" w:hAnsi="宋体" w:eastAsia="宋体" w:cs="Times New Roman"/>
                <w:b w:val="0"/>
                <w:bCs w:val="0"/>
                <w:sz w:val="21"/>
                <w:szCs w:val="21"/>
                <w:vertAlign w:val="baseline"/>
                <w:lang w:val="en-US" w:eastAsia="zh-CN"/>
              </w:rPr>
            </w:pPr>
            <w:r>
              <w:rPr>
                <w:rFonts w:hint="eastAsia" w:ascii="宋体" w:hAnsi="宋体" w:cs="Times New Roman"/>
                <w:b w:val="0"/>
                <w:bCs w:val="0"/>
                <w:sz w:val="21"/>
                <w:szCs w:val="21"/>
                <w:vertAlign w:val="baseline"/>
                <w:lang w:val="en-US" w:eastAsia="zh-CN"/>
              </w:rPr>
              <w:t>颜色：烤漆（黑灰）</w:t>
            </w:r>
          </w:p>
        </w:tc>
        <w:tc>
          <w:tcPr>
            <w:tcW w:w="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3C39B">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8</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7E3E9">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个</w:t>
            </w:r>
          </w:p>
        </w:tc>
        <w:tc>
          <w:tcPr>
            <w:tcW w:w="12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85B1B">
            <w:pPr>
              <w:jc w:val="center"/>
              <w:rPr>
                <w:rFonts w:hint="eastAsia" w:ascii="宋体" w:hAnsi="宋体" w:eastAsia="宋体" w:cs="Times New Roman"/>
                <w:b w:val="0"/>
                <w:bCs w:val="0"/>
                <w:sz w:val="21"/>
                <w:szCs w:val="21"/>
                <w:vertAlign w:val="baseline"/>
                <w:lang w:val="en-US" w:eastAsia="zh-CN"/>
              </w:rPr>
            </w:pPr>
          </w:p>
        </w:tc>
      </w:tr>
      <w:tr w14:paraId="5A2AE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5FC0D">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7</w:t>
            </w:r>
          </w:p>
        </w:tc>
        <w:tc>
          <w:tcPr>
            <w:tcW w:w="2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7AF10">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龙门</w:t>
            </w:r>
          </w:p>
        </w:tc>
        <w:tc>
          <w:tcPr>
            <w:tcW w:w="3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8D3E9">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高1.6米-宽5米</w:t>
            </w:r>
          </w:p>
          <w:p w14:paraId="724AD412">
            <w:pPr>
              <w:jc w:val="center"/>
              <w:rPr>
                <w:rFonts w:hint="eastAsia" w:ascii="宋体" w:hAnsi="宋体" w:cs="Times New Roman"/>
                <w:b w:val="0"/>
                <w:bCs w:val="0"/>
                <w:sz w:val="21"/>
                <w:szCs w:val="21"/>
                <w:vertAlign w:val="baseline"/>
                <w:lang w:val="en-US" w:eastAsia="zh-CN"/>
              </w:rPr>
            </w:pPr>
            <w:r>
              <w:rPr>
                <w:rFonts w:hint="eastAsia" w:ascii="宋体" w:hAnsi="宋体" w:cs="Times New Roman"/>
                <w:b w:val="0"/>
                <w:bCs w:val="0"/>
                <w:sz w:val="21"/>
                <w:szCs w:val="21"/>
                <w:vertAlign w:val="baseline"/>
                <w:lang w:val="en-US" w:eastAsia="zh-CN"/>
              </w:rPr>
              <w:t>材质：铝合金</w:t>
            </w:r>
          </w:p>
          <w:p w14:paraId="788E701F">
            <w:pPr>
              <w:jc w:val="center"/>
              <w:rPr>
                <w:rFonts w:hint="eastAsia" w:ascii="宋体" w:hAnsi="宋体" w:eastAsia="宋体" w:cs="Times New Roman"/>
                <w:b w:val="0"/>
                <w:bCs w:val="0"/>
                <w:sz w:val="21"/>
                <w:szCs w:val="21"/>
                <w:vertAlign w:val="baseline"/>
                <w:lang w:val="en-US" w:eastAsia="zh-CN"/>
              </w:rPr>
            </w:pPr>
            <w:r>
              <w:rPr>
                <w:rFonts w:hint="eastAsia" w:ascii="宋体" w:hAnsi="宋体" w:cs="Times New Roman"/>
                <w:b w:val="0"/>
                <w:bCs w:val="0"/>
                <w:sz w:val="21"/>
                <w:szCs w:val="21"/>
                <w:vertAlign w:val="baseline"/>
                <w:lang w:val="en-US" w:eastAsia="zh-CN"/>
              </w:rPr>
              <w:t>颜色：烤漆（黑灰）</w:t>
            </w:r>
          </w:p>
        </w:tc>
        <w:tc>
          <w:tcPr>
            <w:tcW w:w="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3B19D">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3</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D2A45">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个</w:t>
            </w:r>
          </w:p>
        </w:tc>
        <w:tc>
          <w:tcPr>
            <w:tcW w:w="12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B23DF">
            <w:pPr>
              <w:jc w:val="center"/>
              <w:rPr>
                <w:rFonts w:hint="eastAsia" w:ascii="宋体" w:hAnsi="宋体" w:eastAsia="宋体" w:cs="Times New Roman"/>
                <w:b w:val="0"/>
                <w:bCs w:val="0"/>
                <w:sz w:val="21"/>
                <w:szCs w:val="21"/>
                <w:vertAlign w:val="baseline"/>
                <w:lang w:val="en-US" w:eastAsia="zh-CN"/>
              </w:rPr>
            </w:pPr>
          </w:p>
        </w:tc>
      </w:tr>
      <w:tr w14:paraId="486DD8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49984">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8</w:t>
            </w:r>
          </w:p>
        </w:tc>
        <w:tc>
          <w:tcPr>
            <w:tcW w:w="2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C898F">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磁力锁</w:t>
            </w:r>
          </w:p>
        </w:tc>
        <w:tc>
          <w:tcPr>
            <w:tcW w:w="3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AB7D0">
            <w:pPr>
              <w:jc w:val="center"/>
              <w:rPr>
                <w:rFonts w:hint="eastAsia" w:ascii="宋体" w:hAnsi="宋体" w:eastAsia="宋体" w:cs="Times New Roman"/>
                <w:b w:val="0"/>
                <w:bCs w:val="0"/>
                <w:sz w:val="21"/>
                <w:szCs w:val="21"/>
                <w:vertAlign w:val="baseline"/>
                <w:lang w:val="en-US" w:eastAsia="zh-CN"/>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BAB89">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6335F">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个</w:t>
            </w:r>
          </w:p>
        </w:tc>
        <w:tc>
          <w:tcPr>
            <w:tcW w:w="12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F15F3">
            <w:pPr>
              <w:jc w:val="center"/>
              <w:rPr>
                <w:rFonts w:hint="eastAsia" w:ascii="宋体" w:hAnsi="宋体" w:eastAsia="宋体" w:cs="Times New Roman"/>
                <w:b w:val="0"/>
                <w:bCs w:val="0"/>
                <w:sz w:val="21"/>
                <w:szCs w:val="21"/>
                <w:vertAlign w:val="baseline"/>
                <w:lang w:val="en-US" w:eastAsia="zh-CN"/>
              </w:rPr>
            </w:pPr>
          </w:p>
        </w:tc>
      </w:tr>
      <w:tr w14:paraId="6FD06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31E17">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9</w:t>
            </w:r>
          </w:p>
        </w:tc>
        <w:tc>
          <w:tcPr>
            <w:tcW w:w="2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4BA55">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门禁电源</w:t>
            </w:r>
          </w:p>
        </w:tc>
        <w:tc>
          <w:tcPr>
            <w:tcW w:w="3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8FBA5">
            <w:pPr>
              <w:jc w:val="center"/>
              <w:rPr>
                <w:rFonts w:hint="eastAsia" w:ascii="宋体" w:hAnsi="宋体" w:eastAsia="宋体" w:cs="Times New Roman"/>
                <w:b w:val="0"/>
                <w:bCs w:val="0"/>
                <w:sz w:val="21"/>
                <w:szCs w:val="21"/>
                <w:vertAlign w:val="baseline"/>
                <w:lang w:val="en-US" w:eastAsia="zh-CN"/>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0DCD8">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A6889">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套</w:t>
            </w:r>
          </w:p>
        </w:tc>
        <w:tc>
          <w:tcPr>
            <w:tcW w:w="12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9465B">
            <w:pPr>
              <w:jc w:val="center"/>
              <w:rPr>
                <w:rFonts w:hint="eastAsia" w:ascii="宋体" w:hAnsi="宋体" w:eastAsia="宋体" w:cs="Times New Roman"/>
                <w:b w:val="0"/>
                <w:bCs w:val="0"/>
                <w:sz w:val="21"/>
                <w:szCs w:val="21"/>
                <w:vertAlign w:val="baseline"/>
                <w:lang w:val="en-US" w:eastAsia="zh-CN"/>
              </w:rPr>
            </w:pPr>
          </w:p>
        </w:tc>
      </w:tr>
      <w:tr w14:paraId="7B6A6C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9964A">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10</w:t>
            </w:r>
          </w:p>
        </w:tc>
        <w:tc>
          <w:tcPr>
            <w:tcW w:w="2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202F2">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门禁产品</w:t>
            </w:r>
          </w:p>
        </w:tc>
        <w:tc>
          <w:tcPr>
            <w:tcW w:w="3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4798E">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DS-K1T6QT-F72M(国内标配)</w:t>
            </w:r>
          </w:p>
        </w:tc>
        <w:tc>
          <w:tcPr>
            <w:tcW w:w="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28FB7">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2</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C9578">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套</w:t>
            </w:r>
          </w:p>
        </w:tc>
        <w:tc>
          <w:tcPr>
            <w:tcW w:w="12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B4122">
            <w:pPr>
              <w:jc w:val="center"/>
              <w:rPr>
                <w:rFonts w:hint="eastAsia" w:ascii="宋体" w:hAnsi="宋体" w:eastAsia="宋体" w:cs="Times New Roman"/>
                <w:b w:val="0"/>
                <w:bCs w:val="0"/>
                <w:sz w:val="21"/>
                <w:szCs w:val="21"/>
                <w:vertAlign w:val="baseline"/>
                <w:lang w:val="en-US" w:eastAsia="zh-CN"/>
              </w:rPr>
            </w:pPr>
          </w:p>
        </w:tc>
      </w:tr>
      <w:tr w14:paraId="01F391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4A2E0">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11</w:t>
            </w:r>
          </w:p>
        </w:tc>
        <w:tc>
          <w:tcPr>
            <w:tcW w:w="2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CA4F8">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门禁产品</w:t>
            </w:r>
          </w:p>
        </w:tc>
        <w:tc>
          <w:tcPr>
            <w:tcW w:w="3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0EB2D">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DS-K1ZF72(国内中性)</w:t>
            </w:r>
          </w:p>
        </w:tc>
        <w:tc>
          <w:tcPr>
            <w:tcW w:w="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02648">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2</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ED21D">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套</w:t>
            </w:r>
          </w:p>
        </w:tc>
        <w:tc>
          <w:tcPr>
            <w:tcW w:w="12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2DDAD">
            <w:pPr>
              <w:jc w:val="center"/>
              <w:rPr>
                <w:rFonts w:hint="eastAsia" w:ascii="宋体" w:hAnsi="宋体" w:eastAsia="宋体" w:cs="Times New Roman"/>
                <w:b w:val="0"/>
                <w:bCs w:val="0"/>
                <w:sz w:val="21"/>
                <w:szCs w:val="21"/>
                <w:vertAlign w:val="baseline"/>
                <w:lang w:val="en-US" w:eastAsia="zh-CN"/>
              </w:rPr>
            </w:pPr>
          </w:p>
        </w:tc>
      </w:tr>
      <w:tr w14:paraId="30AB1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1D45B">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12</w:t>
            </w:r>
          </w:p>
        </w:tc>
        <w:tc>
          <w:tcPr>
            <w:tcW w:w="2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1761C">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门禁产品</w:t>
            </w:r>
          </w:p>
        </w:tc>
        <w:tc>
          <w:tcPr>
            <w:tcW w:w="3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7005F">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DS-K7B-12V3A(国内标配)</w:t>
            </w:r>
          </w:p>
        </w:tc>
        <w:tc>
          <w:tcPr>
            <w:tcW w:w="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F85A0">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2</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F01C3">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套</w:t>
            </w:r>
          </w:p>
        </w:tc>
        <w:tc>
          <w:tcPr>
            <w:tcW w:w="12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5BEC9">
            <w:pPr>
              <w:jc w:val="center"/>
              <w:rPr>
                <w:rFonts w:hint="eastAsia" w:ascii="宋体" w:hAnsi="宋体" w:eastAsia="宋体" w:cs="Times New Roman"/>
                <w:b w:val="0"/>
                <w:bCs w:val="0"/>
                <w:sz w:val="21"/>
                <w:szCs w:val="21"/>
                <w:vertAlign w:val="baseline"/>
                <w:lang w:val="en-US" w:eastAsia="zh-CN"/>
              </w:rPr>
            </w:pPr>
          </w:p>
        </w:tc>
      </w:tr>
      <w:tr w14:paraId="13B439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1B25B">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13</w:t>
            </w:r>
          </w:p>
        </w:tc>
        <w:tc>
          <w:tcPr>
            <w:tcW w:w="2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CECBF">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USB摄像机</w:t>
            </w:r>
          </w:p>
        </w:tc>
        <w:tc>
          <w:tcPr>
            <w:tcW w:w="3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334B7">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DS-E12(国内标配)(磨砂黑)</w:t>
            </w:r>
          </w:p>
        </w:tc>
        <w:tc>
          <w:tcPr>
            <w:tcW w:w="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211AE">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0EB27">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套</w:t>
            </w:r>
          </w:p>
        </w:tc>
        <w:tc>
          <w:tcPr>
            <w:tcW w:w="12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AFB35">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不</w:t>
            </w:r>
            <w:r>
              <w:rPr>
                <w:rFonts w:hint="eastAsia" w:ascii="宋体" w:hAnsi="宋体" w:cs="Times New Roman"/>
                <w:b w:val="0"/>
                <w:bCs w:val="0"/>
                <w:sz w:val="21"/>
                <w:szCs w:val="21"/>
                <w:vertAlign w:val="baseline"/>
                <w:lang w:val="en-US" w:eastAsia="zh-CN"/>
              </w:rPr>
              <w:t>需要</w:t>
            </w:r>
            <w:r>
              <w:rPr>
                <w:rFonts w:hint="eastAsia" w:ascii="宋体" w:hAnsi="宋体" w:eastAsia="宋体" w:cs="Times New Roman"/>
                <w:b w:val="0"/>
                <w:bCs w:val="0"/>
                <w:sz w:val="21"/>
                <w:szCs w:val="21"/>
                <w:vertAlign w:val="baseline"/>
                <w:lang w:val="en-US" w:eastAsia="zh-CN"/>
              </w:rPr>
              <w:t>联网</w:t>
            </w:r>
          </w:p>
        </w:tc>
      </w:tr>
      <w:tr w14:paraId="7BB16F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73BC8">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14</w:t>
            </w:r>
          </w:p>
        </w:tc>
        <w:tc>
          <w:tcPr>
            <w:tcW w:w="2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8AF3E">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电线</w:t>
            </w:r>
          </w:p>
        </w:tc>
        <w:tc>
          <w:tcPr>
            <w:tcW w:w="3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1BDD8">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国标 2.5平方护套线</w:t>
            </w:r>
            <w:r>
              <w:rPr>
                <w:rFonts w:hint="eastAsia" w:ascii="宋体" w:hAnsi="宋体" w:eastAsia="宋体" w:cs="Times New Roman"/>
                <w:b w:val="0"/>
                <w:bCs w:val="0"/>
                <w:sz w:val="21"/>
                <w:szCs w:val="21"/>
                <w:vertAlign w:val="baseline"/>
                <w:lang w:val="en-US" w:eastAsia="zh-CN"/>
              </w:rPr>
              <w:br w:type="textWrapping"/>
            </w:r>
            <w:r>
              <w:rPr>
                <w:rFonts w:hint="eastAsia" w:ascii="宋体" w:hAnsi="宋体" w:eastAsia="宋体" w:cs="Times New Roman"/>
                <w:b w:val="0"/>
                <w:bCs w:val="0"/>
                <w:sz w:val="21"/>
                <w:szCs w:val="21"/>
                <w:vertAlign w:val="baseline"/>
                <w:lang w:val="en-US" w:eastAsia="zh-CN"/>
              </w:rPr>
              <w:t xml:space="preserve"> 2芯</w:t>
            </w:r>
          </w:p>
        </w:tc>
        <w:tc>
          <w:tcPr>
            <w:tcW w:w="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AD0D0">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15</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C429E">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米</w:t>
            </w:r>
          </w:p>
        </w:tc>
        <w:tc>
          <w:tcPr>
            <w:tcW w:w="12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3CB88">
            <w:pPr>
              <w:jc w:val="center"/>
              <w:rPr>
                <w:rFonts w:hint="eastAsia" w:ascii="宋体" w:hAnsi="宋体" w:eastAsia="宋体" w:cs="Times New Roman"/>
                <w:b w:val="0"/>
                <w:bCs w:val="0"/>
                <w:sz w:val="21"/>
                <w:szCs w:val="21"/>
                <w:vertAlign w:val="baseline"/>
                <w:lang w:val="en-US" w:eastAsia="zh-CN"/>
              </w:rPr>
            </w:pPr>
          </w:p>
        </w:tc>
      </w:tr>
      <w:tr w14:paraId="53A3A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583E9">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15</w:t>
            </w:r>
          </w:p>
        </w:tc>
        <w:tc>
          <w:tcPr>
            <w:tcW w:w="2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6574D">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线管</w:t>
            </w:r>
          </w:p>
        </w:tc>
        <w:tc>
          <w:tcPr>
            <w:tcW w:w="3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C3133">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3米一根</w:t>
            </w:r>
          </w:p>
        </w:tc>
        <w:tc>
          <w:tcPr>
            <w:tcW w:w="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F65E2">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5</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1CE6A">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根</w:t>
            </w:r>
          </w:p>
        </w:tc>
        <w:tc>
          <w:tcPr>
            <w:tcW w:w="12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0FFBF">
            <w:pPr>
              <w:jc w:val="center"/>
              <w:rPr>
                <w:rFonts w:hint="eastAsia" w:ascii="宋体" w:hAnsi="宋体" w:eastAsia="宋体" w:cs="Times New Roman"/>
                <w:b w:val="0"/>
                <w:bCs w:val="0"/>
                <w:sz w:val="21"/>
                <w:szCs w:val="21"/>
                <w:vertAlign w:val="baseline"/>
                <w:lang w:val="en-US" w:eastAsia="zh-CN"/>
              </w:rPr>
            </w:pPr>
          </w:p>
        </w:tc>
      </w:tr>
      <w:tr w14:paraId="6C598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CCB6B">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16</w:t>
            </w:r>
          </w:p>
        </w:tc>
        <w:tc>
          <w:tcPr>
            <w:tcW w:w="2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D65DA">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辅材</w:t>
            </w:r>
          </w:p>
        </w:tc>
        <w:tc>
          <w:tcPr>
            <w:tcW w:w="3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30AAC">
            <w:pPr>
              <w:jc w:val="center"/>
              <w:rPr>
                <w:rFonts w:hint="eastAsia" w:ascii="宋体" w:hAnsi="宋体" w:eastAsia="宋体" w:cs="Times New Roman"/>
                <w:b w:val="0"/>
                <w:bCs w:val="0"/>
                <w:sz w:val="21"/>
                <w:szCs w:val="21"/>
                <w:vertAlign w:val="baseline"/>
                <w:lang w:val="en-US" w:eastAsia="zh-CN"/>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39BDF">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3E9BB">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项</w:t>
            </w:r>
          </w:p>
        </w:tc>
        <w:tc>
          <w:tcPr>
            <w:tcW w:w="12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6CFD7">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直接头，弯头，空开，喷漆，回填</w:t>
            </w:r>
          </w:p>
        </w:tc>
      </w:tr>
    </w:tbl>
    <w:p w14:paraId="05B7EBE0">
      <w:pPr>
        <w:keepLines w:val="0"/>
        <w:pageBreakBefore w:val="0"/>
        <w:wordWrap/>
        <w:overflowPunct/>
        <w:topLinePunct w:val="0"/>
        <w:autoSpaceDE/>
        <w:autoSpaceDN/>
        <w:bidi w:val="0"/>
        <w:spacing w:line="360" w:lineRule="auto"/>
        <w:ind w:firstLine="480" w:firstLineChars="200"/>
        <w:jc w:val="both"/>
        <w:rPr>
          <w:rFonts w:hint="default" w:ascii="宋体" w:hAnsi="宋体" w:cs="宋体"/>
          <w:color w:val="auto"/>
          <w:sz w:val="24"/>
          <w:szCs w:val="24"/>
          <w:highlight w:val="none"/>
          <w:lang w:val="en-US" w:eastAsia="zh-CN"/>
        </w:rPr>
      </w:pPr>
    </w:p>
    <w:p w14:paraId="35C0ACF8">
      <w:pPr>
        <w:pStyle w:val="2"/>
        <w:keepNext w:val="0"/>
        <w:keepLines w:val="0"/>
        <w:pageBreakBefore w:val="0"/>
        <w:widowControl w:val="0"/>
        <w:numPr>
          <w:ilvl w:val="0"/>
          <w:numId w:val="1"/>
        </w:numPr>
        <w:tabs>
          <w:tab w:val="clear" w:pos="0"/>
        </w:tabs>
        <w:kinsoku/>
        <w:wordWrap/>
        <w:overflowPunct/>
        <w:topLinePunct w:val="0"/>
        <w:autoSpaceDE/>
        <w:autoSpaceDN/>
        <w:bidi w:val="0"/>
        <w:adjustRightInd w:val="0"/>
        <w:snapToGrid/>
        <w:spacing w:line="360" w:lineRule="auto"/>
        <w:ind w:left="425" w:leftChars="0" w:hanging="425" w:firstLineChars="0"/>
        <w:jc w:val="both"/>
        <w:textAlignment w:val="baseline"/>
        <w:rPr>
          <w:rFonts w:hint="eastAsia" w:ascii="宋体" w:hAnsi="宋体" w:eastAsia="宋体" w:cs="宋体"/>
          <w:b/>
          <w:bCs w:val="0"/>
          <w:color w:val="auto"/>
          <w:sz w:val="24"/>
          <w:szCs w:val="24"/>
          <w:lang w:val="en-US" w:eastAsia="zh-CN"/>
        </w:rPr>
      </w:pPr>
      <w:r>
        <w:rPr>
          <w:rFonts w:hint="eastAsia" w:cs="宋体"/>
          <w:b/>
          <w:bCs w:val="0"/>
          <w:color w:val="auto"/>
          <w:sz w:val="24"/>
          <w:szCs w:val="24"/>
          <w:lang w:val="en-US" w:eastAsia="zh-CN"/>
        </w:rPr>
        <w:t>双方职责</w:t>
      </w:r>
    </w:p>
    <w:p w14:paraId="6D017F7E">
      <w:pPr>
        <w:pStyle w:val="3"/>
        <w:keepNext w:val="0"/>
        <w:keepLines w:val="0"/>
        <w:pageBreakBefore w:val="0"/>
        <w:widowControl w:val="0"/>
        <w:numPr>
          <w:ilvl w:val="1"/>
          <w:numId w:val="1"/>
        </w:numPr>
        <w:tabs>
          <w:tab w:val="left" w:pos="1659"/>
        </w:tabs>
        <w:kinsoku/>
        <w:wordWrap/>
        <w:overflowPunct/>
        <w:topLinePunct w:val="0"/>
        <w:autoSpaceDE/>
        <w:autoSpaceDN/>
        <w:bidi w:val="0"/>
        <w:adjustRightInd w:val="0"/>
        <w:snapToGrid/>
        <w:spacing w:before="0" w:after="0" w:line="360" w:lineRule="auto"/>
        <w:ind w:left="0" w:leftChars="0" w:firstLine="0" w:firstLineChars="0"/>
        <w:jc w:val="both"/>
        <w:textAlignment w:val="baseline"/>
        <w:outlineLvl w:val="1"/>
        <w:rPr>
          <w:rFonts w:hint="eastAsia" w:ascii="宋体" w:hAnsi="宋体" w:eastAsia="宋体" w:cs="宋体"/>
          <w:b/>
          <w:bCs/>
          <w:color w:val="auto"/>
          <w:kern w:val="2"/>
          <w:sz w:val="24"/>
          <w:szCs w:val="24"/>
          <w:highlight w:val="none"/>
          <w:lang w:val="en-US" w:eastAsia="zh-CN" w:bidi="ar-SA"/>
        </w:rPr>
      </w:pPr>
      <w:r>
        <w:rPr>
          <w:rFonts w:hint="eastAsia" w:ascii="宋体" w:hAnsi="宋体" w:cs="宋体"/>
          <w:b/>
          <w:bCs/>
          <w:color w:val="auto"/>
          <w:kern w:val="2"/>
          <w:sz w:val="24"/>
          <w:szCs w:val="24"/>
          <w:highlight w:val="none"/>
          <w:lang w:val="en-US" w:eastAsia="zh-CN" w:bidi="ar-SA"/>
        </w:rPr>
        <w:t xml:space="preserve"> 招标方职责</w:t>
      </w:r>
    </w:p>
    <w:p w14:paraId="34D27F9B">
      <w:pPr>
        <w:pStyle w:val="3"/>
        <w:keepNext w:val="0"/>
        <w:keepLines w:val="0"/>
        <w:pageBreakBefore w:val="0"/>
        <w:widowControl w:val="0"/>
        <w:numPr>
          <w:ilvl w:val="0"/>
          <w:numId w:val="0"/>
        </w:numPr>
        <w:tabs>
          <w:tab w:val="left" w:pos="1659"/>
        </w:tabs>
        <w:kinsoku/>
        <w:wordWrap/>
        <w:overflowPunct/>
        <w:topLinePunct w:val="0"/>
        <w:autoSpaceDE/>
        <w:autoSpaceDN/>
        <w:bidi w:val="0"/>
        <w:adjustRightInd w:val="0"/>
        <w:snapToGrid/>
        <w:spacing w:before="0" w:after="0" w:line="360" w:lineRule="auto"/>
        <w:ind w:firstLine="480" w:firstLineChars="200"/>
        <w:jc w:val="both"/>
        <w:textAlignment w:val="baseline"/>
        <w:outlineLvl w:val="1"/>
        <w:rPr>
          <w:rFonts w:hint="eastAsia" w:ascii="宋体" w:hAnsi="宋体" w:cs="宋体"/>
          <w:b w:val="0"/>
          <w:color w:val="auto"/>
          <w:kern w:val="2"/>
          <w:sz w:val="24"/>
          <w:szCs w:val="24"/>
          <w:highlight w:val="none"/>
          <w:lang w:val="en-US" w:eastAsia="zh-CN" w:bidi="ar-SA"/>
        </w:rPr>
      </w:pPr>
      <w:r>
        <w:rPr>
          <w:rFonts w:hint="eastAsia" w:ascii="宋体" w:hAnsi="宋体" w:cs="宋体"/>
          <w:b w:val="0"/>
          <w:color w:val="auto"/>
          <w:kern w:val="2"/>
          <w:sz w:val="24"/>
          <w:szCs w:val="24"/>
          <w:highlight w:val="none"/>
          <w:lang w:val="en-US" w:eastAsia="zh-CN" w:bidi="ar-SA"/>
        </w:rPr>
        <w:t>4.1.</w:t>
      </w:r>
      <w:r>
        <w:rPr>
          <w:rFonts w:hint="eastAsia" w:ascii="宋体" w:hAnsi="宋体" w:eastAsia="宋体" w:cs="宋体"/>
          <w:b w:val="0"/>
          <w:color w:val="auto"/>
          <w:kern w:val="2"/>
          <w:sz w:val="24"/>
          <w:szCs w:val="24"/>
          <w:highlight w:val="none"/>
          <w:lang w:val="en-US" w:eastAsia="zh-CN" w:bidi="ar-SA"/>
        </w:rPr>
        <w:t>1</w:t>
      </w:r>
      <w:r>
        <w:rPr>
          <w:rFonts w:hint="eastAsia" w:ascii="宋体" w:hAnsi="宋体" w:cs="宋体"/>
          <w:b w:val="0"/>
          <w:color w:val="auto"/>
          <w:kern w:val="2"/>
          <w:sz w:val="24"/>
          <w:szCs w:val="24"/>
          <w:highlight w:val="none"/>
          <w:lang w:val="en-US" w:eastAsia="zh-CN" w:bidi="ar-SA"/>
        </w:rPr>
        <w:t xml:space="preserve"> 招标方负责提供监控及隔离门的安装的场地。</w:t>
      </w:r>
    </w:p>
    <w:p w14:paraId="05C2CF4E">
      <w:pPr>
        <w:pStyle w:val="3"/>
        <w:keepNext w:val="0"/>
        <w:keepLines w:val="0"/>
        <w:pageBreakBefore w:val="0"/>
        <w:widowControl w:val="0"/>
        <w:numPr>
          <w:ilvl w:val="0"/>
          <w:numId w:val="0"/>
        </w:numPr>
        <w:tabs>
          <w:tab w:val="left" w:pos="1659"/>
        </w:tabs>
        <w:kinsoku/>
        <w:wordWrap/>
        <w:overflowPunct/>
        <w:topLinePunct w:val="0"/>
        <w:autoSpaceDE/>
        <w:autoSpaceDN/>
        <w:bidi w:val="0"/>
        <w:adjustRightInd w:val="0"/>
        <w:snapToGrid/>
        <w:spacing w:before="0" w:after="0" w:line="360" w:lineRule="auto"/>
        <w:ind w:firstLine="480" w:firstLineChars="200"/>
        <w:jc w:val="both"/>
        <w:textAlignment w:val="baseline"/>
        <w:outlineLvl w:val="1"/>
        <w:rPr>
          <w:rFonts w:hint="eastAsia"/>
          <w:color w:val="auto"/>
          <w:lang w:val="en-US" w:eastAsia="zh-CN"/>
        </w:rPr>
      </w:pPr>
      <w:r>
        <w:rPr>
          <w:rFonts w:hint="eastAsia" w:ascii="宋体" w:hAnsi="宋体" w:cs="宋体"/>
          <w:b w:val="0"/>
          <w:color w:val="auto"/>
          <w:kern w:val="2"/>
          <w:sz w:val="24"/>
          <w:szCs w:val="24"/>
          <w:highlight w:val="none"/>
          <w:lang w:val="en-US" w:eastAsia="zh-CN" w:bidi="ar-SA"/>
        </w:rPr>
        <w:t>4.1.2 招</w:t>
      </w:r>
      <w:r>
        <w:rPr>
          <w:rFonts w:hint="eastAsia" w:hAnsi="宋体" w:cs="宋体"/>
          <w:b w:val="0"/>
          <w:color w:val="auto"/>
          <w:kern w:val="2"/>
          <w:sz w:val="24"/>
          <w:szCs w:val="24"/>
          <w:highlight w:val="none"/>
          <w:lang w:val="en-US" w:eastAsia="zh-CN" w:bidi="ar-SA"/>
        </w:rPr>
        <w:t>标方负责提供现场安装的电源。</w:t>
      </w:r>
    </w:p>
    <w:p w14:paraId="6D0F01CA">
      <w:pPr>
        <w:pStyle w:val="3"/>
        <w:keepNext w:val="0"/>
        <w:keepLines w:val="0"/>
        <w:pageBreakBefore w:val="0"/>
        <w:widowControl w:val="0"/>
        <w:numPr>
          <w:ilvl w:val="1"/>
          <w:numId w:val="1"/>
        </w:numPr>
        <w:tabs>
          <w:tab w:val="left" w:pos="1659"/>
        </w:tabs>
        <w:kinsoku/>
        <w:wordWrap/>
        <w:overflowPunct/>
        <w:topLinePunct w:val="0"/>
        <w:autoSpaceDE/>
        <w:autoSpaceDN/>
        <w:bidi w:val="0"/>
        <w:adjustRightInd w:val="0"/>
        <w:snapToGrid/>
        <w:spacing w:before="0" w:after="0" w:line="360" w:lineRule="auto"/>
        <w:ind w:left="0" w:leftChars="0" w:firstLine="0" w:firstLineChars="0"/>
        <w:jc w:val="both"/>
        <w:textAlignment w:val="baseline"/>
        <w:outlineLvl w:val="1"/>
        <w:rPr>
          <w:rFonts w:hint="eastAsia" w:ascii="宋体" w:hAnsi="宋体" w:eastAsia="宋体" w:cs="宋体"/>
          <w:b/>
          <w:bCs/>
          <w:color w:val="auto"/>
          <w:kern w:val="2"/>
          <w:sz w:val="24"/>
          <w:szCs w:val="24"/>
          <w:highlight w:val="none"/>
          <w:lang w:val="en-US" w:eastAsia="zh-CN" w:bidi="ar-SA"/>
        </w:rPr>
      </w:pPr>
      <w:r>
        <w:rPr>
          <w:rFonts w:hint="eastAsia" w:ascii="宋体" w:hAnsi="宋体" w:cs="宋体"/>
          <w:b/>
          <w:bCs/>
          <w:color w:val="auto"/>
          <w:kern w:val="2"/>
          <w:sz w:val="24"/>
          <w:szCs w:val="24"/>
          <w:highlight w:val="none"/>
          <w:lang w:val="en-US" w:eastAsia="zh-CN" w:bidi="ar-SA"/>
        </w:rPr>
        <w:t xml:space="preserve"> 投标方职责</w:t>
      </w:r>
    </w:p>
    <w:p w14:paraId="6AE20CBB">
      <w:pPr>
        <w:keepNext w:val="0"/>
        <w:keepLines w:val="0"/>
        <w:pageBreakBefore w:val="0"/>
        <w:widowControl w:val="0"/>
        <w:numPr>
          <w:ilvl w:val="0"/>
          <w:numId w:val="0"/>
        </w:numPr>
        <w:tabs>
          <w:tab w:val="left" w:pos="1659"/>
        </w:tabs>
        <w:kinsoku/>
        <w:wordWrap/>
        <w:overflowPunct/>
        <w:topLinePunct w:val="0"/>
        <w:autoSpaceDE/>
        <w:autoSpaceDN/>
        <w:bidi w:val="0"/>
        <w:adjustRightInd w:val="0"/>
        <w:snapToGrid/>
        <w:spacing w:before="0" w:after="0" w:line="360" w:lineRule="auto"/>
        <w:ind w:left="0" w:leftChars="0" w:firstLine="480" w:firstLineChars="200"/>
        <w:jc w:val="both"/>
        <w:textAlignment w:val="baseline"/>
        <w:outlineLvl w:val="9"/>
        <w:rPr>
          <w:rFonts w:hint="eastAsia" w:ascii="宋体" w:hAnsi="宋体" w:cs="宋体"/>
          <w:b w:val="0"/>
          <w:color w:val="auto"/>
          <w:kern w:val="2"/>
          <w:sz w:val="24"/>
          <w:szCs w:val="24"/>
          <w:highlight w:val="none"/>
          <w:lang w:val="en-US" w:eastAsia="zh-CN" w:bidi="ar-SA"/>
        </w:rPr>
      </w:pPr>
      <w:r>
        <w:rPr>
          <w:rFonts w:hint="eastAsia" w:ascii="宋体" w:hAnsi="宋体" w:cs="宋体"/>
          <w:b w:val="0"/>
          <w:color w:val="auto"/>
          <w:kern w:val="2"/>
          <w:sz w:val="24"/>
          <w:szCs w:val="24"/>
          <w:highlight w:val="none"/>
          <w:lang w:val="en-US" w:eastAsia="zh-CN" w:bidi="ar-SA"/>
        </w:rPr>
        <w:t>4.2.</w:t>
      </w:r>
      <w:r>
        <w:rPr>
          <w:rFonts w:hint="eastAsia" w:ascii="宋体" w:hAnsi="宋体" w:eastAsia="宋体" w:cs="宋体"/>
          <w:b w:val="0"/>
          <w:color w:val="auto"/>
          <w:kern w:val="2"/>
          <w:sz w:val="24"/>
          <w:szCs w:val="24"/>
          <w:highlight w:val="none"/>
          <w:lang w:val="en-US" w:eastAsia="zh-CN" w:bidi="ar-SA"/>
        </w:rPr>
        <w:t>1</w:t>
      </w:r>
      <w:r>
        <w:rPr>
          <w:rFonts w:hint="eastAsia" w:ascii="宋体" w:hAnsi="宋体" w:cs="宋体"/>
          <w:b w:val="0"/>
          <w:color w:val="auto"/>
          <w:kern w:val="2"/>
          <w:sz w:val="24"/>
          <w:szCs w:val="24"/>
          <w:highlight w:val="none"/>
          <w:lang w:val="en-US" w:eastAsia="zh-CN" w:bidi="ar-SA"/>
        </w:rPr>
        <w:t xml:space="preserve"> 投标方负责提供全新的、合格的设备给招标方。</w:t>
      </w:r>
    </w:p>
    <w:p w14:paraId="6889A557">
      <w:pPr>
        <w:keepNext w:val="0"/>
        <w:keepLines w:val="0"/>
        <w:pageBreakBefore w:val="0"/>
        <w:widowControl w:val="0"/>
        <w:numPr>
          <w:ilvl w:val="0"/>
          <w:numId w:val="0"/>
        </w:numPr>
        <w:tabs>
          <w:tab w:val="left" w:pos="1659"/>
        </w:tabs>
        <w:kinsoku/>
        <w:wordWrap/>
        <w:overflowPunct/>
        <w:topLinePunct w:val="0"/>
        <w:autoSpaceDE/>
        <w:autoSpaceDN/>
        <w:bidi w:val="0"/>
        <w:adjustRightInd w:val="0"/>
        <w:snapToGrid/>
        <w:spacing w:before="0" w:after="0" w:line="360" w:lineRule="auto"/>
        <w:ind w:left="0" w:leftChars="0" w:firstLine="480" w:firstLineChars="200"/>
        <w:jc w:val="both"/>
        <w:textAlignment w:val="baseline"/>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cs="宋体"/>
          <w:b w:val="0"/>
          <w:color w:val="auto"/>
          <w:kern w:val="2"/>
          <w:sz w:val="24"/>
          <w:szCs w:val="24"/>
          <w:highlight w:val="none"/>
          <w:lang w:val="en-US" w:eastAsia="zh-CN" w:bidi="ar-SA"/>
        </w:rPr>
        <w:t>4.2.</w:t>
      </w:r>
      <w:r>
        <w:rPr>
          <w:rFonts w:hint="eastAsia" w:ascii="宋体" w:hAnsi="宋体" w:eastAsia="宋体" w:cs="宋体"/>
          <w:b w:val="0"/>
          <w:color w:val="auto"/>
          <w:kern w:val="2"/>
          <w:sz w:val="24"/>
          <w:szCs w:val="24"/>
          <w:highlight w:val="none"/>
          <w:lang w:val="en-US" w:eastAsia="zh-CN" w:bidi="ar-SA"/>
        </w:rPr>
        <w:t>2</w:t>
      </w:r>
      <w:r>
        <w:rPr>
          <w:rFonts w:hint="eastAsia" w:ascii="宋体" w:hAnsi="宋体" w:cs="宋体"/>
          <w:b w:val="0"/>
          <w:color w:val="auto"/>
          <w:kern w:val="2"/>
          <w:sz w:val="24"/>
          <w:szCs w:val="24"/>
          <w:highlight w:val="none"/>
          <w:lang w:val="en-US" w:eastAsia="zh-CN" w:bidi="ar-SA"/>
        </w:rPr>
        <w:t xml:space="preserve"> 质保</w:t>
      </w:r>
      <w:r>
        <w:rPr>
          <w:rFonts w:hint="eastAsia" w:ascii="宋体" w:hAnsi="宋体" w:eastAsia="宋体" w:cs="宋体"/>
          <w:b w:val="0"/>
          <w:color w:val="auto"/>
          <w:kern w:val="2"/>
          <w:sz w:val="24"/>
          <w:szCs w:val="24"/>
          <w:highlight w:val="none"/>
          <w:lang w:val="en-US" w:eastAsia="zh-CN" w:bidi="ar-SA"/>
        </w:rPr>
        <w:t>期内</w:t>
      </w:r>
      <w:r>
        <w:rPr>
          <w:rFonts w:hint="eastAsia" w:ascii="宋体" w:hAnsi="宋体" w:cs="宋体"/>
          <w:b w:val="0"/>
          <w:color w:val="auto"/>
          <w:kern w:val="2"/>
          <w:sz w:val="24"/>
          <w:szCs w:val="24"/>
          <w:highlight w:val="none"/>
          <w:lang w:val="en-US" w:eastAsia="zh-CN" w:bidi="ar-SA"/>
        </w:rPr>
        <w:t>，投标方负责设备所有的维护</w:t>
      </w:r>
      <w:r>
        <w:rPr>
          <w:rFonts w:hint="default" w:ascii="宋体" w:hAnsi="宋体" w:cs="宋体"/>
          <w:b w:val="0"/>
          <w:color w:val="auto"/>
          <w:kern w:val="2"/>
          <w:sz w:val="24"/>
          <w:szCs w:val="24"/>
          <w:highlight w:val="none"/>
          <w:lang w:val="en-US" w:eastAsia="zh-CN" w:bidi="ar-SA"/>
        </w:rPr>
        <w:t>保养，质保期内免工时费，招标方承担易损件费用。</w:t>
      </w:r>
    </w:p>
    <w:p w14:paraId="7AEFF614">
      <w:pPr>
        <w:keepNext w:val="0"/>
        <w:keepLines w:val="0"/>
        <w:pageBreakBefore w:val="0"/>
        <w:widowControl w:val="0"/>
        <w:numPr>
          <w:ilvl w:val="0"/>
          <w:numId w:val="0"/>
        </w:numPr>
        <w:tabs>
          <w:tab w:val="left" w:pos="1659"/>
        </w:tabs>
        <w:kinsoku/>
        <w:wordWrap/>
        <w:overflowPunct/>
        <w:topLinePunct w:val="0"/>
        <w:autoSpaceDE/>
        <w:autoSpaceDN/>
        <w:bidi w:val="0"/>
        <w:adjustRightInd w:val="0"/>
        <w:snapToGrid/>
        <w:spacing w:before="0" w:after="0" w:line="360" w:lineRule="auto"/>
        <w:ind w:leftChars="0" w:firstLine="480" w:firstLineChars="200"/>
        <w:jc w:val="both"/>
        <w:textAlignment w:val="baseline"/>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cs="宋体"/>
          <w:b w:val="0"/>
          <w:color w:val="auto"/>
          <w:kern w:val="2"/>
          <w:sz w:val="24"/>
          <w:szCs w:val="24"/>
          <w:highlight w:val="none"/>
          <w:lang w:val="en-US" w:eastAsia="zh-CN" w:bidi="ar-SA"/>
        </w:rPr>
        <w:t>4.2.3 投标方负责</w:t>
      </w:r>
      <w:r>
        <w:rPr>
          <w:rFonts w:hint="eastAsia" w:ascii="宋体" w:hAnsi="宋体" w:eastAsia="宋体" w:cs="宋体"/>
          <w:b w:val="0"/>
          <w:color w:val="auto"/>
          <w:kern w:val="2"/>
          <w:sz w:val="24"/>
          <w:szCs w:val="24"/>
          <w:highlight w:val="none"/>
          <w:lang w:val="en-US" w:eastAsia="zh-CN" w:bidi="ar-SA"/>
        </w:rPr>
        <w:t>视频监控要接入</w:t>
      </w:r>
      <w:r>
        <w:rPr>
          <w:rFonts w:hint="eastAsia" w:ascii="宋体" w:hAnsi="宋体" w:cs="宋体"/>
          <w:b w:val="0"/>
          <w:color w:val="auto"/>
          <w:kern w:val="2"/>
          <w:sz w:val="24"/>
          <w:szCs w:val="24"/>
          <w:highlight w:val="none"/>
          <w:lang w:val="en-US" w:eastAsia="zh-CN" w:bidi="ar-SA"/>
        </w:rPr>
        <w:t>招标方</w:t>
      </w:r>
      <w:r>
        <w:rPr>
          <w:rFonts w:hint="eastAsia" w:ascii="宋体" w:hAnsi="宋体" w:eastAsia="宋体" w:cs="宋体"/>
          <w:b w:val="0"/>
          <w:color w:val="auto"/>
          <w:kern w:val="2"/>
          <w:sz w:val="24"/>
          <w:szCs w:val="24"/>
          <w:highlight w:val="none"/>
          <w:lang w:val="en-US" w:eastAsia="zh-CN" w:bidi="ar-SA"/>
        </w:rPr>
        <w:t>现在的视频监控系统</w:t>
      </w:r>
      <w:r>
        <w:rPr>
          <w:rFonts w:hint="eastAsia" w:ascii="宋体" w:hAnsi="宋体" w:cs="宋体"/>
          <w:b w:val="0"/>
          <w:color w:val="auto"/>
          <w:kern w:val="2"/>
          <w:sz w:val="24"/>
          <w:szCs w:val="24"/>
          <w:highlight w:val="none"/>
          <w:lang w:val="en-US" w:eastAsia="zh-CN" w:bidi="ar-SA"/>
        </w:rPr>
        <w:t>并确保能正常使用</w:t>
      </w:r>
      <w:r>
        <w:rPr>
          <w:rFonts w:hint="eastAsia" w:ascii="宋体" w:hAnsi="宋体" w:eastAsia="宋体" w:cs="宋体"/>
          <w:b w:val="0"/>
          <w:color w:val="auto"/>
          <w:kern w:val="2"/>
          <w:sz w:val="24"/>
          <w:szCs w:val="24"/>
          <w:highlight w:val="none"/>
          <w:lang w:val="en-US" w:eastAsia="zh-CN" w:bidi="ar-SA"/>
        </w:rPr>
        <w:t>。如视频监控发生故障，投标方需在30分钟内响应，2小时内到厂检修。</w:t>
      </w:r>
    </w:p>
    <w:p w14:paraId="218954BE">
      <w:pPr>
        <w:pStyle w:val="2"/>
        <w:keepNext w:val="0"/>
        <w:keepLines w:val="0"/>
        <w:pageBreakBefore w:val="0"/>
        <w:widowControl w:val="0"/>
        <w:numPr>
          <w:ilvl w:val="0"/>
          <w:numId w:val="1"/>
        </w:numPr>
        <w:tabs>
          <w:tab w:val="clear" w:pos="0"/>
        </w:tabs>
        <w:kinsoku/>
        <w:wordWrap/>
        <w:overflowPunct/>
        <w:topLinePunct w:val="0"/>
        <w:autoSpaceDE/>
        <w:autoSpaceDN/>
        <w:bidi w:val="0"/>
        <w:adjustRightInd w:val="0"/>
        <w:snapToGrid/>
        <w:spacing w:line="360" w:lineRule="auto"/>
        <w:ind w:left="425" w:leftChars="0" w:hanging="425" w:firstLineChars="0"/>
        <w:jc w:val="both"/>
        <w:textAlignment w:val="baseline"/>
        <w:rPr>
          <w:rFonts w:hint="eastAsia" w:ascii="宋体" w:hAnsi="宋体" w:eastAsia="宋体" w:cs="宋体"/>
          <w:b/>
          <w:bCs w:val="0"/>
          <w:color w:val="auto"/>
          <w:sz w:val="24"/>
          <w:szCs w:val="24"/>
          <w:lang w:val="en-US" w:eastAsia="zh-CN"/>
        </w:rPr>
      </w:pPr>
      <w:bookmarkStart w:id="13" w:name="_Toc7919"/>
      <w:bookmarkStart w:id="14" w:name="_Toc483429882"/>
      <w:r>
        <w:rPr>
          <w:rFonts w:hint="eastAsia" w:ascii="宋体" w:hAnsi="宋体" w:eastAsia="宋体" w:cs="宋体"/>
          <w:b/>
          <w:bCs w:val="0"/>
          <w:color w:val="auto"/>
          <w:sz w:val="24"/>
          <w:szCs w:val="24"/>
          <w:lang w:val="en-US" w:eastAsia="zh-CN"/>
        </w:rPr>
        <w:t>工作要求</w:t>
      </w:r>
      <w:bookmarkEnd w:id="13"/>
    </w:p>
    <w:p w14:paraId="258545EE">
      <w:pPr>
        <w:pStyle w:val="3"/>
        <w:keepNext w:val="0"/>
        <w:keepLines w:val="0"/>
        <w:pageBreakBefore w:val="0"/>
        <w:widowControl w:val="0"/>
        <w:numPr>
          <w:ilvl w:val="1"/>
          <w:numId w:val="1"/>
        </w:numPr>
        <w:tabs>
          <w:tab w:val="left" w:pos="1659"/>
        </w:tabs>
        <w:kinsoku/>
        <w:wordWrap/>
        <w:overflowPunct/>
        <w:topLinePunct w:val="0"/>
        <w:autoSpaceDE/>
        <w:autoSpaceDN/>
        <w:bidi w:val="0"/>
        <w:adjustRightInd w:val="0"/>
        <w:snapToGrid/>
        <w:spacing w:before="0" w:after="0" w:line="360" w:lineRule="auto"/>
        <w:ind w:left="0" w:leftChars="0" w:firstLine="0" w:firstLineChars="0"/>
        <w:jc w:val="both"/>
        <w:textAlignment w:val="baseline"/>
        <w:outlineLvl w:val="1"/>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一般要求</w:t>
      </w:r>
    </w:p>
    <w:p w14:paraId="2D8E9EF8">
      <w:pPr>
        <w:pStyle w:val="5"/>
        <w:keepNext w:val="0"/>
        <w:keepLines w:val="0"/>
        <w:pageBreakBefore w:val="0"/>
        <w:widowControl w:val="0"/>
        <w:numPr>
          <w:ilvl w:val="2"/>
          <w:numId w:val="1"/>
        </w:numPr>
        <w:tabs>
          <w:tab w:val="left" w:pos="1659"/>
        </w:tabs>
        <w:kinsoku/>
        <w:wordWrap/>
        <w:overflowPunct/>
        <w:topLinePunct w:val="0"/>
        <w:autoSpaceDE/>
        <w:autoSpaceDN/>
        <w:bidi w:val="0"/>
        <w:adjustRightInd w:val="0"/>
        <w:snapToGrid/>
        <w:spacing w:before="0" w:after="0" w:line="360" w:lineRule="auto"/>
        <w:ind w:left="0" w:leftChars="0" w:firstLine="480" w:firstLineChars="0"/>
        <w:jc w:val="both"/>
        <w:textAlignment w:val="baseline"/>
        <w:outlineLvl w:val="2"/>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投标方应严格依照电力生产相关管理法律法规、规范性文件，</w:t>
      </w:r>
      <w:r>
        <w:rPr>
          <w:rFonts w:hint="eastAsia" w:ascii="宋体" w:hAnsi="宋体" w:cs="宋体"/>
          <w:b w:val="0"/>
          <w:color w:val="auto"/>
          <w:kern w:val="2"/>
          <w:sz w:val="24"/>
          <w:szCs w:val="24"/>
          <w:highlight w:val="none"/>
          <w:lang w:val="en-US" w:eastAsia="zh-CN" w:bidi="ar-SA"/>
        </w:rPr>
        <w:t>出售符合</w:t>
      </w:r>
      <w:r>
        <w:rPr>
          <w:rFonts w:hint="eastAsia" w:ascii="宋体" w:hAnsi="宋体" w:eastAsia="宋体" w:cs="宋体"/>
          <w:b w:val="0"/>
          <w:color w:val="auto"/>
          <w:kern w:val="2"/>
          <w:sz w:val="24"/>
          <w:szCs w:val="24"/>
          <w:highlight w:val="none"/>
          <w:lang w:val="en-US" w:eastAsia="zh-CN" w:bidi="ar-SA"/>
        </w:rPr>
        <w:t>招标方</w:t>
      </w:r>
      <w:r>
        <w:rPr>
          <w:rFonts w:hint="eastAsia" w:ascii="宋体" w:hAnsi="宋体" w:cs="宋体"/>
          <w:b w:val="0"/>
          <w:color w:val="auto"/>
          <w:kern w:val="2"/>
          <w:sz w:val="24"/>
          <w:szCs w:val="24"/>
          <w:highlight w:val="none"/>
          <w:lang w:val="en-US" w:eastAsia="zh-CN" w:bidi="ar-SA"/>
        </w:rPr>
        <w:t>要求的设备</w:t>
      </w:r>
      <w:r>
        <w:rPr>
          <w:rFonts w:hint="eastAsia" w:ascii="宋体" w:hAnsi="宋体" w:eastAsia="宋体" w:cs="宋体"/>
          <w:b w:val="0"/>
          <w:color w:val="auto"/>
          <w:kern w:val="2"/>
          <w:sz w:val="24"/>
          <w:szCs w:val="24"/>
          <w:highlight w:val="none"/>
          <w:lang w:val="en-US" w:eastAsia="zh-CN" w:bidi="ar-SA"/>
        </w:rPr>
        <w:t>。</w:t>
      </w:r>
    </w:p>
    <w:p w14:paraId="5534CDFD">
      <w:pPr>
        <w:pStyle w:val="5"/>
        <w:keepNext w:val="0"/>
        <w:keepLines w:val="0"/>
        <w:pageBreakBefore w:val="0"/>
        <w:widowControl w:val="0"/>
        <w:numPr>
          <w:ilvl w:val="2"/>
          <w:numId w:val="1"/>
        </w:numPr>
        <w:tabs>
          <w:tab w:val="left" w:pos="1659"/>
        </w:tabs>
        <w:kinsoku/>
        <w:wordWrap/>
        <w:overflowPunct/>
        <w:topLinePunct w:val="0"/>
        <w:autoSpaceDE/>
        <w:autoSpaceDN/>
        <w:bidi w:val="0"/>
        <w:adjustRightInd w:val="0"/>
        <w:snapToGrid/>
        <w:spacing w:before="0" w:after="0" w:line="360" w:lineRule="auto"/>
        <w:ind w:left="0" w:leftChars="0" w:firstLine="480" w:firstLineChars="0"/>
        <w:jc w:val="both"/>
        <w:textAlignment w:val="baseline"/>
        <w:outlineLvl w:val="2"/>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本次提供的设备必须是厂商原装、全新的，型号、性能及指标符合国家提出的有关技术、质量、安全标准。</w:t>
      </w:r>
    </w:p>
    <w:p w14:paraId="451ADAD5">
      <w:pPr>
        <w:pStyle w:val="5"/>
        <w:keepNext w:val="0"/>
        <w:keepLines w:val="0"/>
        <w:pageBreakBefore w:val="0"/>
        <w:widowControl w:val="0"/>
        <w:numPr>
          <w:ilvl w:val="2"/>
          <w:numId w:val="1"/>
        </w:numPr>
        <w:tabs>
          <w:tab w:val="left" w:pos="1659"/>
        </w:tabs>
        <w:kinsoku/>
        <w:wordWrap/>
        <w:overflowPunct/>
        <w:topLinePunct w:val="0"/>
        <w:autoSpaceDE/>
        <w:autoSpaceDN/>
        <w:bidi w:val="0"/>
        <w:adjustRightInd w:val="0"/>
        <w:snapToGrid/>
        <w:spacing w:before="0" w:after="0" w:line="360" w:lineRule="auto"/>
        <w:ind w:left="0" w:leftChars="0" w:firstLine="480" w:firstLineChars="0"/>
        <w:jc w:val="both"/>
        <w:textAlignment w:val="baseline"/>
        <w:outlineLvl w:val="2"/>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设备外观清洁，标记编号以及盘面显示等字体清晰，明确。铭牌、使用指示、警告指示应以中文或英文及易懂的通用符号来表示；应准确无误地表明设备之型号、规格、制造厂及生产或出厂日期。</w:t>
      </w:r>
    </w:p>
    <w:p w14:paraId="368773DD">
      <w:pPr>
        <w:pStyle w:val="4"/>
        <w:keepLines w:val="0"/>
        <w:pageBreakBefore w:val="0"/>
        <w:wordWrap/>
        <w:overflowPunct/>
        <w:topLinePunct w:val="0"/>
        <w:autoSpaceDE/>
        <w:autoSpaceDN/>
        <w:bidi w:val="0"/>
        <w:spacing w:line="360" w:lineRule="auto"/>
        <w:jc w:val="both"/>
        <w:rPr>
          <w:rFonts w:hint="eastAsia" w:ascii="宋体" w:hAnsi="宋体" w:eastAsia="宋体" w:cs="宋体"/>
          <w:color w:val="auto"/>
          <w:sz w:val="24"/>
          <w:szCs w:val="24"/>
        </w:rPr>
      </w:pPr>
    </w:p>
    <w:p w14:paraId="563B4CC6">
      <w:pPr>
        <w:pStyle w:val="3"/>
        <w:keepNext w:val="0"/>
        <w:keepLines w:val="0"/>
        <w:pageBreakBefore w:val="0"/>
        <w:widowControl w:val="0"/>
        <w:numPr>
          <w:ilvl w:val="1"/>
          <w:numId w:val="1"/>
        </w:numPr>
        <w:tabs>
          <w:tab w:val="left" w:pos="1659"/>
        </w:tabs>
        <w:kinsoku/>
        <w:wordWrap/>
        <w:overflowPunct/>
        <w:topLinePunct w:val="0"/>
        <w:autoSpaceDE/>
        <w:autoSpaceDN/>
        <w:bidi w:val="0"/>
        <w:adjustRightInd w:val="0"/>
        <w:snapToGrid/>
        <w:spacing w:before="0" w:after="0" w:line="360" w:lineRule="auto"/>
        <w:ind w:left="0" w:leftChars="0" w:firstLine="0" w:firstLineChars="0"/>
        <w:jc w:val="both"/>
        <w:textAlignment w:val="baseline"/>
        <w:outlineLvl w:val="1"/>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投标方的安全管理要求</w:t>
      </w:r>
    </w:p>
    <w:p w14:paraId="44FE9FA0">
      <w:pPr>
        <w:pStyle w:val="5"/>
        <w:keepNext w:val="0"/>
        <w:keepLines w:val="0"/>
        <w:pageBreakBefore w:val="0"/>
        <w:widowControl w:val="0"/>
        <w:numPr>
          <w:ilvl w:val="2"/>
          <w:numId w:val="1"/>
        </w:numPr>
        <w:tabs>
          <w:tab w:val="left" w:pos="1659"/>
        </w:tabs>
        <w:kinsoku/>
        <w:wordWrap/>
        <w:overflowPunct/>
        <w:topLinePunct w:val="0"/>
        <w:autoSpaceDE/>
        <w:autoSpaceDN/>
        <w:bidi w:val="0"/>
        <w:adjustRightInd w:val="0"/>
        <w:snapToGrid/>
        <w:spacing w:before="0" w:after="0" w:line="360" w:lineRule="auto"/>
        <w:ind w:left="0" w:leftChars="0" w:firstLine="480" w:firstLineChars="0"/>
        <w:jc w:val="both"/>
        <w:textAlignment w:val="baseline"/>
        <w:outlineLvl w:val="2"/>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投标方是</w:t>
      </w:r>
      <w:r>
        <w:rPr>
          <w:rFonts w:hint="eastAsia" w:ascii="宋体" w:hAnsi="宋体" w:cs="宋体"/>
          <w:b w:val="0"/>
          <w:color w:val="auto"/>
          <w:kern w:val="2"/>
          <w:sz w:val="24"/>
          <w:szCs w:val="24"/>
          <w:highlight w:val="none"/>
          <w:lang w:val="en-US" w:eastAsia="zh-CN" w:bidi="ar-SA"/>
        </w:rPr>
        <w:t>设备安装</w:t>
      </w:r>
      <w:r>
        <w:rPr>
          <w:rFonts w:hint="eastAsia" w:ascii="宋体" w:hAnsi="宋体" w:eastAsia="宋体" w:cs="宋体"/>
          <w:b w:val="0"/>
          <w:color w:val="auto"/>
          <w:kern w:val="2"/>
          <w:sz w:val="24"/>
          <w:szCs w:val="24"/>
          <w:highlight w:val="none"/>
          <w:lang w:val="en-US" w:eastAsia="zh-CN" w:bidi="ar-SA"/>
        </w:rPr>
        <w:t>主体责任单位，投标方进入招标方现场需服从招标方管理，办理相关许可手续方可开展工作。入厂施工人员必须经过招标方入厂安全教育培训后方可进厂施工，施工人员应按要求持证上岗，投标方需对施工人员购买保险，涉及登高作业的，需持有登高作业证，并做好安全防护措施。</w:t>
      </w:r>
    </w:p>
    <w:p w14:paraId="5F5D3771">
      <w:pPr>
        <w:pStyle w:val="5"/>
        <w:keepNext w:val="0"/>
        <w:keepLines w:val="0"/>
        <w:pageBreakBefore w:val="0"/>
        <w:widowControl w:val="0"/>
        <w:numPr>
          <w:ilvl w:val="2"/>
          <w:numId w:val="1"/>
        </w:numPr>
        <w:tabs>
          <w:tab w:val="left" w:pos="1659"/>
        </w:tabs>
        <w:kinsoku/>
        <w:wordWrap/>
        <w:overflowPunct/>
        <w:topLinePunct w:val="0"/>
        <w:autoSpaceDE/>
        <w:autoSpaceDN/>
        <w:bidi w:val="0"/>
        <w:adjustRightInd w:val="0"/>
        <w:snapToGrid/>
        <w:spacing w:before="0" w:after="0" w:line="360" w:lineRule="auto"/>
        <w:ind w:left="0" w:leftChars="0" w:firstLine="480" w:firstLineChars="0"/>
        <w:jc w:val="both"/>
        <w:textAlignment w:val="baseline"/>
        <w:outlineLvl w:val="2"/>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投标方工作人员的人身安全、误操作和恶意操作造成设备的损伤和危及到的人身安全以及非设备自然故障造成人身安全事故由投标方自行处理，并承担所有责任。</w:t>
      </w:r>
    </w:p>
    <w:p w14:paraId="44C4D0EF">
      <w:pPr>
        <w:pStyle w:val="5"/>
        <w:keepNext w:val="0"/>
        <w:keepLines w:val="0"/>
        <w:pageBreakBefore w:val="0"/>
        <w:widowControl w:val="0"/>
        <w:numPr>
          <w:ilvl w:val="2"/>
          <w:numId w:val="1"/>
        </w:numPr>
        <w:tabs>
          <w:tab w:val="left" w:pos="1659"/>
        </w:tabs>
        <w:kinsoku/>
        <w:wordWrap/>
        <w:overflowPunct/>
        <w:topLinePunct w:val="0"/>
        <w:autoSpaceDE/>
        <w:autoSpaceDN/>
        <w:bidi w:val="0"/>
        <w:adjustRightInd w:val="0"/>
        <w:snapToGrid/>
        <w:spacing w:before="0" w:after="0" w:line="360" w:lineRule="auto"/>
        <w:ind w:left="0" w:leftChars="0" w:firstLine="480" w:firstLineChars="0"/>
        <w:jc w:val="both"/>
        <w:textAlignment w:val="baseline"/>
        <w:outlineLvl w:val="2"/>
        <w:rPr>
          <w:rFonts w:hint="eastAsia"/>
          <w:color w:val="auto"/>
          <w:highlight w:val="none"/>
          <w:lang w:val="en-US" w:eastAsia="zh-CN"/>
        </w:rPr>
      </w:pPr>
      <w:r>
        <w:rPr>
          <w:rFonts w:hint="eastAsia" w:ascii="宋体" w:hAnsi="宋体" w:eastAsia="宋体" w:cs="宋体"/>
          <w:b w:val="0"/>
          <w:color w:val="auto"/>
          <w:kern w:val="2"/>
          <w:sz w:val="24"/>
          <w:szCs w:val="24"/>
          <w:highlight w:val="none"/>
          <w:lang w:val="en-US" w:eastAsia="zh-CN" w:bidi="ar-SA"/>
        </w:rPr>
        <w:t>因投标方</w:t>
      </w:r>
      <w:r>
        <w:rPr>
          <w:rFonts w:hint="eastAsia" w:ascii="宋体" w:hAnsi="宋体" w:cs="宋体"/>
          <w:b w:val="0"/>
          <w:color w:val="auto"/>
          <w:kern w:val="2"/>
          <w:sz w:val="24"/>
          <w:szCs w:val="24"/>
          <w:highlight w:val="none"/>
          <w:lang w:val="en-US" w:eastAsia="zh-CN" w:bidi="ar-SA"/>
        </w:rPr>
        <w:t>产品质量原因</w:t>
      </w:r>
      <w:r>
        <w:rPr>
          <w:rFonts w:hint="eastAsia" w:ascii="宋体" w:hAnsi="宋体" w:eastAsia="宋体" w:cs="宋体"/>
          <w:b w:val="0"/>
          <w:color w:val="auto"/>
          <w:kern w:val="2"/>
          <w:sz w:val="24"/>
          <w:szCs w:val="24"/>
          <w:highlight w:val="none"/>
          <w:lang w:val="en-US" w:eastAsia="zh-CN" w:bidi="ar-SA"/>
        </w:rPr>
        <w:t>，造成损失，招标方有权进行索赔</w:t>
      </w:r>
      <w:r>
        <w:rPr>
          <w:rFonts w:hint="eastAsia" w:ascii="宋体" w:hAnsi="宋体" w:eastAsia="宋体" w:cs="宋体"/>
          <w:color w:val="auto"/>
          <w:sz w:val="24"/>
          <w:szCs w:val="24"/>
          <w:highlight w:val="none"/>
          <w:lang w:val="en-US" w:eastAsia="zh-CN"/>
        </w:rPr>
        <w:t>。</w:t>
      </w:r>
    </w:p>
    <w:bookmarkEnd w:id="14"/>
    <w:p w14:paraId="56074A95">
      <w:pPr>
        <w:keepNext w:val="0"/>
        <w:keepLines w:val="0"/>
        <w:widowControl/>
        <w:numPr>
          <w:ilvl w:val="0"/>
          <w:numId w:val="0"/>
        </w:numPr>
        <w:suppressLineNumbers w:val="0"/>
        <w:spacing w:line="360" w:lineRule="auto"/>
        <w:ind w:left="1518" w:leftChars="380" w:hanging="720" w:hangingChars="300"/>
        <w:jc w:val="left"/>
        <w:rPr>
          <w:rFonts w:hint="eastAsia" w:ascii="宋体" w:hAnsi="宋体" w:eastAsia="宋体" w:cs="宋体"/>
          <w:color w:val="auto"/>
          <w:kern w:val="2"/>
          <w:sz w:val="24"/>
          <w:szCs w:val="24"/>
          <w:highlight w:val="none"/>
          <w:lang w:val="en-US" w:eastAsia="zh-CN" w:bidi="ar-SA"/>
        </w:rPr>
      </w:pPr>
    </w:p>
    <w:sectPr>
      <w:footerReference r:id="rId6" w:type="default"/>
      <w:pgSz w:w="11907" w:h="16840"/>
      <w:pgMar w:top="1418" w:right="1418" w:bottom="1440" w:left="1797" w:header="624" w:footer="754" w:gutter="0"/>
      <w:pgNumType w:start="1"/>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000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089EBD">
    <w:pPr>
      <w:pStyle w:val="8"/>
      <w:jc w:val="center"/>
    </w:pPr>
    <w:r>
      <w:fldChar w:fldCharType="begin"/>
    </w:r>
    <w:r>
      <w:instrText xml:space="preserve"> PAGE   \* MERGEFORMAT </w:instrText>
    </w:r>
    <w:r>
      <w:fldChar w:fldCharType="separate"/>
    </w:r>
    <w:r>
      <w:rPr>
        <w:lang w:val="zh-CN"/>
      </w:rPr>
      <w:t>18</w:t>
    </w:r>
    <w:r>
      <w:rPr>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E96B37">
    <w:pPr>
      <w:pStyle w:val="8"/>
      <w:framePr w:wrap="around" w:vAnchor="text" w:hAnchor="margin" w:xAlign="right" w:y="1"/>
      <w:rPr>
        <w:rStyle w:val="14"/>
      </w:rPr>
    </w:pPr>
    <w:r>
      <w:fldChar w:fldCharType="begin"/>
    </w:r>
    <w:r>
      <w:rPr>
        <w:rStyle w:val="14"/>
      </w:rPr>
      <w:instrText xml:space="preserve">PAGE  </w:instrText>
    </w:r>
    <w:r>
      <w:fldChar w:fldCharType="end"/>
    </w:r>
  </w:p>
  <w:p w14:paraId="733A63D3">
    <w:pPr>
      <w:pStyle w:val="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36D6E0">
    <w:pPr>
      <w:pStyle w:val="8"/>
      <w:ind w:right="360"/>
      <w:jc w:val="center"/>
    </w:pPr>
  </w:p>
  <w:p w14:paraId="71370BE7">
    <w:pPr>
      <w:pStyle w:val="17"/>
      <w:ind w:right="360" w:firstLine="360"/>
      <w:rPr>
        <w:rStyle w:val="14"/>
        <w:rFonts w:hint="default"/>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B923D4">
    <w:pPr>
      <w:pStyle w:val="8"/>
      <w:ind w:right="360"/>
      <w:jc w:val="center"/>
    </w:pPr>
    <w:r>
      <w:rPr>
        <w:rStyle w:val="14"/>
      </w:rPr>
      <w:fldChar w:fldCharType="begin"/>
    </w:r>
    <w:r>
      <w:rPr>
        <w:rStyle w:val="14"/>
      </w:rPr>
      <w:instrText xml:space="preserve"> PAGE </w:instrText>
    </w:r>
    <w:r>
      <w:rPr>
        <w:rStyle w:val="14"/>
      </w:rPr>
      <w:fldChar w:fldCharType="separate"/>
    </w:r>
    <w:r>
      <w:rPr>
        <w:rStyle w:val="14"/>
      </w:rPr>
      <w:t>110</w:t>
    </w:r>
    <w:r>
      <w:rPr>
        <w:rStyle w:val="14"/>
      </w:rPr>
      <w:fldChar w:fldCharType="end"/>
    </w:r>
  </w:p>
  <w:p w14:paraId="2CAB1009">
    <w:pPr>
      <w:pStyle w:val="8"/>
      <w:jc w:val="center"/>
    </w:pPr>
  </w:p>
  <w:p w14:paraId="686CFD64">
    <w:pPr>
      <w:pStyle w:val="17"/>
      <w:ind w:right="360" w:firstLine="360"/>
      <w:rPr>
        <w:rStyle w:val="14"/>
        <w:rFonts w:hint="default"/>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decimal"/>
      <w:suff w:val="nothing"/>
      <w:lvlText w:val="%1."/>
      <w:lvlJc w:val="left"/>
      <w:pPr>
        <w:ind w:left="0" w:leftChars="0" w:firstLine="0" w:firstLineChars="0"/>
      </w:pPr>
      <w:rPr>
        <w:rFonts w:hint="default" w:ascii="宋体" w:hAnsi="宋体" w:eastAsia="宋体" w:cs="宋体"/>
        <w:sz w:val="24"/>
        <w:szCs w:val="24"/>
      </w:rPr>
    </w:lvl>
  </w:abstractNum>
  <w:abstractNum w:abstractNumId="1">
    <w:nsid w:val="00000001"/>
    <w:multiLevelType w:val="multilevel"/>
    <w:tmpl w:val="00000001"/>
    <w:lvl w:ilvl="0" w:tentative="0">
      <w:start w:val="1"/>
      <w:numFmt w:val="chineseCounting"/>
      <w:suff w:val="nothing"/>
      <w:lvlText w:val="%1、"/>
      <w:lvlJc w:val="left"/>
      <w:pPr>
        <w:tabs>
          <w:tab w:val="left" w:pos="0"/>
        </w:tabs>
        <w:ind w:left="425" w:hanging="425"/>
      </w:pPr>
      <w:rPr>
        <w:rFonts w:hint="eastAsia" w:ascii="宋体" w:hAnsi="宋体" w:eastAsia="宋体" w:cs="宋体"/>
        <w:b/>
        <w:bCs/>
        <w:sz w:val="24"/>
        <w:szCs w:val="24"/>
      </w:rPr>
    </w:lvl>
    <w:lvl w:ilvl="1" w:tentative="0">
      <w:start w:val="1"/>
      <w:numFmt w:val="decimal"/>
      <w:isLgl/>
      <w:suff w:val="nothing"/>
      <w:lvlText w:val="%1.%2."/>
      <w:lvlJc w:val="left"/>
      <w:pPr>
        <w:ind w:left="0" w:leftChars="0" w:firstLine="0" w:firstLineChars="0"/>
      </w:pPr>
      <w:rPr>
        <w:rFonts w:hint="eastAsia" w:ascii="宋体" w:hAnsi="宋体" w:eastAsia="宋体" w:cs="宋体"/>
        <w:b/>
        <w:bCs/>
        <w:sz w:val="24"/>
        <w:szCs w:val="24"/>
      </w:rPr>
    </w:lvl>
    <w:lvl w:ilvl="2" w:tentative="0">
      <w:start w:val="1"/>
      <w:numFmt w:val="decimal"/>
      <w:isLgl/>
      <w:suff w:val="nothing"/>
      <w:lvlText w:val="%1.%2.%3."/>
      <w:lvlJc w:val="left"/>
      <w:pPr>
        <w:ind w:left="0" w:leftChars="0" w:firstLine="480" w:firstLineChars="0"/>
      </w:pPr>
      <w:rPr>
        <w:rFonts w:hint="eastAsia" w:ascii="宋体" w:hAnsi="宋体" w:eastAsia="宋体" w:cs="宋体"/>
        <w:b w:val="0"/>
        <w:bCs w:val="0"/>
        <w:sz w:val="24"/>
        <w:szCs w:val="24"/>
      </w:rPr>
    </w:lvl>
    <w:lvl w:ilvl="3" w:tentative="0">
      <w:start w:val="1"/>
      <w:numFmt w:val="decimal"/>
      <w:isLgl/>
      <w:lvlText w:val="%1.%2.%3.%4."/>
      <w:lvlJc w:val="left"/>
      <w:pPr>
        <w:ind w:left="850" w:hanging="850"/>
      </w:pPr>
      <w:rPr>
        <w:rFonts w:hint="eastAsia"/>
      </w:rPr>
    </w:lvl>
    <w:lvl w:ilvl="4" w:tentative="0">
      <w:start w:val="1"/>
      <w:numFmt w:val="decimal"/>
      <w:isLgl/>
      <w:lvlText w:val="%1.%2.%3.%4.%5."/>
      <w:lvlJc w:val="left"/>
      <w:pPr>
        <w:ind w:left="991" w:hanging="991"/>
      </w:pPr>
      <w:rPr>
        <w:rFonts w:hint="eastAsia"/>
      </w:rPr>
    </w:lvl>
    <w:lvl w:ilvl="5" w:tentative="0">
      <w:start w:val="1"/>
      <w:numFmt w:val="decimal"/>
      <w:isLgl/>
      <w:lvlText w:val="%1.%2.%3.%4.%5.%6."/>
      <w:lvlJc w:val="left"/>
      <w:pPr>
        <w:ind w:left="1134" w:hanging="1134"/>
      </w:pPr>
      <w:rPr>
        <w:rFonts w:hint="eastAsia"/>
      </w:rPr>
    </w:lvl>
    <w:lvl w:ilvl="6" w:tentative="0">
      <w:start w:val="1"/>
      <w:numFmt w:val="decimal"/>
      <w:isLgl/>
      <w:lvlText w:val="%1.%2.%3.%4.%5.%6.%7."/>
      <w:lvlJc w:val="left"/>
      <w:pPr>
        <w:ind w:left="1275" w:hanging="1275"/>
      </w:pPr>
      <w:rPr>
        <w:rFonts w:hint="eastAsia"/>
      </w:rPr>
    </w:lvl>
    <w:lvl w:ilvl="7" w:tentative="0">
      <w:start w:val="1"/>
      <w:numFmt w:val="decimal"/>
      <w:isLgl/>
      <w:lvlText w:val="%1.%2.%3.%4.%5.%6.%7.%8."/>
      <w:lvlJc w:val="left"/>
      <w:pPr>
        <w:ind w:left="1418" w:hanging="1418"/>
      </w:pPr>
      <w:rPr>
        <w:rFonts w:hint="eastAsia"/>
      </w:rPr>
    </w:lvl>
    <w:lvl w:ilvl="8" w:tentative="0">
      <w:start w:val="1"/>
      <w:numFmt w:val="decimal"/>
      <w:isLgl/>
      <w:lvlText w:val="%1.%2.%3.%4.%5.%6.%7.%8.%9."/>
      <w:lvlJc w:val="left"/>
      <w:pPr>
        <w:ind w:left="1558" w:hanging="1558"/>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515720"/>
    <w:rsid w:val="12AF4AEE"/>
    <w:rsid w:val="15E91FE5"/>
    <w:rsid w:val="1E786A6A"/>
    <w:rsid w:val="45FE1477"/>
    <w:rsid w:val="4DA45307"/>
    <w:rsid w:val="797C48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tabs>
        <w:tab w:val="left" w:pos="1659"/>
      </w:tabs>
      <w:adjustRightInd w:val="0"/>
      <w:spacing w:beforeLines="150" w:afterLines="50" w:line="360" w:lineRule="auto"/>
      <w:jc w:val="center"/>
      <w:textAlignment w:val="baseline"/>
      <w:outlineLvl w:val="0"/>
    </w:pPr>
    <w:rPr>
      <w:rFonts w:ascii="宋体" w:hAnsi="宋体"/>
      <w:b/>
    </w:rPr>
  </w:style>
  <w:style w:type="paragraph" w:styleId="3">
    <w:name w:val="heading 2"/>
    <w:basedOn w:val="1"/>
    <w:next w:val="4"/>
    <w:qFormat/>
    <w:uiPriority w:val="0"/>
    <w:pPr>
      <w:adjustRightInd w:val="0"/>
      <w:snapToGrid w:val="0"/>
      <w:spacing w:before="156" w:beforeLines="50" w:after="156" w:afterLines="50" w:line="360" w:lineRule="auto"/>
      <w:outlineLvl w:val="1"/>
    </w:pPr>
    <w:rPr>
      <w:rFonts w:ascii="Arial"/>
      <w:kern w:val="2"/>
      <w:sz w:val="24"/>
      <w:lang w:val="en-US" w:eastAsia="zh-CN" w:bidi="ar-SA"/>
    </w:rPr>
  </w:style>
  <w:style w:type="paragraph" w:styleId="5">
    <w:name w:val="heading 3"/>
    <w:next w:val="1"/>
    <w:qFormat/>
    <w:uiPriority w:val="0"/>
    <w:pPr>
      <w:adjustRightInd w:val="0"/>
      <w:snapToGrid w:val="0"/>
      <w:spacing w:before="156" w:beforeLines="50" w:after="156" w:afterLines="50" w:line="300" w:lineRule="auto"/>
      <w:textAlignment w:val="bottom"/>
      <w:outlineLvl w:val="2"/>
    </w:pPr>
    <w:rPr>
      <w:rFonts w:ascii="Times New Roman" w:hAnsi="Times New Roman" w:eastAsia="宋体" w:cs="Times New Roman"/>
      <w:b/>
      <w:sz w:val="32"/>
      <w:lang w:val="en-US" w:eastAsia="zh-CN" w:bidi="ar-SA"/>
    </w:rPr>
  </w:style>
  <w:style w:type="character" w:default="1" w:styleId="13">
    <w:name w:val="Default Paragraph Font"/>
    <w:qFormat/>
    <w:uiPriority w:val="0"/>
  </w:style>
  <w:style w:type="table" w:default="1" w:styleId="11">
    <w:name w:val="Normal Table"/>
    <w:qFormat/>
    <w:uiPriority w:val="0"/>
    <w:tblPr>
      <w:tblCellMar>
        <w:top w:w="0" w:type="dxa"/>
        <w:left w:w="108" w:type="dxa"/>
        <w:bottom w:w="0" w:type="dxa"/>
        <w:right w:w="108" w:type="dxa"/>
      </w:tblCellMar>
    </w:tblPr>
  </w:style>
  <w:style w:type="paragraph" w:styleId="4">
    <w:name w:val="Normal Indent"/>
    <w:basedOn w:val="1"/>
    <w:qFormat/>
    <w:uiPriority w:val="0"/>
    <w:pPr>
      <w:adjustRightInd w:val="0"/>
      <w:spacing w:line="410" w:lineRule="atLeast"/>
      <w:ind w:firstLine="420"/>
      <w:jc w:val="left"/>
      <w:textAlignment w:val="baseline"/>
    </w:pPr>
    <w:rPr>
      <w:rFonts w:ascii="宋体"/>
      <w:kern w:val="0"/>
      <w:sz w:val="24"/>
    </w:rPr>
  </w:style>
  <w:style w:type="paragraph" w:styleId="6">
    <w:name w:val="toa heading"/>
    <w:basedOn w:val="1"/>
    <w:next w:val="1"/>
    <w:qFormat/>
    <w:uiPriority w:val="0"/>
    <w:pPr>
      <w:adjustRightInd w:val="0"/>
      <w:spacing w:before="120" w:line="360" w:lineRule="atLeast"/>
      <w:jc w:val="left"/>
      <w:textAlignment w:val="baseline"/>
    </w:pPr>
    <w:rPr>
      <w:rFonts w:ascii="Arial" w:hAnsi="Arial" w:eastAsia="黑体"/>
      <w:kern w:val="0"/>
      <w:sz w:val="24"/>
    </w:rPr>
  </w:style>
  <w:style w:type="paragraph" w:styleId="7">
    <w:name w:val="Body Text"/>
    <w:basedOn w:val="1"/>
    <w:qFormat/>
    <w:uiPriority w:val="0"/>
    <w:pPr>
      <w:spacing w:after="120"/>
    </w:pPr>
  </w:style>
  <w:style w:type="paragraph" w:styleId="8">
    <w:name w:val="footer"/>
    <w:basedOn w:val="1"/>
    <w:qFormat/>
    <w:uiPriority w:val="99"/>
    <w:pPr>
      <w:tabs>
        <w:tab w:val="center" w:pos="4153"/>
        <w:tab w:val="right" w:pos="8306"/>
      </w:tabs>
      <w:snapToGrid w:val="0"/>
      <w:jc w:val="left"/>
    </w:pPr>
    <w:rPr>
      <w:sz w:val="18"/>
      <w:szCs w:val="18"/>
    </w:rPr>
  </w:style>
  <w:style w:type="paragraph" w:styleId="9">
    <w:name w:val="toc 1"/>
    <w:basedOn w:val="1"/>
    <w:next w:val="1"/>
    <w:qFormat/>
    <w:uiPriority w:val="39"/>
    <w:pPr>
      <w:tabs>
        <w:tab w:val="right" w:leader="dot" w:pos="9174"/>
      </w:tabs>
      <w:adjustRightInd w:val="0"/>
      <w:spacing w:beforeLines="50"/>
      <w:textAlignment w:val="baseline"/>
      <w:outlineLvl w:val="0"/>
    </w:pPr>
    <w:rPr>
      <w:bCs/>
      <w:kern w:val="0"/>
      <w:szCs w:val="32"/>
    </w:rPr>
  </w:style>
  <w:style w:type="paragraph" w:styleId="10">
    <w:name w:val="Normal (Web)"/>
    <w:basedOn w:val="1"/>
    <w:qFormat/>
    <w:uiPriority w:val="0"/>
    <w:pPr>
      <w:widowControl/>
      <w:spacing w:before="100" w:after="100"/>
      <w:jc w:val="left"/>
    </w:pPr>
    <w:rPr>
      <w:rFonts w:ascii="宋体" w:hAnsi="宋体"/>
      <w:kern w:val="0"/>
      <w:sz w:val="24"/>
      <w:szCs w:val="24"/>
      <w:lang w:eastAsia="en-US"/>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page number"/>
    <w:basedOn w:val="13"/>
    <w:qFormat/>
    <w:uiPriority w:val="0"/>
  </w:style>
  <w:style w:type="paragraph" w:customStyle="1" w:styleId="15">
    <w:name w:val="列出段落11"/>
    <w:basedOn w:val="1"/>
    <w:qFormat/>
    <w:uiPriority w:val="34"/>
    <w:pPr>
      <w:ind w:firstLine="420" w:firstLineChars="200"/>
    </w:pPr>
  </w:style>
  <w:style w:type="paragraph" w:styleId="16">
    <w:name w:val="List Paragraph"/>
    <w:basedOn w:val="1"/>
    <w:qFormat/>
    <w:uiPriority w:val="99"/>
    <w:pPr>
      <w:ind w:firstLine="420" w:firstLineChars="200"/>
    </w:pPr>
  </w:style>
  <w:style w:type="paragraph" w:customStyle="1" w:styleId="17">
    <w:name w:val="标准书脚_奇数页"/>
    <w:qFormat/>
    <w:uiPriority w:val="0"/>
    <w:pPr>
      <w:spacing w:before="120"/>
      <w:jc w:val="right"/>
    </w:pPr>
    <w:rPr>
      <w:rFonts w:hint="eastAsia" w:ascii="Times New Roman" w:hAnsi="Times New Roman" w:eastAsia="宋体" w:cs="Times New Roman"/>
      <w:sz w:val="18"/>
      <w:lang w:val="en-US" w:eastAsia="zh-CN" w:bidi="ar-SA"/>
    </w:rPr>
  </w:style>
  <w:style w:type="paragraph" w:customStyle="1" w:styleId="18">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91</Words>
  <Characters>94</Characters>
  <Paragraphs>303</Paragraphs>
  <TotalTime>1</TotalTime>
  <ScaleCrop>false</ScaleCrop>
  <LinksUpToDate>false</LinksUpToDate>
  <CharactersWithSpaces>105</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2024-06-26T07:08:00Z</dcterms:created>
  <dc:creator>悟 静 思</dc:creator>
  <cp:lastModifiedBy>姜春光</cp:lastModifiedBy>
  <cp:lastPrinted>2024-08-09T02:16:00Z</cp:lastPrinted>
  <dcterms:modified xsi:type="dcterms:W3CDTF">2026-01-23T07:31:45Z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4CC648B3AD61482988432CC69D87AE15_13</vt:lpwstr>
  </property>
  <property fmtid="{D5CDD505-2E9C-101B-9397-08002B2CF9AE}" pid="4" name="KSOTemplateDocerSaveRecord">
    <vt:lpwstr>eyJoZGlkIjoiZDM1NTNmYTU3Zjk3MWFkOWE1ZDNhYzlmYWNkMDU5MjkiLCJ1c2VySWQiOiIxNTU2NDU5MTAzIn0=</vt:lpwstr>
  </property>
</Properties>
</file>