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6056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ascii="宋体" w:hAnsi="宋体" w:cs="宋体"/>
          <w:b/>
          <w:bCs w:val="0"/>
          <w:color w:val="auto"/>
          <w:kern w:val="0"/>
          <w:sz w:val="36"/>
          <w:szCs w:val="36"/>
          <w:lang w:val="en-US" w:eastAsia="zh-CN"/>
        </w:rPr>
      </w:pPr>
      <w:r>
        <w:rPr>
          <w:rFonts w:hint="eastAsia" w:ascii="宋体" w:hAnsi="宋体" w:cs="宋体"/>
          <w:b/>
          <w:bCs w:val="0"/>
          <w:color w:val="auto"/>
          <w:kern w:val="0"/>
          <w:sz w:val="36"/>
          <w:szCs w:val="36"/>
          <w:lang w:val="en-US" w:eastAsia="zh-CN"/>
        </w:rPr>
        <w:t>水下敷缆作业机器人系统与应用考核指标试验</w:t>
      </w:r>
    </w:p>
    <w:p w14:paraId="73AFC7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ascii="宋体" w:hAnsi="宋体" w:cs="宋体"/>
          <w:b/>
          <w:bCs w:val="0"/>
          <w:color w:val="auto"/>
          <w:kern w:val="0"/>
          <w:sz w:val="36"/>
          <w:szCs w:val="36"/>
          <w:lang w:val="en-US" w:eastAsia="zh-CN"/>
        </w:rPr>
      </w:pPr>
      <w:r>
        <w:rPr>
          <w:rFonts w:hint="eastAsia" w:ascii="宋体" w:hAnsi="宋体" w:cs="宋体"/>
          <w:b/>
          <w:bCs w:val="0"/>
          <w:color w:val="auto"/>
          <w:kern w:val="0"/>
          <w:sz w:val="36"/>
          <w:szCs w:val="36"/>
          <w:lang w:val="en-US" w:eastAsia="zh-CN"/>
        </w:rPr>
        <w:t>报价单</w:t>
      </w:r>
    </w:p>
    <w:tbl>
      <w:tblPr>
        <w:tblStyle w:val="3"/>
        <w:tblW w:w="5393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9"/>
        <w:gridCol w:w="2088"/>
        <w:gridCol w:w="3337"/>
        <w:gridCol w:w="1234"/>
        <w:gridCol w:w="1314"/>
      </w:tblGrid>
      <w:tr w14:paraId="2E7C3F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3" w:type="pct"/>
            <w:vAlign w:val="center"/>
          </w:tcPr>
          <w:p w14:paraId="4C41A8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cs="宋体"/>
                <w:b/>
                <w:bCs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  <w:t>试验条目名称</w:t>
            </w:r>
          </w:p>
        </w:tc>
        <w:tc>
          <w:tcPr>
            <w:tcW w:w="1136" w:type="pct"/>
            <w:vAlign w:val="center"/>
          </w:tcPr>
          <w:p w14:paraId="4F91CD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cs="宋体"/>
                <w:b/>
                <w:bCs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  <w:t>指标名称</w:t>
            </w:r>
          </w:p>
        </w:tc>
        <w:tc>
          <w:tcPr>
            <w:tcW w:w="1813" w:type="pct"/>
            <w:vAlign w:val="center"/>
          </w:tcPr>
          <w:p w14:paraId="353E5D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cs="宋体"/>
                <w:b/>
                <w:bCs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  <w:t>指标试验内容</w:t>
            </w:r>
          </w:p>
        </w:tc>
        <w:tc>
          <w:tcPr>
            <w:tcW w:w="671" w:type="pct"/>
            <w:vAlign w:val="center"/>
          </w:tcPr>
          <w:p w14:paraId="7166B0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cs="宋体"/>
                <w:b/>
                <w:bCs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  <w:t>报价（元）</w:t>
            </w:r>
          </w:p>
        </w:tc>
        <w:tc>
          <w:tcPr>
            <w:tcW w:w="714" w:type="pct"/>
            <w:vAlign w:val="center"/>
          </w:tcPr>
          <w:p w14:paraId="17094B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cs="宋体"/>
                <w:b/>
                <w:bCs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 w14:paraId="78A9F4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663" w:type="pct"/>
            <w:vMerge w:val="restart"/>
            <w:vAlign w:val="top"/>
          </w:tcPr>
          <w:p w14:paraId="43D3B2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  <w:t>水下敷缆作业机器人</w:t>
            </w:r>
          </w:p>
        </w:tc>
        <w:tc>
          <w:tcPr>
            <w:tcW w:w="1136" w:type="pct"/>
            <w:vAlign w:val="top"/>
          </w:tcPr>
          <w:p w14:paraId="316B54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  <w:t>指标1.1 机器人最大工作水深</w:t>
            </w:r>
          </w:p>
        </w:tc>
        <w:tc>
          <w:tcPr>
            <w:tcW w:w="1813" w:type="pct"/>
            <w:vAlign w:val="top"/>
          </w:tcPr>
          <w:p w14:paraId="34E525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Times New Roman" w:hAnsi="Times New Roman" w:cs="Times New Roman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  <w:t>在海洋环境完成功能验证：</w:t>
            </w:r>
          </w:p>
          <w:p w14:paraId="614853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  <w:t>机器人最大工作水深≥300米</w:t>
            </w:r>
          </w:p>
        </w:tc>
        <w:tc>
          <w:tcPr>
            <w:tcW w:w="671" w:type="pct"/>
            <w:vAlign w:val="center"/>
          </w:tcPr>
          <w:p w14:paraId="584073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default" w:ascii="宋体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14" w:type="pct"/>
            <w:vMerge w:val="restart"/>
            <w:vAlign w:val="center"/>
          </w:tcPr>
          <w:p w14:paraId="1DAC2E71">
            <w:pPr>
              <w:keepNext w:val="0"/>
              <w:keepLines w:val="0"/>
              <w:pageBreakBefore w:val="0"/>
              <w:widowControl/>
              <w:tabs>
                <w:tab w:val="left" w:pos="448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  <w:t>税率：</w:t>
            </w:r>
          </w:p>
        </w:tc>
      </w:tr>
      <w:tr w14:paraId="59E02D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663" w:type="pct"/>
            <w:vMerge w:val="continue"/>
            <w:vAlign w:val="top"/>
          </w:tcPr>
          <w:p w14:paraId="3DDCC9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36" w:type="pct"/>
            <w:vAlign w:val="top"/>
          </w:tcPr>
          <w:p w14:paraId="6141AF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  <w:t>指标1.2 可敷埋电缆最大直径</w:t>
            </w:r>
          </w:p>
        </w:tc>
        <w:tc>
          <w:tcPr>
            <w:tcW w:w="1813" w:type="pct"/>
            <w:vAlign w:val="top"/>
          </w:tcPr>
          <w:p w14:paraId="2BD71C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  <w:t>在示范应用场景验证：可敷埋电缆最大直径≥410毫米</w:t>
            </w:r>
          </w:p>
        </w:tc>
        <w:tc>
          <w:tcPr>
            <w:tcW w:w="671" w:type="pct"/>
            <w:vAlign w:val="center"/>
          </w:tcPr>
          <w:p w14:paraId="567BFE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14" w:type="pct"/>
            <w:vMerge w:val="continue"/>
            <w:vAlign w:val="center"/>
          </w:tcPr>
          <w:p w14:paraId="2A253BA2">
            <w:pPr>
              <w:keepNext w:val="0"/>
              <w:keepLines w:val="0"/>
              <w:pageBreakBefore w:val="0"/>
              <w:widowControl/>
              <w:tabs>
                <w:tab w:val="left" w:pos="448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B3E90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663" w:type="pct"/>
            <w:vMerge w:val="continue"/>
            <w:vAlign w:val="top"/>
          </w:tcPr>
          <w:p w14:paraId="56F8E4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36" w:type="pct"/>
            <w:vAlign w:val="top"/>
          </w:tcPr>
          <w:p w14:paraId="54B597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  <w:t>指标1.5 机器人国产化率</w:t>
            </w:r>
          </w:p>
        </w:tc>
        <w:tc>
          <w:tcPr>
            <w:tcW w:w="1813" w:type="pct"/>
            <w:vAlign w:val="top"/>
          </w:tcPr>
          <w:p w14:paraId="2F9816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  <w:t>在示范应用场景验证：机器人国产化率90%</w:t>
            </w:r>
          </w:p>
        </w:tc>
        <w:tc>
          <w:tcPr>
            <w:tcW w:w="671" w:type="pct"/>
            <w:vAlign w:val="center"/>
          </w:tcPr>
          <w:p w14:paraId="410087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14" w:type="pct"/>
            <w:vMerge w:val="continue"/>
            <w:vAlign w:val="center"/>
          </w:tcPr>
          <w:p w14:paraId="499B7CD5">
            <w:pPr>
              <w:keepNext w:val="0"/>
              <w:keepLines w:val="0"/>
              <w:pageBreakBefore w:val="0"/>
              <w:widowControl/>
              <w:tabs>
                <w:tab w:val="left" w:pos="448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B4EB4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663" w:type="pct"/>
            <w:vMerge w:val="restart"/>
            <w:vAlign w:val="top"/>
          </w:tcPr>
          <w:p w14:paraId="2D9E1A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  <w:t>水下敷缆作业机器人电缆探测及自动控轨敷埋方法技术</w:t>
            </w:r>
          </w:p>
        </w:tc>
        <w:tc>
          <w:tcPr>
            <w:tcW w:w="1136" w:type="pct"/>
            <w:vAlign w:val="top"/>
          </w:tcPr>
          <w:p w14:paraId="07E813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  <w:t>指标4.1 水下电缆埋深探测能力（通电/加号）</w:t>
            </w:r>
          </w:p>
        </w:tc>
        <w:tc>
          <w:tcPr>
            <w:tcW w:w="1813" w:type="pct"/>
            <w:vAlign w:val="top"/>
          </w:tcPr>
          <w:p w14:paraId="4C3AFF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  <w:t>在海洋环境完成功能验证：电缆通电/加入信号条件下：水下电缆埋深探测能力≥9米</w:t>
            </w:r>
          </w:p>
        </w:tc>
        <w:tc>
          <w:tcPr>
            <w:tcW w:w="671" w:type="pct"/>
            <w:vAlign w:val="center"/>
          </w:tcPr>
          <w:p w14:paraId="0EA72F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14" w:type="pct"/>
            <w:vMerge w:val="continue"/>
            <w:vAlign w:val="center"/>
          </w:tcPr>
          <w:p w14:paraId="32DD99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2F5E18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atLeast"/>
          <w:jc w:val="center"/>
        </w:trPr>
        <w:tc>
          <w:tcPr>
            <w:tcW w:w="663" w:type="pct"/>
            <w:vMerge w:val="continue"/>
            <w:vAlign w:val="top"/>
          </w:tcPr>
          <w:p w14:paraId="4B7C0B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36" w:type="pct"/>
            <w:vAlign w:val="top"/>
          </w:tcPr>
          <w:p w14:paraId="3B6212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  <w:t>指标4.2 水下电缆埋深探测能力（不通电/无信号）</w:t>
            </w:r>
          </w:p>
        </w:tc>
        <w:tc>
          <w:tcPr>
            <w:tcW w:w="1813" w:type="pct"/>
            <w:vAlign w:val="top"/>
          </w:tcPr>
          <w:p w14:paraId="1ACDE9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  <w:t>在示范应用场景验证：电缆不通电/无信号加入条件下：水下电缆埋深探测能力≥3米</w:t>
            </w:r>
          </w:p>
        </w:tc>
        <w:tc>
          <w:tcPr>
            <w:tcW w:w="671" w:type="pct"/>
            <w:vAlign w:val="center"/>
          </w:tcPr>
          <w:p w14:paraId="0F7E8E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14" w:type="pct"/>
            <w:vMerge w:val="continue"/>
            <w:vAlign w:val="center"/>
          </w:tcPr>
          <w:p w14:paraId="0B6E91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1B398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3" w:hRule="atLeast"/>
          <w:jc w:val="center"/>
        </w:trPr>
        <w:tc>
          <w:tcPr>
            <w:tcW w:w="663" w:type="pct"/>
            <w:vMerge w:val="continue"/>
            <w:vAlign w:val="top"/>
          </w:tcPr>
          <w:p w14:paraId="4F5AE1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36" w:type="pct"/>
            <w:vAlign w:val="top"/>
          </w:tcPr>
          <w:p w14:paraId="141F2D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  <w:t>招标4.3 海缆敷埋能力</w:t>
            </w:r>
          </w:p>
        </w:tc>
        <w:tc>
          <w:tcPr>
            <w:tcW w:w="1813" w:type="pct"/>
            <w:vAlign w:val="top"/>
          </w:tcPr>
          <w:p w14:paraId="5F5B1A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  <w:t>在示范应用场景验证：海缆敷埋深度≥5米；敷埋位值误差≤0.5米</w:t>
            </w:r>
          </w:p>
        </w:tc>
        <w:tc>
          <w:tcPr>
            <w:tcW w:w="671" w:type="pct"/>
            <w:vAlign w:val="center"/>
          </w:tcPr>
          <w:p w14:paraId="434A49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14" w:type="pct"/>
            <w:vMerge w:val="continue"/>
            <w:vAlign w:val="center"/>
          </w:tcPr>
          <w:p w14:paraId="5BF452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A689F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14" w:type="pct"/>
            <w:gridSpan w:val="3"/>
            <w:vAlign w:val="center"/>
          </w:tcPr>
          <w:p w14:paraId="740D3C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  <w:t>合计（元）</w:t>
            </w:r>
          </w:p>
        </w:tc>
        <w:tc>
          <w:tcPr>
            <w:tcW w:w="671" w:type="pct"/>
            <w:vAlign w:val="center"/>
          </w:tcPr>
          <w:p w14:paraId="6878A0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14" w:type="pct"/>
            <w:vMerge w:val="continue"/>
            <w:vAlign w:val="center"/>
          </w:tcPr>
          <w:p w14:paraId="7C9BC2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0826B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5"/>
            <w:vAlign w:val="center"/>
          </w:tcPr>
          <w:p w14:paraId="3F7FB3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  <w:t>大写人民币：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u w:val="single"/>
                <w:vertAlign w:val="baseline"/>
                <w:lang w:val="en-US" w:eastAsia="zh-CN"/>
              </w:rPr>
              <w:t xml:space="preserve">                    </w:t>
            </w:r>
          </w:p>
        </w:tc>
      </w:tr>
      <w:tr w14:paraId="692941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8" w:hRule="atLeast"/>
          <w:jc w:val="center"/>
        </w:trPr>
        <w:tc>
          <w:tcPr>
            <w:tcW w:w="3614" w:type="pct"/>
            <w:gridSpan w:val="3"/>
            <w:vAlign w:val="center"/>
          </w:tcPr>
          <w:p w14:paraId="46F3A8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1385" w:type="pct"/>
            <w:gridSpan w:val="2"/>
            <w:vAlign w:val="center"/>
          </w:tcPr>
          <w:p w14:paraId="3713F3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  <w:t>供应商：  （盖章）</w:t>
            </w:r>
          </w:p>
          <w:p w14:paraId="438211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  <w:t>日期：  年  月  日</w:t>
            </w:r>
          </w:p>
        </w:tc>
      </w:tr>
    </w:tbl>
    <w:p w14:paraId="304228C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jc w:val="left"/>
        <w:textAlignment w:val="auto"/>
        <w:rPr>
          <w:rFonts w:hint="default" w:ascii="宋体" w:hAnsi="宋体" w:cs="宋体"/>
          <w:color w:val="auto"/>
          <w:kern w:val="0"/>
          <w:sz w:val="24"/>
          <w:szCs w:val="24"/>
          <w:lang w:val="en-US" w:eastAsia="zh-CN"/>
        </w:rPr>
      </w:pPr>
    </w:p>
    <w:p w14:paraId="39EDEC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3726B1"/>
    <w:rsid w:val="01E508EA"/>
    <w:rsid w:val="02996DF3"/>
    <w:rsid w:val="03CA099B"/>
    <w:rsid w:val="05B540AA"/>
    <w:rsid w:val="077F3BF6"/>
    <w:rsid w:val="07BE0B35"/>
    <w:rsid w:val="08F61AF1"/>
    <w:rsid w:val="09F95754"/>
    <w:rsid w:val="0D0B3BB4"/>
    <w:rsid w:val="12191C1B"/>
    <w:rsid w:val="126346BC"/>
    <w:rsid w:val="13E9262C"/>
    <w:rsid w:val="167D7598"/>
    <w:rsid w:val="16DD7FD1"/>
    <w:rsid w:val="1FA33A7A"/>
    <w:rsid w:val="1FE04EB2"/>
    <w:rsid w:val="23263778"/>
    <w:rsid w:val="291166D9"/>
    <w:rsid w:val="2CE93BBF"/>
    <w:rsid w:val="2EB13135"/>
    <w:rsid w:val="322B1348"/>
    <w:rsid w:val="32CC60E2"/>
    <w:rsid w:val="349B6615"/>
    <w:rsid w:val="37531B40"/>
    <w:rsid w:val="383726B1"/>
    <w:rsid w:val="3FC65526"/>
    <w:rsid w:val="40AD691B"/>
    <w:rsid w:val="419F504A"/>
    <w:rsid w:val="41E51249"/>
    <w:rsid w:val="426A636E"/>
    <w:rsid w:val="45CA45A5"/>
    <w:rsid w:val="46203C9F"/>
    <w:rsid w:val="46B34CBB"/>
    <w:rsid w:val="4756572B"/>
    <w:rsid w:val="47E120E3"/>
    <w:rsid w:val="493B7320"/>
    <w:rsid w:val="4AFE1DD3"/>
    <w:rsid w:val="4B7D4746"/>
    <w:rsid w:val="4C264908"/>
    <w:rsid w:val="4D35093D"/>
    <w:rsid w:val="53636E4C"/>
    <w:rsid w:val="53CB59E1"/>
    <w:rsid w:val="550B3331"/>
    <w:rsid w:val="555C04E5"/>
    <w:rsid w:val="55D97CF9"/>
    <w:rsid w:val="5C335702"/>
    <w:rsid w:val="5D8273B0"/>
    <w:rsid w:val="5EE7056B"/>
    <w:rsid w:val="60832ECD"/>
    <w:rsid w:val="609945D7"/>
    <w:rsid w:val="62667510"/>
    <w:rsid w:val="63094692"/>
    <w:rsid w:val="64452847"/>
    <w:rsid w:val="65274A4E"/>
    <w:rsid w:val="66267E2D"/>
    <w:rsid w:val="67033C8E"/>
    <w:rsid w:val="6B1F6DCB"/>
    <w:rsid w:val="6C4E3996"/>
    <w:rsid w:val="6DF3211F"/>
    <w:rsid w:val="74CB05A3"/>
    <w:rsid w:val="754D6B3D"/>
    <w:rsid w:val="76B0776C"/>
    <w:rsid w:val="78C47474"/>
    <w:rsid w:val="7AFB6E24"/>
    <w:rsid w:val="7B092053"/>
    <w:rsid w:val="7BC45807"/>
    <w:rsid w:val="7CB75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2024-08-27T06:42:00Z</dcterms:created>
  <dc:creator>李玎</dc:creator>
  <cp:lastModifiedBy>李玎</cp:lastModifiedBy>
  <dcterms:modified xsi:type="dcterms:W3CDTF">2026-03-26T09:42:58Z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0F47B7C1D53C49C68D00A742B4BF13BD_13</vt:lpwstr>
  </property>
</Properties>
</file>