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803"/>
        <w:gridCol w:w="2235"/>
        <w:gridCol w:w="900"/>
        <w:gridCol w:w="1380"/>
        <w:gridCol w:w="1665"/>
        <w:gridCol w:w="1542"/>
        <w:gridCol w:w="1261"/>
        <w:gridCol w:w="1261"/>
        <w:gridCol w:w="12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outlineLvl w:val="0"/>
              <w:rPr>
                <w:rFonts w:hint="eastAsia" w:ascii="黑体" w:hAnsi="黑体" w:eastAsia="黑体" w:cs="Times New Roman"/>
                <w:b/>
                <w:bCs/>
                <w:sz w:val="36"/>
                <w:szCs w:val="36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b/>
                <w:bCs/>
                <w:sz w:val="36"/>
                <w:szCs w:val="36"/>
                <w:u w:val="single"/>
                <w:lang w:val="en-US" w:eastAsia="zh-CN"/>
              </w:rPr>
              <w:t>2026年南网数字运营软件科技（广东）有限公司办公场地消防器材采购项目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outlineLvl w:val="0"/>
              <w:rPr>
                <w:rFonts w:hint="eastAsia" w:ascii="黑体" w:hAnsi="黑体" w:eastAsia="黑体" w:cs="Times New Roman"/>
                <w:b/>
                <w:bCs/>
                <w:sz w:val="36"/>
                <w:szCs w:val="36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b/>
                <w:bCs/>
                <w:sz w:val="36"/>
                <w:szCs w:val="36"/>
                <w:u w:val="single"/>
                <w:lang w:val="en-US" w:eastAsia="zh-CN"/>
              </w:rPr>
              <w:t>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含税最高限价小计（元）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含税报价小计（元）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CC2E5" w:themeFill="accent1" w:themeFillTint="9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过滤式消防自救呼吸器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TZL30 硅胶材质，详见技术规范书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35200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EAAAA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消防箱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34*19*80CM，详见技术规范书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288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6048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EAAAA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手提式干粉灭火器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4kg，详见技术规范书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5220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EAAAA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手提式二氧化碳灭火器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2kg，详见技术规范书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266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阻门器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126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756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反光衣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126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应急指挥棒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336 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含税总价限价（元）</w:t>
            </w:r>
          </w:p>
        </w:tc>
        <w:tc>
          <w:tcPr>
            <w:tcW w:w="5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47952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8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5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4174" w:type="dxa"/>
            <w:gridSpan w:val="10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1.报价</w:t>
            </w:r>
            <w:r>
              <w:rPr>
                <w:rFonts w:hint="eastAsia"/>
                <w:color w:val="auto"/>
              </w:rPr>
              <w:t>全部采</w:t>
            </w:r>
            <w:r>
              <w:rPr>
                <w:rFonts w:hint="eastAsia"/>
                <w:color w:val="auto"/>
                <w:lang w:val="en-US" w:eastAsia="zh-CN"/>
              </w:rPr>
              <w:t>用</w:t>
            </w:r>
            <w:r>
              <w:rPr>
                <w:rFonts w:hint="eastAsia"/>
                <w:color w:val="auto"/>
              </w:rPr>
              <w:t>人民币形式</w:t>
            </w:r>
            <w:r>
              <w:rPr>
                <w:rFonts w:hint="eastAsia"/>
                <w:color w:val="auto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均为含增值税专用发票报价，即除报价外，甲方不再支付任何其他费用给乙方。                                                                                                                2.报价方式：</w:t>
            </w:r>
            <w:r>
              <w:rPr>
                <w:rFonts w:hint="eastAsia"/>
                <w:color w:val="auto"/>
                <w:lang w:val="en-US" w:eastAsia="zh-CN"/>
              </w:rPr>
              <w:t>固定金额报单价，含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税报价小计=预估需求数量*含税单价报价，含税总价报价等于各含税报价小</w:t>
            </w:r>
            <w:r>
              <w:rPr>
                <w:rFonts w:hint="eastAsia"/>
                <w:color w:val="auto"/>
                <w:lang w:val="en-US" w:eastAsia="zh-CN"/>
              </w:rPr>
              <w:t>计之和。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3.有效报价：供应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商所报单价不高于最高限价且不低于成本价为有效报价，最多保留2位小数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4.付款方式：乙方完成货物交付后，由甲方对物资进行验收。确认无误后，双方签字盖章，乙方开具对应款项的增值税发票，甲方在收到发票后30个工作日内完成支付。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5.采购人预估需求数量仅作为服务商报价参考，不作为实际采购数量的承诺。实际采购数量以采购人具体使用数量为准，按实结算。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</w:t>
            </w:r>
            <w:r>
              <w:rPr>
                <w:rFonts w:hint="eastAsia"/>
                <w:color w:val="auto"/>
              </w:rPr>
              <w:t>报价单需盖公章或</w:t>
            </w:r>
            <w:r>
              <w:rPr>
                <w:rFonts w:hint="eastAsia"/>
                <w:color w:val="auto"/>
                <w:lang w:val="en-US" w:eastAsia="zh-CN"/>
              </w:rPr>
              <w:t>电子印</w:t>
            </w:r>
            <w:r>
              <w:rPr>
                <w:rFonts w:hint="eastAsia"/>
                <w:color w:val="auto"/>
              </w:rPr>
              <w:t>章</w:t>
            </w:r>
            <w:r>
              <w:rPr>
                <w:rFonts w:hint="eastAsia"/>
                <w:color w:val="auto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4174" w:type="dxa"/>
            <w:gridSpan w:val="10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4174" w:type="dxa"/>
            <w:gridSpan w:val="10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4174" w:type="dxa"/>
            <w:gridSpan w:val="10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4174" w:type="dxa"/>
            <w:gridSpan w:val="10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tabs>
          <w:tab w:val="left" w:pos="1260"/>
        </w:tabs>
        <w:snapToGrid w:val="0"/>
        <w:ind w:firstLine="5060" w:firstLineChars="2100"/>
        <w:jc w:val="center"/>
        <w:outlineLvl w:val="0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val="en-US" w:eastAsia="zh-CN"/>
        </w:rPr>
        <w:t xml:space="preserve">                                              报价</w:t>
      </w:r>
      <w:r>
        <w:rPr>
          <w:rFonts w:hint="eastAsia" w:ascii="宋体" w:hAnsi="宋体"/>
          <w:b/>
          <w:sz w:val="24"/>
          <w:szCs w:val="24"/>
        </w:rPr>
        <w:t>单位：</w:t>
      </w:r>
      <w:r>
        <w:rPr>
          <w:rFonts w:ascii="宋体" w:hAnsi="宋体"/>
          <w:b/>
          <w:sz w:val="24"/>
          <w:szCs w:val="24"/>
        </w:rPr>
        <w:t>(</w:t>
      </w:r>
      <w:r>
        <w:rPr>
          <w:rFonts w:hint="eastAsia" w:ascii="宋体" w:hAnsi="宋体"/>
          <w:b/>
          <w:sz w:val="24"/>
          <w:szCs w:val="24"/>
        </w:rPr>
        <w:t>盖章</w:t>
      </w:r>
      <w:r>
        <w:rPr>
          <w:rFonts w:ascii="宋体" w:hAnsi="宋体"/>
          <w:b/>
          <w:sz w:val="24"/>
          <w:szCs w:val="24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hint="eastAsia" w:ascii="宋体" w:hAnsi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lang w:val="en-US" w:eastAsia="zh-CN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val="en-US" w:eastAsia="zh-CN"/>
        </w:rPr>
        <w:t>年    月    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662BC8"/>
    <w:rsid w:val="518225EB"/>
    <w:rsid w:val="58635EB3"/>
    <w:rsid w:val="71AB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adjustRightInd w:val="0"/>
      <w:snapToGrid w:val="0"/>
      <w:spacing w:before="120" w:after="120"/>
      <w:jc w:val="center"/>
      <w:outlineLvl w:val="0"/>
    </w:pPr>
    <w:rPr>
      <w:rFonts w:ascii="等线 Light" w:hAnsi="等线 Light" w:eastAsia="等线 Light"/>
      <w:b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2026-03-30T03:29:00Z</dcterms:created>
  <dc:creator>xulp</dc:creator>
  <cp:lastModifiedBy>xulp</cp:lastModifiedBy>
  <dcterms:modified xsi:type="dcterms:W3CDTF">2026-03-31T08:40:57Z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5BBD2256C1FF4FB68AF94152B953125D</vt:lpwstr>
  </property>
  <property fmtid="{D5CDD505-2E9C-101B-9397-08002B2CF9AE}" pid="4" name="WondersoftTag">
    <vt:lpwstr>2D7709A1-ACEE-4505-A621-6BF404BDE811#2#5215B920-04D44F14-8AE4ACC4-9E0B61E7##0</vt:lpwstr>
  </property>
</Properties>
</file>