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335B3A3" w14:textId="77777777" w:rsidR="00ED7A79" w:rsidRDefault="00000000">
      <w:pPr>
        <w:spacing w:line="360" w:lineRule="auto"/>
        <w:jc w:val="center"/>
        <w:rPr>
          <w:b/>
          <w:sz w:val="52"/>
          <w:szCs w:val="52"/>
        </w:rPr>
      </w:pPr>
      <w:r>
        <w:rPr>
          <w:noProof/>
          <w:szCs w:val="21"/>
        </w:rPr>
        <w:drawing>
          <wp:anchor distT="0" distB="0" distL="114300" distR="114300" simplePos="0" relativeHeight="251659264" behindDoc="0" locked="0" layoutInCell="1" allowOverlap="1" wp14:anchorId="14936801" wp14:editId="7609AD4D">
            <wp:simplePos x="0" y="0"/>
            <wp:positionH relativeFrom="column">
              <wp:posOffset>-1080135</wp:posOffset>
            </wp:positionH>
            <wp:positionV relativeFrom="paragraph">
              <wp:posOffset>-911860</wp:posOffset>
            </wp:positionV>
            <wp:extent cx="7654290" cy="2349500"/>
            <wp:effectExtent l="0" t="0" r="3810" b="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8"/>
                    <a:stretch>
                      <a:fillRect/>
                    </a:stretch>
                  </pic:blipFill>
                  <pic:spPr>
                    <a:xfrm>
                      <a:off x="0" y="0"/>
                      <a:ext cx="7654290" cy="2349500"/>
                    </a:xfrm>
                    <a:prstGeom prst="rect">
                      <a:avLst/>
                    </a:prstGeom>
                    <a:noFill/>
                    <a:ln w="9525">
                      <a:noFill/>
                    </a:ln>
                  </pic:spPr>
                </pic:pic>
              </a:graphicData>
            </a:graphic>
          </wp:anchor>
        </w:drawing>
      </w:r>
    </w:p>
    <w:p w14:paraId="4E39613C" w14:textId="77777777" w:rsidR="00ED7A79" w:rsidRDefault="00ED7A79">
      <w:pPr>
        <w:pStyle w:val="affe"/>
        <w:ind w:firstLine="1044"/>
        <w:rPr>
          <w:b/>
          <w:sz w:val="52"/>
          <w:szCs w:val="52"/>
        </w:rPr>
      </w:pPr>
    </w:p>
    <w:p w14:paraId="0A541FA7" w14:textId="77777777" w:rsidR="00ED7A79" w:rsidRDefault="00ED7A79">
      <w:pPr>
        <w:pStyle w:val="affe"/>
        <w:ind w:firstLine="1044"/>
        <w:rPr>
          <w:b/>
          <w:sz w:val="52"/>
          <w:szCs w:val="52"/>
        </w:rPr>
      </w:pPr>
    </w:p>
    <w:p w14:paraId="584F0FE0" w14:textId="77777777" w:rsidR="00ED7A79" w:rsidRDefault="00ED7A79">
      <w:pPr>
        <w:pStyle w:val="affe"/>
        <w:ind w:firstLine="1044"/>
        <w:rPr>
          <w:b/>
          <w:sz w:val="52"/>
          <w:szCs w:val="52"/>
        </w:rPr>
      </w:pPr>
    </w:p>
    <w:p w14:paraId="6C20E5C8" w14:textId="77777777" w:rsidR="00ED7A79" w:rsidRDefault="00ED7A79">
      <w:pPr>
        <w:pStyle w:val="affe"/>
        <w:ind w:firstLine="1044"/>
        <w:rPr>
          <w:b/>
          <w:sz w:val="52"/>
          <w:szCs w:val="52"/>
        </w:rPr>
      </w:pPr>
    </w:p>
    <w:p w14:paraId="451C0897" w14:textId="5B82BE46" w:rsidR="00ED7A79" w:rsidRDefault="00A64206">
      <w:pPr>
        <w:spacing w:line="360" w:lineRule="auto"/>
        <w:jc w:val="center"/>
        <w:rPr>
          <w:b/>
          <w:sz w:val="48"/>
          <w:szCs w:val="21"/>
        </w:rPr>
      </w:pPr>
      <w:r>
        <w:rPr>
          <w:rFonts w:hint="eastAsia"/>
          <w:b/>
          <w:sz w:val="48"/>
          <w:szCs w:val="21"/>
        </w:rPr>
        <w:t>数字电网公司</w:t>
      </w:r>
      <w:proofErr w:type="gramStart"/>
      <w:r>
        <w:rPr>
          <w:rFonts w:hint="eastAsia"/>
          <w:b/>
          <w:sz w:val="48"/>
          <w:szCs w:val="21"/>
        </w:rPr>
        <w:t>2026</w:t>
      </w:r>
      <w:r>
        <w:rPr>
          <w:rFonts w:hint="eastAsia"/>
          <w:b/>
          <w:sz w:val="48"/>
          <w:szCs w:val="21"/>
        </w:rPr>
        <w:t>年综保模块测试</w:t>
      </w:r>
      <w:proofErr w:type="gramEnd"/>
      <w:r>
        <w:rPr>
          <w:rFonts w:hint="eastAsia"/>
          <w:b/>
          <w:sz w:val="48"/>
          <w:szCs w:val="21"/>
        </w:rPr>
        <w:t>硬件板卡试制</w:t>
      </w:r>
      <w:r w:rsidR="00603636">
        <w:rPr>
          <w:rFonts w:hint="eastAsia"/>
          <w:b/>
          <w:sz w:val="48"/>
          <w:szCs w:val="21"/>
        </w:rPr>
        <w:t>服务</w:t>
      </w:r>
      <w:r>
        <w:rPr>
          <w:rFonts w:hint="eastAsia"/>
          <w:b/>
          <w:sz w:val="48"/>
          <w:szCs w:val="21"/>
        </w:rPr>
        <w:t>项目</w:t>
      </w:r>
      <w:r w:rsidR="00692734">
        <w:rPr>
          <w:rFonts w:hint="eastAsia"/>
          <w:b/>
          <w:sz w:val="48"/>
          <w:szCs w:val="21"/>
        </w:rPr>
        <w:t>（二次采购）</w:t>
      </w:r>
    </w:p>
    <w:p w14:paraId="5F826816" w14:textId="77777777" w:rsidR="00ED7A79" w:rsidRDefault="00000000">
      <w:pPr>
        <w:spacing w:beforeLines="200" w:before="480"/>
        <w:jc w:val="center"/>
        <w:rPr>
          <w:b/>
          <w:sz w:val="40"/>
          <w:szCs w:val="21"/>
        </w:rPr>
      </w:pPr>
      <w:r>
        <w:rPr>
          <w:rFonts w:hint="eastAsia"/>
          <w:b/>
          <w:sz w:val="40"/>
          <w:szCs w:val="21"/>
        </w:rPr>
        <w:t>技术规范书</w:t>
      </w:r>
    </w:p>
    <w:p w14:paraId="28E00F07" w14:textId="77777777" w:rsidR="00ED7A79" w:rsidRDefault="00ED7A79">
      <w:pPr>
        <w:spacing w:line="360" w:lineRule="auto"/>
        <w:jc w:val="center"/>
        <w:rPr>
          <w:b/>
          <w:sz w:val="32"/>
          <w:szCs w:val="52"/>
        </w:rPr>
      </w:pPr>
    </w:p>
    <w:p w14:paraId="36AD3CC3" w14:textId="77777777" w:rsidR="00ED7A79" w:rsidRDefault="00ED7A79">
      <w:pPr>
        <w:spacing w:line="360" w:lineRule="auto"/>
        <w:jc w:val="center"/>
        <w:rPr>
          <w:b/>
          <w:sz w:val="32"/>
          <w:szCs w:val="52"/>
        </w:rPr>
      </w:pPr>
    </w:p>
    <w:p w14:paraId="2F00C7AD" w14:textId="77777777" w:rsidR="00ED7A79" w:rsidRDefault="00ED7A79">
      <w:pPr>
        <w:spacing w:line="360" w:lineRule="auto"/>
        <w:jc w:val="center"/>
        <w:rPr>
          <w:b/>
          <w:sz w:val="32"/>
          <w:szCs w:val="52"/>
        </w:rPr>
      </w:pPr>
    </w:p>
    <w:p w14:paraId="4BF91296" w14:textId="77777777" w:rsidR="00ED7A79" w:rsidRDefault="00ED7A79">
      <w:pPr>
        <w:spacing w:line="360" w:lineRule="auto"/>
        <w:rPr>
          <w:b/>
          <w:sz w:val="32"/>
          <w:szCs w:val="52"/>
        </w:rPr>
      </w:pPr>
    </w:p>
    <w:p w14:paraId="2D4ADD0F" w14:textId="77777777" w:rsidR="00ED7A79" w:rsidRDefault="00ED7A79">
      <w:pPr>
        <w:spacing w:line="360" w:lineRule="auto"/>
        <w:rPr>
          <w:b/>
          <w:sz w:val="32"/>
          <w:szCs w:val="52"/>
        </w:rPr>
      </w:pPr>
    </w:p>
    <w:p w14:paraId="2C0F56C0" w14:textId="77777777" w:rsidR="00ED7A79" w:rsidRDefault="00ED7A79">
      <w:pPr>
        <w:pStyle w:val="affe"/>
        <w:ind w:firstLine="600"/>
      </w:pPr>
    </w:p>
    <w:p w14:paraId="637FD678" w14:textId="77777777" w:rsidR="00ED7A79" w:rsidRDefault="00ED7A79">
      <w:pPr>
        <w:pStyle w:val="affe"/>
        <w:ind w:firstLine="600"/>
      </w:pPr>
    </w:p>
    <w:p w14:paraId="3A53A7D0" w14:textId="77777777" w:rsidR="00ED7A79" w:rsidRDefault="00ED7A79">
      <w:pPr>
        <w:spacing w:line="360" w:lineRule="auto"/>
        <w:jc w:val="center"/>
        <w:rPr>
          <w:b/>
          <w:sz w:val="32"/>
          <w:szCs w:val="52"/>
        </w:rPr>
      </w:pPr>
    </w:p>
    <w:p w14:paraId="3659B7D2" w14:textId="77777777" w:rsidR="00ED7A79" w:rsidRDefault="00ED7A79">
      <w:pPr>
        <w:spacing w:line="360" w:lineRule="auto"/>
        <w:jc w:val="center"/>
        <w:rPr>
          <w:b/>
          <w:sz w:val="32"/>
          <w:szCs w:val="52"/>
        </w:rPr>
      </w:pPr>
    </w:p>
    <w:p w14:paraId="2AEDC44A" w14:textId="77777777" w:rsidR="00ED7A79" w:rsidRDefault="00000000">
      <w:pPr>
        <w:jc w:val="center"/>
        <w:rPr>
          <w:b/>
          <w:sz w:val="36"/>
          <w:szCs w:val="21"/>
        </w:rPr>
      </w:pPr>
      <w:r>
        <w:rPr>
          <w:rFonts w:hint="eastAsia"/>
          <w:b/>
          <w:sz w:val="36"/>
          <w:szCs w:val="21"/>
        </w:rPr>
        <w:t>南方电网数字电网科技（广东）有限公司</w:t>
      </w:r>
    </w:p>
    <w:p w14:paraId="7E900BEB" w14:textId="77777777" w:rsidR="00ED7A79" w:rsidRDefault="00ED7A79">
      <w:pPr>
        <w:pStyle w:val="ad"/>
      </w:pPr>
    </w:p>
    <w:p w14:paraId="772629AF" w14:textId="0C51C744" w:rsidR="00ED7A79" w:rsidRDefault="00000000">
      <w:pPr>
        <w:jc w:val="center"/>
        <w:rPr>
          <w:b/>
          <w:sz w:val="36"/>
          <w:szCs w:val="21"/>
        </w:rPr>
      </w:pPr>
      <w:r>
        <w:rPr>
          <w:rFonts w:hint="eastAsia"/>
          <w:b/>
          <w:sz w:val="36"/>
          <w:szCs w:val="21"/>
        </w:rPr>
        <w:t>2026</w:t>
      </w:r>
      <w:r>
        <w:rPr>
          <w:rFonts w:hint="eastAsia"/>
          <w:b/>
          <w:sz w:val="36"/>
          <w:szCs w:val="21"/>
        </w:rPr>
        <w:t>年</w:t>
      </w:r>
      <w:r w:rsidR="00692734">
        <w:rPr>
          <w:rFonts w:hint="eastAsia"/>
          <w:b/>
          <w:sz w:val="36"/>
          <w:szCs w:val="21"/>
        </w:rPr>
        <w:t>4</w:t>
      </w:r>
      <w:r>
        <w:rPr>
          <w:rFonts w:hint="eastAsia"/>
          <w:b/>
          <w:sz w:val="36"/>
          <w:szCs w:val="21"/>
        </w:rPr>
        <w:t>月</w:t>
      </w:r>
    </w:p>
    <w:p w14:paraId="0E1A0D66" w14:textId="77777777" w:rsidR="00ED7A79" w:rsidRDefault="00000000">
      <w:pPr>
        <w:tabs>
          <w:tab w:val="right" w:leader="dot" w:pos="9063"/>
        </w:tabs>
        <w:spacing w:line="360" w:lineRule="auto"/>
        <w:jc w:val="center"/>
        <w:rPr>
          <w:sz w:val="32"/>
          <w:szCs w:val="21"/>
        </w:rPr>
      </w:pPr>
      <w:r>
        <w:br w:type="page"/>
      </w:r>
      <w:r>
        <w:rPr>
          <w:sz w:val="32"/>
          <w:szCs w:val="21"/>
        </w:rPr>
        <w:lastRenderedPageBreak/>
        <w:t>目录</w:t>
      </w:r>
      <w:bookmarkStart w:id="0" w:name="_Toc25919"/>
      <w:bookmarkStart w:id="1" w:name="_Toc388627241"/>
      <w:bookmarkStart w:id="2" w:name="_Toc516148940"/>
      <w:bookmarkStart w:id="3" w:name="_Toc388627295"/>
      <w:bookmarkStart w:id="4" w:name="_Toc13618"/>
      <w:bookmarkStart w:id="5" w:name="_Toc440887068"/>
      <w:bookmarkStart w:id="6" w:name="_Toc26491"/>
      <w:bookmarkStart w:id="7" w:name="_Toc9207"/>
      <w:bookmarkStart w:id="8" w:name="_Toc6688"/>
      <w:bookmarkStart w:id="9" w:name="_Toc17371"/>
      <w:bookmarkStart w:id="10" w:name="_Toc736"/>
      <w:bookmarkStart w:id="11" w:name="_Toc9690"/>
      <w:bookmarkStart w:id="12" w:name="_Toc4360"/>
      <w:bookmarkStart w:id="13" w:name="_Toc21742"/>
      <w:bookmarkStart w:id="14" w:name="_Toc27962"/>
      <w:bookmarkStart w:id="15" w:name="_Toc7810"/>
      <w:bookmarkStart w:id="16" w:name="_Toc12993"/>
      <w:bookmarkStart w:id="17" w:name="_Toc16396"/>
      <w:bookmarkStart w:id="18" w:name="_Toc9002"/>
      <w:bookmarkStart w:id="19" w:name="_Toc28424"/>
      <w:bookmarkStart w:id="20" w:name="_Toc17860"/>
      <w:r>
        <w:rPr>
          <w:sz w:val="32"/>
          <w:szCs w:val="21"/>
        </w:rPr>
        <w:fldChar w:fldCharType="begin"/>
      </w:r>
      <w:r>
        <w:rPr>
          <w:sz w:val="32"/>
          <w:szCs w:val="21"/>
        </w:rPr>
        <w:instrText xml:space="preserve"> TOC \o "1-2" \h \z \u </w:instrText>
      </w:r>
      <w:r>
        <w:rPr>
          <w:sz w:val="32"/>
          <w:szCs w:val="21"/>
        </w:rPr>
        <w:fldChar w:fldCharType="separate"/>
      </w:r>
    </w:p>
    <w:p w14:paraId="1880A80C" w14:textId="77777777" w:rsidR="00ED7A79" w:rsidRDefault="00ED7A79">
      <w:pPr>
        <w:pStyle w:val="TOC1"/>
        <w:tabs>
          <w:tab w:val="right" w:leader="dot" w:pos="9073"/>
        </w:tabs>
      </w:pPr>
      <w:hyperlink w:anchor="_Toc28587" w:history="1">
        <w:r>
          <w:t xml:space="preserve">1. </w:t>
        </w:r>
        <w:r>
          <w:t>总则</w:t>
        </w:r>
        <w:r>
          <w:tab/>
        </w:r>
        <w:r>
          <w:fldChar w:fldCharType="begin"/>
        </w:r>
        <w:r>
          <w:instrText xml:space="preserve"> PAGEREF _Toc28587 \h </w:instrText>
        </w:r>
        <w:r>
          <w:fldChar w:fldCharType="separate"/>
        </w:r>
        <w:r>
          <w:t>3</w:t>
        </w:r>
        <w:r>
          <w:fldChar w:fldCharType="end"/>
        </w:r>
      </w:hyperlink>
    </w:p>
    <w:p w14:paraId="1ABB8B5C" w14:textId="77777777" w:rsidR="00ED7A79" w:rsidRDefault="00ED7A79">
      <w:pPr>
        <w:pStyle w:val="TOC2"/>
        <w:tabs>
          <w:tab w:val="right" w:leader="dot" w:pos="9073"/>
        </w:tabs>
      </w:pPr>
      <w:hyperlink w:anchor="_Toc21263" w:history="1">
        <w:r>
          <w:rPr>
            <w:lang w:val="zh-CN"/>
          </w:rPr>
          <w:t xml:space="preserve">1.1. </w:t>
        </w:r>
        <w:r>
          <w:rPr>
            <w:rFonts w:hint="eastAsia"/>
            <w:szCs w:val="24"/>
          </w:rPr>
          <w:t>响应须知</w:t>
        </w:r>
        <w:r>
          <w:tab/>
        </w:r>
        <w:r>
          <w:fldChar w:fldCharType="begin"/>
        </w:r>
        <w:r>
          <w:instrText xml:space="preserve"> PAGEREF _Toc21263 \h </w:instrText>
        </w:r>
        <w:r>
          <w:fldChar w:fldCharType="separate"/>
        </w:r>
        <w:r>
          <w:t>3</w:t>
        </w:r>
        <w:r>
          <w:fldChar w:fldCharType="end"/>
        </w:r>
      </w:hyperlink>
    </w:p>
    <w:p w14:paraId="27DE0856" w14:textId="77777777" w:rsidR="00ED7A79" w:rsidRDefault="00ED7A79">
      <w:pPr>
        <w:pStyle w:val="TOC2"/>
        <w:tabs>
          <w:tab w:val="right" w:leader="dot" w:pos="9073"/>
        </w:tabs>
      </w:pPr>
      <w:hyperlink w:anchor="_Toc3175" w:history="1">
        <w:r>
          <w:rPr>
            <w:szCs w:val="24"/>
          </w:rPr>
          <w:t xml:space="preserve">1.2. </w:t>
        </w:r>
        <w:r>
          <w:rPr>
            <w:rFonts w:hint="eastAsia"/>
            <w:szCs w:val="24"/>
          </w:rPr>
          <w:t>一般要求</w:t>
        </w:r>
        <w:r>
          <w:tab/>
        </w:r>
        <w:r>
          <w:fldChar w:fldCharType="begin"/>
        </w:r>
        <w:r>
          <w:instrText xml:space="preserve"> PAGEREF _Toc3175 \h </w:instrText>
        </w:r>
        <w:r>
          <w:fldChar w:fldCharType="separate"/>
        </w:r>
        <w:r>
          <w:t>3</w:t>
        </w:r>
        <w:r>
          <w:fldChar w:fldCharType="end"/>
        </w:r>
      </w:hyperlink>
    </w:p>
    <w:p w14:paraId="0BF2A2C3" w14:textId="77777777" w:rsidR="00ED7A79" w:rsidRDefault="00ED7A79">
      <w:pPr>
        <w:pStyle w:val="TOC1"/>
        <w:tabs>
          <w:tab w:val="right" w:leader="dot" w:pos="9073"/>
        </w:tabs>
      </w:pPr>
      <w:hyperlink w:anchor="_Toc27908" w:history="1">
        <w:r>
          <w:t xml:space="preserve">2. </w:t>
        </w:r>
        <w:r>
          <w:t>应遵循的主要标准</w:t>
        </w:r>
        <w:r>
          <w:tab/>
        </w:r>
        <w:r>
          <w:fldChar w:fldCharType="begin"/>
        </w:r>
        <w:r>
          <w:instrText xml:space="preserve"> PAGEREF _Toc27908 \h </w:instrText>
        </w:r>
        <w:r>
          <w:fldChar w:fldCharType="separate"/>
        </w:r>
        <w:r>
          <w:t>4</w:t>
        </w:r>
        <w:r>
          <w:fldChar w:fldCharType="end"/>
        </w:r>
      </w:hyperlink>
    </w:p>
    <w:p w14:paraId="765ACC4F" w14:textId="77777777" w:rsidR="00ED7A79" w:rsidRDefault="00ED7A79">
      <w:pPr>
        <w:pStyle w:val="TOC1"/>
        <w:tabs>
          <w:tab w:val="right" w:leader="dot" w:pos="9073"/>
        </w:tabs>
      </w:pPr>
      <w:hyperlink w:anchor="_Toc16306" w:history="1">
        <w:r>
          <w:t xml:space="preserve">3. </w:t>
        </w:r>
        <w:r>
          <w:rPr>
            <w:rFonts w:hint="eastAsia"/>
          </w:rPr>
          <w:t>项目内容</w:t>
        </w:r>
        <w:r>
          <w:tab/>
        </w:r>
        <w:r>
          <w:fldChar w:fldCharType="begin"/>
        </w:r>
        <w:r>
          <w:instrText xml:space="preserve"> PAGEREF _Toc16306 \h </w:instrText>
        </w:r>
        <w:r>
          <w:fldChar w:fldCharType="separate"/>
        </w:r>
        <w:r>
          <w:t>4</w:t>
        </w:r>
        <w:r>
          <w:fldChar w:fldCharType="end"/>
        </w:r>
      </w:hyperlink>
    </w:p>
    <w:p w14:paraId="145CD8C1" w14:textId="77777777" w:rsidR="00ED7A79" w:rsidRDefault="00ED7A79">
      <w:pPr>
        <w:pStyle w:val="TOC1"/>
        <w:tabs>
          <w:tab w:val="right" w:leader="dot" w:pos="9073"/>
        </w:tabs>
      </w:pPr>
      <w:hyperlink w:anchor="_Toc23241" w:history="1">
        <w:r>
          <w:t xml:space="preserve">4. </w:t>
        </w:r>
        <w:r>
          <w:rPr>
            <w:rFonts w:hint="eastAsia"/>
          </w:rPr>
          <w:t>技术要求</w:t>
        </w:r>
        <w:r>
          <w:tab/>
        </w:r>
        <w:r>
          <w:fldChar w:fldCharType="begin"/>
        </w:r>
        <w:r>
          <w:instrText xml:space="preserve"> PAGEREF _Toc23241 \h </w:instrText>
        </w:r>
        <w:r>
          <w:fldChar w:fldCharType="separate"/>
        </w:r>
        <w:r>
          <w:t>5</w:t>
        </w:r>
        <w:r>
          <w:fldChar w:fldCharType="end"/>
        </w:r>
      </w:hyperlink>
    </w:p>
    <w:p w14:paraId="48F426E0" w14:textId="77777777" w:rsidR="00ED7A79" w:rsidRDefault="00ED7A79">
      <w:pPr>
        <w:pStyle w:val="TOC2"/>
        <w:tabs>
          <w:tab w:val="right" w:leader="dot" w:pos="9073"/>
        </w:tabs>
      </w:pPr>
      <w:hyperlink w:anchor="_Toc15884" w:history="1">
        <w:r>
          <w:t xml:space="preserve">4.1. </w:t>
        </w:r>
        <w:r>
          <w:rPr>
            <w:rFonts w:hint="eastAsia"/>
          </w:rPr>
          <w:t>总体要求</w:t>
        </w:r>
        <w:r>
          <w:tab/>
        </w:r>
        <w:r>
          <w:fldChar w:fldCharType="begin"/>
        </w:r>
        <w:r>
          <w:instrText xml:space="preserve"> PAGEREF _Toc15884 \h </w:instrText>
        </w:r>
        <w:r>
          <w:fldChar w:fldCharType="separate"/>
        </w:r>
        <w:r>
          <w:t>5</w:t>
        </w:r>
        <w:r>
          <w:fldChar w:fldCharType="end"/>
        </w:r>
      </w:hyperlink>
    </w:p>
    <w:p w14:paraId="59843325" w14:textId="77777777" w:rsidR="00ED7A79" w:rsidRDefault="00ED7A79">
      <w:pPr>
        <w:pStyle w:val="TOC2"/>
        <w:tabs>
          <w:tab w:val="right" w:leader="dot" w:pos="9073"/>
        </w:tabs>
      </w:pPr>
      <w:hyperlink w:anchor="_Toc27868" w:history="1">
        <w:r>
          <w:t xml:space="preserve">4.2. </w:t>
        </w:r>
        <w:r>
          <w:rPr>
            <w:rFonts w:hint="eastAsia"/>
          </w:rPr>
          <w:t>综保模块测试硬件板卡器件需求及加工要求</w:t>
        </w:r>
        <w:r>
          <w:tab/>
        </w:r>
        <w:r>
          <w:fldChar w:fldCharType="begin"/>
        </w:r>
        <w:r>
          <w:instrText xml:space="preserve"> PAGEREF _Toc27868 \h </w:instrText>
        </w:r>
        <w:r>
          <w:fldChar w:fldCharType="separate"/>
        </w:r>
        <w:r>
          <w:t>6</w:t>
        </w:r>
        <w:r>
          <w:fldChar w:fldCharType="end"/>
        </w:r>
      </w:hyperlink>
    </w:p>
    <w:p w14:paraId="3FAAEF21" w14:textId="77777777" w:rsidR="00ED7A79" w:rsidRDefault="00ED7A79">
      <w:pPr>
        <w:pStyle w:val="TOC1"/>
        <w:tabs>
          <w:tab w:val="right" w:leader="dot" w:pos="9073"/>
        </w:tabs>
      </w:pPr>
      <w:hyperlink w:anchor="_Toc13329" w:history="1">
        <w:r>
          <w:t xml:space="preserve">5. </w:t>
        </w:r>
        <w:r>
          <w:rPr>
            <w:rFonts w:hint="eastAsia"/>
          </w:rPr>
          <w:t>项目交付要求</w:t>
        </w:r>
        <w:r>
          <w:tab/>
        </w:r>
        <w:r>
          <w:fldChar w:fldCharType="begin"/>
        </w:r>
        <w:r>
          <w:instrText xml:space="preserve"> PAGEREF _Toc13329 \h </w:instrText>
        </w:r>
        <w:r>
          <w:fldChar w:fldCharType="separate"/>
        </w:r>
        <w:r>
          <w:t>10</w:t>
        </w:r>
        <w:r>
          <w:fldChar w:fldCharType="end"/>
        </w:r>
      </w:hyperlink>
    </w:p>
    <w:p w14:paraId="1BA492EB" w14:textId="77777777" w:rsidR="00ED7A79" w:rsidRDefault="00ED7A79">
      <w:pPr>
        <w:pStyle w:val="TOC1"/>
        <w:tabs>
          <w:tab w:val="right" w:leader="dot" w:pos="9073"/>
        </w:tabs>
      </w:pPr>
      <w:hyperlink w:anchor="_Toc2864" w:history="1">
        <w:r>
          <w:t xml:space="preserve">6. </w:t>
        </w:r>
        <w:r>
          <w:rPr>
            <w:rFonts w:hint="eastAsia"/>
          </w:rPr>
          <w:t>进度要求</w:t>
        </w:r>
        <w:r>
          <w:tab/>
        </w:r>
        <w:r>
          <w:fldChar w:fldCharType="begin"/>
        </w:r>
        <w:r>
          <w:instrText xml:space="preserve"> PAGEREF _Toc2864 \h </w:instrText>
        </w:r>
        <w:r>
          <w:fldChar w:fldCharType="separate"/>
        </w:r>
        <w:r>
          <w:t>10</w:t>
        </w:r>
        <w:r>
          <w:fldChar w:fldCharType="end"/>
        </w:r>
      </w:hyperlink>
    </w:p>
    <w:p w14:paraId="13A4F141" w14:textId="77777777" w:rsidR="00ED7A79" w:rsidRDefault="00ED7A79">
      <w:pPr>
        <w:pStyle w:val="TOC1"/>
        <w:tabs>
          <w:tab w:val="right" w:leader="dot" w:pos="9073"/>
        </w:tabs>
      </w:pPr>
      <w:hyperlink w:anchor="_Toc18570" w:history="1">
        <w:r>
          <w:t xml:space="preserve">7. </w:t>
        </w:r>
        <w:r>
          <w:rPr>
            <w:rFonts w:hint="eastAsia"/>
          </w:rPr>
          <w:t>安装与运输要求</w:t>
        </w:r>
        <w:r>
          <w:tab/>
        </w:r>
        <w:r>
          <w:fldChar w:fldCharType="begin"/>
        </w:r>
        <w:r>
          <w:instrText xml:space="preserve"> PAGEREF _Toc18570 \h </w:instrText>
        </w:r>
        <w:r>
          <w:fldChar w:fldCharType="separate"/>
        </w:r>
        <w:r>
          <w:t>11</w:t>
        </w:r>
        <w:r>
          <w:fldChar w:fldCharType="end"/>
        </w:r>
      </w:hyperlink>
    </w:p>
    <w:p w14:paraId="39C800B6" w14:textId="77777777" w:rsidR="00ED7A79" w:rsidRDefault="00ED7A79">
      <w:pPr>
        <w:pStyle w:val="TOC2"/>
        <w:tabs>
          <w:tab w:val="right" w:leader="dot" w:pos="9073"/>
        </w:tabs>
      </w:pPr>
      <w:hyperlink w:anchor="_Toc11655" w:history="1">
        <w:r>
          <w:rPr>
            <w:szCs w:val="24"/>
          </w:rPr>
          <w:t xml:space="preserve">7.1. </w:t>
        </w:r>
        <w:r>
          <w:rPr>
            <w:rFonts w:hint="eastAsia"/>
            <w:szCs w:val="24"/>
          </w:rPr>
          <w:t>出厂安装调试</w:t>
        </w:r>
        <w:r>
          <w:tab/>
        </w:r>
        <w:r>
          <w:fldChar w:fldCharType="begin"/>
        </w:r>
        <w:r>
          <w:instrText xml:space="preserve"> PAGEREF _Toc11655 \h </w:instrText>
        </w:r>
        <w:r>
          <w:fldChar w:fldCharType="separate"/>
        </w:r>
        <w:r>
          <w:t>11</w:t>
        </w:r>
        <w:r>
          <w:fldChar w:fldCharType="end"/>
        </w:r>
      </w:hyperlink>
    </w:p>
    <w:p w14:paraId="48D02580" w14:textId="77777777" w:rsidR="00ED7A79" w:rsidRDefault="00ED7A79">
      <w:pPr>
        <w:pStyle w:val="TOC2"/>
        <w:tabs>
          <w:tab w:val="right" w:leader="dot" w:pos="9073"/>
        </w:tabs>
      </w:pPr>
      <w:hyperlink w:anchor="_Toc14309" w:history="1">
        <w:r>
          <w:rPr>
            <w:szCs w:val="24"/>
          </w:rPr>
          <w:t xml:space="preserve">7.2. </w:t>
        </w:r>
        <w:r>
          <w:rPr>
            <w:rFonts w:hint="eastAsia"/>
            <w:szCs w:val="24"/>
          </w:rPr>
          <w:t>到货检验</w:t>
        </w:r>
        <w:r>
          <w:tab/>
        </w:r>
        <w:r>
          <w:fldChar w:fldCharType="begin"/>
        </w:r>
        <w:r>
          <w:instrText xml:space="preserve"> PAGEREF _Toc14309 \h </w:instrText>
        </w:r>
        <w:r>
          <w:fldChar w:fldCharType="separate"/>
        </w:r>
        <w:r>
          <w:t>11</w:t>
        </w:r>
        <w:r>
          <w:fldChar w:fldCharType="end"/>
        </w:r>
      </w:hyperlink>
    </w:p>
    <w:p w14:paraId="743B821A" w14:textId="77777777" w:rsidR="00ED7A79" w:rsidRDefault="00ED7A79">
      <w:pPr>
        <w:pStyle w:val="TOC2"/>
        <w:tabs>
          <w:tab w:val="right" w:leader="dot" w:pos="9073"/>
        </w:tabs>
      </w:pPr>
      <w:hyperlink w:anchor="_Toc31614" w:history="1">
        <w:r>
          <w:rPr>
            <w:szCs w:val="24"/>
          </w:rPr>
          <w:t xml:space="preserve">7.3. </w:t>
        </w:r>
        <w:r>
          <w:rPr>
            <w:szCs w:val="24"/>
          </w:rPr>
          <w:t>壳体外观检查</w:t>
        </w:r>
        <w:r>
          <w:tab/>
        </w:r>
        <w:r>
          <w:fldChar w:fldCharType="begin"/>
        </w:r>
        <w:r>
          <w:instrText xml:space="preserve"> PAGEREF _Toc31614 \h </w:instrText>
        </w:r>
        <w:r>
          <w:fldChar w:fldCharType="separate"/>
        </w:r>
        <w:r>
          <w:t>12</w:t>
        </w:r>
        <w:r>
          <w:fldChar w:fldCharType="end"/>
        </w:r>
      </w:hyperlink>
    </w:p>
    <w:p w14:paraId="29FB2126" w14:textId="77777777" w:rsidR="00ED7A79" w:rsidRDefault="00ED7A79">
      <w:pPr>
        <w:pStyle w:val="TOC1"/>
        <w:tabs>
          <w:tab w:val="right" w:leader="dot" w:pos="9073"/>
        </w:tabs>
      </w:pPr>
      <w:hyperlink w:anchor="_Toc7301" w:history="1">
        <w:r>
          <w:t xml:space="preserve">8. </w:t>
        </w:r>
        <w:r>
          <w:rPr>
            <w:rFonts w:hint="eastAsia"/>
          </w:rPr>
          <w:t>质保</w:t>
        </w:r>
        <w:r>
          <w:t>及售后服务</w:t>
        </w:r>
        <w:r>
          <w:tab/>
        </w:r>
        <w:r>
          <w:fldChar w:fldCharType="begin"/>
        </w:r>
        <w:r>
          <w:instrText xml:space="preserve"> PAGEREF _Toc7301 \h </w:instrText>
        </w:r>
        <w:r>
          <w:fldChar w:fldCharType="separate"/>
        </w:r>
        <w:r>
          <w:t>12</w:t>
        </w:r>
        <w:r>
          <w:fldChar w:fldCharType="end"/>
        </w:r>
      </w:hyperlink>
    </w:p>
    <w:p w14:paraId="22337278" w14:textId="77777777" w:rsidR="00ED7A79" w:rsidRDefault="00ED7A79">
      <w:pPr>
        <w:pStyle w:val="TOC2"/>
        <w:tabs>
          <w:tab w:val="right" w:leader="dot" w:pos="9073"/>
        </w:tabs>
      </w:pPr>
      <w:hyperlink w:anchor="_Toc31270" w:history="1">
        <w:r>
          <w:rPr>
            <w:szCs w:val="24"/>
          </w:rPr>
          <w:t xml:space="preserve">8.1. </w:t>
        </w:r>
        <w:r>
          <w:rPr>
            <w:szCs w:val="24"/>
          </w:rPr>
          <w:t>质量保证要求</w:t>
        </w:r>
        <w:r>
          <w:tab/>
        </w:r>
        <w:r>
          <w:fldChar w:fldCharType="begin"/>
        </w:r>
        <w:r>
          <w:instrText xml:space="preserve"> PAGEREF _Toc31270 \h </w:instrText>
        </w:r>
        <w:r>
          <w:fldChar w:fldCharType="separate"/>
        </w:r>
        <w:r>
          <w:t>12</w:t>
        </w:r>
        <w:r>
          <w:fldChar w:fldCharType="end"/>
        </w:r>
      </w:hyperlink>
    </w:p>
    <w:p w14:paraId="2ABB19E5" w14:textId="77777777" w:rsidR="00ED7A79" w:rsidRDefault="00ED7A79">
      <w:pPr>
        <w:pStyle w:val="TOC2"/>
        <w:tabs>
          <w:tab w:val="right" w:leader="dot" w:pos="9073"/>
        </w:tabs>
      </w:pPr>
      <w:hyperlink w:anchor="_Toc21138" w:history="1">
        <w:r>
          <w:rPr>
            <w:szCs w:val="24"/>
          </w:rPr>
          <w:t xml:space="preserve">8.2. </w:t>
        </w:r>
        <w:r>
          <w:rPr>
            <w:szCs w:val="24"/>
          </w:rPr>
          <w:t>售后服务</w:t>
        </w:r>
        <w:r>
          <w:tab/>
        </w:r>
        <w:r>
          <w:fldChar w:fldCharType="begin"/>
        </w:r>
        <w:r>
          <w:instrText xml:space="preserve"> PAGEREF _Toc21138 \h </w:instrText>
        </w:r>
        <w:r>
          <w:fldChar w:fldCharType="separate"/>
        </w:r>
        <w:r>
          <w:t>13</w:t>
        </w:r>
        <w:r>
          <w:fldChar w:fldCharType="end"/>
        </w:r>
      </w:hyperlink>
    </w:p>
    <w:p w14:paraId="66DD37C9" w14:textId="77777777" w:rsidR="00ED7A79" w:rsidRDefault="00ED7A79">
      <w:pPr>
        <w:pStyle w:val="TOC1"/>
        <w:tabs>
          <w:tab w:val="right" w:leader="dot" w:pos="9073"/>
        </w:tabs>
      </w:pPr>
      <w:hyperlink w:anchor="_Toc6934" w:history="1">
        <w:r>
          <w:t xml:space="preserve">9. </w:t>
        </w:r>
        <w:r>
          <w:t>对</w:t>
        </w:r>
        <w:r>
          <w:rPr>
            <w:rFonts w:hint="eastAsia"/>
          </w:rPr>
          <w:t>报价人</w:t>
        </w:r>
        <w:r>
          <w:t>的要求</w:t>
        </w:r>
        <w:r>
          <w:tab/>
        </w:r>
        <w:r>
          <w:fldChar w:fldCharType="begin"/>
        </w:r>
        <w:r>
          <w:instrText xml:space="preserve"> PAGEREF _Toc6934 \h </w:instrText>
        </w:r>
        <w:r>
          <w:fldChar w:fldCharType="separate"/>
        </w:r>
        <w:r>
          <w:t>13</w:t>
        </w:r>
        <w:r>
          <w:fldChar w:fldCharType="end"/>
        </w:r>
      </w:hyperlink>
    </w:p>
    <w:p w14:paraId="4FB212CE" w14:textId="77777777" w:rsidR="00ED7A79" w:rsidRDefault="00ED7A79">
      <w:pPr>
        <w:pStyle w:val="TOC1"/>
        <w:tabs>
          <w:tab w:val="right" w:leader="dot" w:pos="9073"/>
        </w:tabs>
      </w:pPr>
      <w:hyperlink w:anchor="_Toc6947" w:history="1">
        <w:r>
          <w:t xml:space="preserve">10. </w:t>
        </w:r>
        <w:r>
          <w:t>技术文件</w:t>
        </w:r>
        <w:r>
          <w:tab/>
        </w:r>
        <w:r>
          <w:fldChar w:fldCharType="begin"/>
        </w:r>
        <w:r>
          <w:instrText xml:space="preserve"> PAGEREF _Toc6947 \h </w:instrText>
        </w:r>
        <w:r>
          <w:fldChar w:fldCharType="separate"/>
        </w:r>
        <w:r>
          <w:t>13</w:t>
        </w:r>
        <w:r>
          <w:fldChar w:fldCharType="end"/>
        </w:r>
      </w:hyperlink>
    </w:p>
    <w:p w14:paraId="7D883B2E" w14:textId="77777777" w:rsidR="00ED7A79" w:rsidRDefault="00ED7A79">
      <w:pPr>
        <w:pStyle w:val="TOC1"/>
        <w:tabs>
          <w:tab w:val="right" w:leader="dot" w:pos="9073"/>
        </w:tabs>
      </w:pPr>
      <w:hyperlink w:anchor="_Toc24923" w:history="1">
        <w:r>
          <w:t xml:space="preserve">11. </w:t>
        </w:r>
        <w:r>
          <w:rPr>
            <w:rFonts w:hint="eastAsia"/>
          </w:rPr>
          <w:t>附件</w:t>
        </w:r>
        <w:r>
          <w:tab/>
        </w:r>
        <w:r>
          <w:fldChar w:fldCharType="begin"/>
        </w:r>
        <w:r>
          <w:instrText xml:space="preserve"> PAGEREF _Toc24923 \h </w:instrText>
        </w:r>
        <w:r>
          <w:fldChar w:fldCharType="separate"/>
        </w:r>
        <w:r>
          <w:t>13</w:t>
        </w:r>
        <w:r>
          <w:fldChar w:fldCharType="end"/>
        </w:r>
      </w:hyperlink>
    </w:p>
    <w:p w14:paraId="6E534573" w14:textId="77777777" w:rsidR="00ED7A79" w:rsidRDefault="00ED7A79">
      <w:pPr>
        <w:pStyle w:val="TOC2"/>
        <w:tabs>
          <w:tab w:val="right" w:leader="dot" w:pos="9073"/>
        </w:tabs>
      </w:pPr>
      <w:hyperlink w:anchor="_Toc519" w:history="1">
        <w:r>
          <w:rPr>
            <w:szCs w:val="24"/>
          </w:rPr>
          <w:t xml:space="preserve">11.1. </w:t>
        </w:r>
        <w:r>
          <w:rPr>
            <w:rFonts w:hint="eastAsia"/>
            <w:szCs w:val="24"/>
          </w:rPr>
          <w:t>差异表</w:t>
        </w:r>
        <w:r>
          <w:tab/>
        </w:r>
        <w:r>
          <w:fldChar w:fldCharType="begin"/>
        </w:r>
        <w:r>
          <w:instrText xml:space="preserve"> PAGEREF _Toc519 \h </w:instrText>
        </w:r>
        <w:r>
          <w:fldChar w:fldCharType="separate"/>
        </w:r>
        <w:r>
          <w:t>13</w:t>
        </w:r>
        <w:r>
          <w:fldChar w:fldCharType="end"/>
        </w:r>
      </w:hyperlink>
    </w:p>
    <w:p w14:paraId="0B9C42CB" w14:textId="77777777" w:rsidR="00ED7A79" w:rsidRDefault="00ED7A79">
      <w:pPr>
        <w:pStyle w:val="TOC2"/>
        <w:tabs>
          <w:tab w:val="right" w:leader="dot" w:pos="9073"/>
        </w:tabs>
      </w:pPr>
      <w:hyperlink w:anchor="_Toc12986" w:history="1">
        <w:r>
          <w:rPr>
            <w:szCs w:val="24"/>
          </w:rPr>
          <w:t xml:space="preserve">11.2. </w:t>
        </w:r>
        <w:r>
          <w:rPr>
            <w:rFonts w:hint="eastAsia"/>
            <w:szCs w:val="24"/>
          </w:rPr>
          <w:t>报价人需要说明的其它问题</w:t>
        </w:r>
        <w:r>
          <w:tab/>
        </w:r>
        <w:r>
          <w:fldChar w:fldCharType="begin"/>
        </w:r>
        <w:r>
          <w:instrText xml:space="preserve"> PAGEREF _Toc12986 \h </w:instrText>
        </w:r>
        <w:r>
          <w:fldChar w:fldCharType="separate"/>
        </w:r>
        <w:r>
          <w:t>13</w:t>
        </w:r>
        <w:r>
          <w:fldChar w:fldCharType="end"/>
        </w:r>
      </w:hyperlink>
    </w:p>
    <w:p w14:paraId="04BB1C86" w14:textId="77777777" w:rsidR="00ED7A79" w:rsidRDefault="00000000">
      <w:pPr>
        <w:tabs>
          <w:tab w:val="right" w:leader="dot" w:pos="9063"/>
        </w:tabs>
        <w:spacing w:line="360" w:lineRule="auto"/>
        <w:jc w:val="center"/>
        <w:rPr>
          <w:b/>
          <w:kern w:val="44"/>
          <w:sz w:val="24"/>
          <w:lang w:val="zh-CN"/>
        </w:rPr>
      </w:pPr>
      <w:r>
        <w:rPr>
          <w:sz w:val="32"/>
          <w:szCs w:val="21"/>
        </w:rPr>
        <w:fldChar w:fldCharType="end"/>
      </w:r>
      <w:r>
        <w:rPr>
          <w:sz w:val="24"/>
          <w:lang w:val="zh-CN"/>
        </w:rPr>
        <w:br w:type="page"/>
      </w:r>
    </w:p>
    <w:p w14:paraId="1941EBB1" w14:textId="77777777" w:rsidR="00ED7A79" w:rsidRDefault="00000000">
      <w:pPr>
        <w:pStyle w:val="1"/>
        <w:spacing w:beforeLines="50" w:before="120" w:afterLines="50" w:after="120" w:line="360" w:lineRule="auto"/>
      </w:pPr>
      <w:bookmarkStart w:id="21" w:name="_Toc21166"/>
      <w:bookmarkStart w:id="22" w:name="_Toc169290929"/>
      <w:bookmarkStart w:id="23" w:name="_Toc23189"/>
      <w:bookmarkStart w:id="24" w:name="_Toc19731"/>
      <w:bookmarkStart w:id="25" w:name="_Toc29128"/>
      <w:bookmarkStart w:id="26" w:name="_Toc21009"/>
      <w:bookmarkStart w:id="27" w:name="_Toc28412"/>
      <w:bookmarkStart w:id="28" w:name="_Toc28587"/>
      <w:r>
        <w:lastRenderedPageBreak/>
        <w:t>总则</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10FBA2D2" w14:textId="77777777" w:rsidR="00ED7A79" w:rsidRDefault="00000000">
      <w:pPr>
        <w:pStyle w:val="2"/>
        <w:spacing w:beforeLines="50" w:before="120" w:afterLines="50" w:after="120"/>
        <w:rPr>
          <w:lang w:val="zh-CN"/>
        </w:rPr>
      </w:pPr>
      <w:bookmarkStart w:id="29" w:name="_Toc1443"/>
      <w:bookmarkStart w:id="30" w:name="_Toc8614"/>
      <w:bookmarkStart w:id="31" w:name="_Toc21519"/>
      <w:bookmarkStart w:id="32" w:name="_Toc4859"/>
      <w:bookmarkStart w:id="33" w:name="_Toc10099"/>
      <w:bookmarkStart w:id="34" w:name="_Toc121775236"/>
      <w:bookmarkStart w:id="35" w:name="_Toc3765"/>
      <w:bookmarkStart w:id="36" w:name="_Toc169290930"/>
      <w:bookmarkStart w:id="37" w:name="_Toc21263"/>
      <w:r>
        <w:rPr>
          <w:rFonts w:hint="eastAsia"/>
          <w:szCs w:val="24"/>
        </w:rPr>
        <w:t>响应须知</w:t>
      </w:r>
      <w:bookmarkEnd w:id="29"/>
      <w:bookmarkEnd w:id="30"/>
      <w:bookmarkEnd w:id="31"/>
      <w:bookmarkEnd w:id="32"/>
      <w:bookmarkEnd w:id="33"/>
      <w:bookmarkEnd w:id="34"/>
      <w:bookmarkEnd w:id="35"/>
      <w:bookmarkEnd w:id="36"/>
      <w:bookmarkEnd w:id="37"/>
    </w:p>
    <w:p w14:paraId="20A20AA3" w14:textId="4EFC3EC9" w:rsidR="00ED7A79" w:rsidRDefault="00000000">
      <w:pPr>
        <w:spacing w:line="360" w:lineRule="auto"/>
        <w:ind w:firstLineChars="200" w:firstLine="480"/>
        <w:rPr>
          <w:sz w:val="24"/>
          <w:szCs w:val="22"/>
        </w:rPr>
      </w:pPr>
      <w:r>
        <w:rPr>
          <w:rFonts w:hint="eastAsia"/>
          <w:sz w:val="24"/>
          <w:szCs w:val="22"/>
        </w:rPr>
        <w:t>1.1</w:t>
      </w:r>
      <w:r>
        <w:rPr>
          <w:sz w:val="24"/>
          <w:szCs w:val="22"/>
        </w:rPr>
        <w:t>.1</w:t>
      </w:r>
      <w:r>
        <w:rPr>
          <w:rFonts w:hint="eastAsia"/>
          <w:sz w:val="24"/>
          <w:szCs w:val="22"/>
        </w:rPr>
        <w:t>本技术规范书规定了南方电网数字电网科技（广东）有限公司</w:t>
      </w:r>
      <w:proofErr w:type="gramStart"/>
      <w:r>
        <w:rPr>
          <w:sz w:val="24"/>
          <w:szCs w:val="22"/>
        </w:rPr>
        <w:t>对</w:t>
      </w:r>
      <w:r>
        <w:rPr>
          <w:rFonts w:hint="eastAsia"/>
          <w:b/>
          <w:bCs/>
          <w:sz w:val="24"/>
          <w:szCs w:val="22"/>
        </w:rPr>
        <w:t>综保模块测试</w:t>
      </w:r>
      <w:proofErr w:type="gramEnd"/>
      <w:r>
        <w:rPr>
          <w:rFonts w:hint="eastAsia"/>
          <w:b/>
          <w:bCs/>
          <w:sz w:val="24"/>
          <w:szCs w:val="22"/>
        </w:rPr>
        <w:t>硬件板卡试制</w:t>
      </w:r>
      <w:r w:rsidR="00603636">
        <w:rPr>
          <w:rFonts w:hint="eastAsia"/>
          <w:b/>
          <w:bCs/>
          <w:sz w:val="24"/>
          <w:szCs w:val="22"/>
        </w:rPr>
        <w:t>服务</w:t>
      </w:r>
      <w:r>
        <w:rPr>
          <w:sz w:val="24"/>
          <w:szCs w:val="22"/>
        </w:rPr>
        <w:t>的提供方（以下简称</w:t>
      </w:r>
      <w:r>
        <w:rPr>
          <w:rFonts w:hint="eastAsia"/>
          <w:sz w:val="24"/>
          <w:szCs w:val="22"/>
        </w:rPr>
        <w:t>报价人</w:t>
      </w:r>
      <w:r>
        <w:rPr>
          <w:sz w:val="24"/>
          <w:szCs w:val="22"/>
        </w:rPr>
        <w:t>）提出的技术规范。本</w:t>
      </w:r>
      <w:r>
        <w:rPr>
          <w:rFonts w:hint="eastAsia"/>
          <w:sz w:val="24"/>
          <w:szCs w:val="22"/>
        </w:rPr>
        <w:t>采购</w:t>
      </w:r>
      <w:r>
        <w:rPr>
          <w:sz w:val="24"/>
          <w:szCs w:val="22"/>
        </w:rPr>
        <w:t>文件的最终解释权归</w:t>
      </w:r>
      <w:r>
        <w:rPr>
          <w:rFonts w:hint="eastAsia"/>
          <w:sz w:val="24"/>
          <w:szCs w:val="22"/>
        </w:rPr>
        <w:t>南方电网数字电网科技（广东）有限公司</w:t>
      </w:r>
      <w:r>
        <w:rPr>
          <w:sz w:val="24"/>
          <w:szCs w:val="22"/>
        </w:rPr>
        <w:t>（以下简称</w:t>
      </w:r>
      <w:r>
        <w:rPr>
          <w:rFonts w:hint="eastAsia"/>
          <w:sz w:val="24"/>
          <w:szCs w:val="22"/>
        </w:rPr>
        <w:t>采购人</w:t>
      </w:r>
      <w:r>
        <w:rPr>
          <w:sz w:val="24"/>
          <w:szCs w:val="22"/>
        </w:rPr>
        <w:t>）。</w:t>
      </w:r>
    </w:p>
    <w:p w14:paraId="037ED979" w14:textId="77777777" w:rsidR="00ED7A79" w:rsidRDefault="00000000">
      <w:pPr>
        <w:spacing w:line="360" w:lineRule="auto"/>
        <w:ind w:firstLineChars="200" w:firstLine="480"/>
        <w:rPr>
          <w:sz w:val="24"/>
          <w:szCs w:val="22"/>
        </w:rPr>
      </w:pPr>
      <w:r>
        <w:rPr>
          <w:sz w:val="24"/>
          <w:szCs w:val="22"/>
        </w:rPr>
        <w:t>1.</w:t>
      </w:r>
      <w:r>
        <w:rPr>
          <w:rFonts w:hint="eastAsia"/>
          <w:sz w:val="24"/>
          <w:szCs w:val="22"/>
        </w:rPr>
        <w:t>1.</w:t>
      </w:r>
      <w:r>
        <w:rPr>
          <w:sz w:val="24"/>
          <w:szCs w:val="22"/>
        </w:rPr>
        <w:t>2</w:t>
      </w:r>
      <w:r>
        <w:rPr>
          <w:rFonts w:hint="eastAsia"/>
          <w:sz w:val="24"/>
          <w:szCs w:val="22"/>
        </w:rPr>
        <w:t>如果报价人没有以书面形式对本技术规范书的条文提出异议，则意味着报价人提供的设备完全符合本技术规范书的要求。如有异议，不管是多么微小，都应在响应文件中以“对技术规范书的意见和同技术规范书的差异”为标题的专门章节中加以详细描述。</w:t>
      </w:r>
    </w:p>
    <w:p w14:paraId="3469AAA9" w14:textId="77777777" w:rsidR="00ED7A79" w:rsidRDefault="00000000">
      <w:pPr>
        <w:spacing w:line="360" w:lineRule="auto"/>
        <w:ind w:firstLineChars="200" w:firstLine="480"/>
        <w:rPr>
          <w:sz w:val="24"/>
          <w:szCs w:val="22"/>
        </w:rPr>
      </w:pPr>
      <w:r>
        <w:rPr>
          <w:sz w:val="24"/>
          <w:szCs w:val="22"/>
        </w:rPr>
        <w:t>1.</w:t>
      </w:r>
      <w:r>
        <w:rPr>
          <w:rFonts w:hint="eastAsia"/>
          <w:sz w:val="24"/>
          <w:szCs w:val="22"/>
        </w:rPr>
        <w:t>1.</w:t>
      </w:r>
      <w:r>
        <w:rPr>
          <w:sz w:val="24"/>
          <w:szCs w:val="22"/>
        </w:rPr>
        <w:t>3</w:t>
      </w:r>
      <w:r>
        <w:rPr>
          <w:rFonts w:hint="eastAsia"/>
          <w:sz w:val="24"/>
          <w:szCs w:val="22"/>
        </w:rPr>
        <w:t>本技术规范书所使用的标准如遇与报价人所执行的标准不一致时，按较高标准执行。</w:t>
      </w:r>
    </w:p>
    <w:p w14:paraId="54C4D59B" w14:textId="77777777" w:rsidR="00ED7A79" w:rsidRDefault="00000000">
      <w:pPr>
        <w:spacing w:line="360" w:lineRule="auto"/>
        <w:ind w:firstLineChars="200" w:firstLine="480"/>
        <w:rPr>
          <w:sz w:val="24"/>
          <w:szCs w:val="22"/>
        </w:rPr>
      </w:pPr>
      <w:r>
        <w:rPr>
          <w:sz w:val="24"/>
          <w:szCs w:val="22"/>
        </w:rPr>
        <w:t>1.</w:t>
      </w:r>
      <w:r>
        <w:rPr>
          <w:rFonts w:hint="eastAsia"/>
          <w:sz w:val="24"/>
          <w:szCs w:val="22"/>
        </w:rPr>
        <w:t>1.</w:t>
      </w:r>
      <w:r>
        <w:rPr>
          <w:sz w:val="24"/>
          <w:szCs w:val="22"/>
        </w:rPr>
        <w:t>4</w:t>
      </w:r>
      <w:r>
        <w:rPr>
          <w:rFonts w:hint="eastAsia"/>
          <w:sz w:val="24"/>
          <w:szCs w:val="22"/>
        </w:rPr>
        <w:t>本技术规范书经采购、响应双方确认后作为合同的技术附件，与合同正文具有同等的法律效力。若本技术规范书涉及有关商务方面内容，如与采购文件的商务部</w:t>
      </w:r>
      <w:proofErr w:type="gramStart"/>
      <w:r>
        <w:rPr>
          <w:rFonts w:hint="eastAsia"/>
          <w:sz w:val="24"/>
          <w:szCs w:val="22"/>
        </w:rPr>
        <w:t>分矛盾</w:t>
      </w:r>
      <w:proofErr w:type="gramEnd"/>
      <w:r>
        <w:rPr>
          <w:rFonts w:hint="eastAsia"/>
          <w:sz w:val="24"/>
          <w:szCs w:val="22"/>
        </w:rPr>
        <w:t>时，以采购文件商务部分为准。</w:t>
      </w:r>
    </w:p>
    <w:p w14:paraId="1E438EB3" w14:textId="77777777" w:rsidR="00ED7A79" w:rsidRDefault="00000000">
      <w:pPr>
        <w:spacing w:line="360" w:lineRule="auto"/>
        <w:ind w:firstLineChars="200" w:firstLine="480"/>
        <w:rPr>
          <w:sz w:val="24"/>
          <w:szCs w:val="22"/>
        </w:rPr>
      </w:pPr>
      <w:r>
        <w:rPr>
          <w:sz w:val="24"/>
          <w:szCs w:val="22"/>
        </w:rPr>
        <w:t>1.</w:t>
      </w:r>
      <w:r>
        <w:rPr>
          <w:rFonts w:hint="eastAsia"/>
          <w:sz w:val="24"/>
          <w:szCs w:val="22"/>
        </w:rPr>
        <w:t>1.</w:t>
      </w:r>
      <w:r>
        <w:rPr>
          <w:sz w:val="24"/>
          <w:szCs w:val="22"/>
        </w:rPr>
        <w:t>5</w:t>
      </w:r>
      <w:r>
        <w:rPr>
          <w:rFonts w:hint="eastAsia"/>
          <w:sz w:val="24"/>
          <w:szCs w:val="22"/>
        </w:rPr>
        <w:t>本技术规范书未详尽全部事宜，由采购、报价双方协商确定。技术规范书所附材料仅为代工生产产品的部分关键资料，仅作为被委托方评估试制方案可行性的依据，用以评判是否可满足本试制产品的技术要求以及用于成本估算和报价，在满足本技术方案要求基础之上，确认成交人后，采购人将提供本标的物相应硬件</w:t>
      </w:r>
      <w:r>
        <w:rPr>
          <w:rFonts w:hint="eastAsia"/>
          <w:sz w:val="24"/>
          <w:szCs w:val="22"/>
        </w:rPr>
        <w:t>PCB Gerber</w:t>
      </w:r>
      <w:r>
        <w:rPr>
          <w:rFonts w:hint="eastAsia"/>
          <w:sz w:val="24"/>
          <w:szCs w:val="22"/>
        </w:rPr>
        <w:t>文件、焊接清单、图纸和说明文件等材料，作为双方约定对接资料。</w:t>
      </w:r>
    </w:p>
    <w:p w14:paraId="20C63861" w14:textId="77777777" w:rsidR="00ED7A79" w:rsidRDefault="00000000">
      <w:pPr>
        <w:spacing w:line="360" w:lineRule="auto"/>
        <w:ind w:firstLineChars="200" w:firstLine="480"/>
        <w:rPr>
          <w:sz w:val="24"/>
          <w:szCs w:val="22"/>
        </w:rPr>
      </w:pPr>
      <w:r>
        <w:rPr>
          <w:sz w:val="24"/>
          <w:szCs w:val="22"/>
        </w:rPr>
        <w:t>1.</w:t>
      </w:r>
      <w:r>
        <w:rPr>
          <w:rFonts w:hint="eastAsia"/>
          <w:sz w:val="24"/>
          <w:szCs w:val="22"/>
        </w:rPr>
        <w:t>1.6</w:t>
      </w:r>
      <w:r>
        <w:rPr>
          <w:rFonts w:hint="eastAsia"/>
          <w:sz w:val="24"/>
          <w:szCs w:val="22"/>
        </w:rPr>
        <w:t>报价人应充分理解本技术规范书并按本技术规范书的具体条款、技术交付要求执行，如在项目实施过程中需要调整内容、进度等，需经双方共同确认，以采购人意见为准。</w:t>
      </w:r>
    </w:p>
    <w:p w14:paraId="6F6DA26C" w14:textId="77777777" w:rsidR="00ED7A79" w:rsidRDefault="00000000">
      <w:pPr>
        <w:pStyle w:val="2"/>
        <w:spacing w:beforeLines="50" w:before="120" w:afterLines="50" w:after="120"/>
        <w:rPr>
          <w:szCs w:val="24"/>
        </w:rPr>
      </w:pPr>
      <w:bookmarkStart w:id="38" w:name="_Toc29414"/>
      <w:bookmarkStart w:id="39" w:name="_Toc169290931"/>
      <w:bookmarkStart w:id="40" w:name="_Toc31020"/>
      <w:bookmarkStart w:id="41" w:name="_Toc22093"/>
      <w:bookmarkStart w:id="42" w:name="_Toc32339"/>
      <w:bookmarkStart w:id="43" w:name="_Toc15049"/>
      <w:bookmarkStart w:id="44" w:name="_Toc16858"/>
      <w:bookmarkStart w:id="45" w:name="_Toc3175"/>
      <w:r>
        <w:rPr>
          <w:rFonts w:hint="eastAsia"/>
          <w:szCs w:val="24"/>
        </w:rPr>
        <w:t>一般要求</w:t>
      </w:r>
      <w:bookmarkEnd w:id="38"/>
      <w:bookmarkEnd w:id="39"/>
      <w:bookmarkEnd w:id="40"/>
      <w:bookmarkEnd w:id="41"/>
      <w:bookmarkEnd w:id="42"/>
      <w:bookmarkEnd w:id="43"/>
      <w:bookmarkEnd w:id="44"/>
      <w:bookmarkEnd w:id="45"/>
    </w:p>
    <w:p w14:paraId="5BFD0A7C" w14:textId="77777777" w:rsidR="00ED7A79" w:rsidRDefault="00000000">
      <w:pPr>
        <w:spacing w:line="360" w:lineRule="auto"/>
        <w:ind w:firstLineChars="200" w:firstLine="480"/>
        <w:rPr>
          <w:sz w:val="24"/>
          <w:szCs w:val="22"/>
        </w:rPr>
      </w:pPr>
      <w:r>
        <w:rPr>
          <w:sz w:val="24"/>
          <w:szCs w:val="22"/>
        </w:rPr>
        <w:t>1.2.1</w:t>
      </w:r>
      <w:r>
        <w:rPr>
          <w:rFonts w:hint="eastAsia"/>
          <w:sz w:val="24"/>
          <w:szCs w:val="22"/>
        </w:rPr>
        <w:t>报价人</w:t>
      </w:r>
      <w:r>
        <w:rPr>
          <w:sz w:val="24"/>
          <w:szCs w:val="22"/>
        </w:rPr>
        <w:t>应提供符合本</w:t>
      </w:r>
      <w:r>
        <w:rPr>
          <w:rFonts w:hint="eastAsia"/>
          <w:sz w:val="24"/>
          <w:szCs w:val="22"/>
        </w:rPr>
        <w:t>采购</w:t>
      </w:r>
      <w:r>
        <w:rPr>
          <w:sz w:val="24"/>
          <w:szCs w:val="22"/>
        </w:rPr>
        <w:t>技术文件和工业标准的优质产品、服务，认真阅读，逐条准确回答和陈述，必须清楚地说明是否满足本技术规范书的每一项具体要求。如果不满足要求，除在逐条应答时予以说明外，还需以</w:t>
      </w:r>
      <w:r>
        <w:rPr>
          <w:sz w:val="24"/>
          <w:szCs w:val="22"/>
        </w:rPr>
        <w:t>“</w:t>
      </w:r>
      <w:r>
        <w:rPr>
          <w:sz w:val="24"/>
          <w:szCs w:val="22"/>
        </w:rPr>
        <w:t>差异表</w:t>
      </w:r>
      <w:r>
        <w:rPr>
          <w:sz w:val="24"/>
          <w:szCs w:val="22"/>
        </w:rPr>
        <w:t>”</w:t>
      </w:r>
      <w:r>
        <w:rPr>
          <w:sz w:val="24"/>
          <w:szCs w:val="22"/>
        </w:rPr>
        <w:t>的形式另外列出。</w:t>
      </w:r>
    </w:p>
    <w:p w14:paraId="15881DA0" w14:textId="77777777" w:rsidR="00ED7A79" w:rsidRDefault="00000000">
      <w:pPr>
        <w:spacing w:line="360" w:lineRule="auto"/>
        <w:ind w:firstLineChars="200" w:firstLine="480"/>
        <w:rPr>
          <w:sz w:val="24"/>
          <w:szCs w:val="22"/>
        </w:rPr>
      </w:pPr>
      <w:r>
        <w:rPr>
          <w:sz w:val="24"/>
          <w:szCs w:val="22"/>
        </w:rPr>
        <w:t>1.2.</w:t>
      </w:r>
      <w:r>
        <w:rPr>
          <w:rFonts w:hint="eastAsia"/>
          <w:sz w:val="24"/>
          <w:szCs w:val="22"/>
        </w:rPr>
        <w:t>2</w:t>
      </w:r>
      <w:r>
        <w:rPr>
          <w:sz w:val="24"/>
          <w:szCs w:val="22"/>
        </w:rPr>
        <w:t xml:space="preserve"> </w:t>
      </w:r>
      <w:r>
        <w:rPr>
          <w:sz w:val="24"/>
          <w:szCs w:val="22"/>
        </w:rPr>
        <w:t>如果</w:t>
      </w:r>
      <w:r>
        <w:rPr>
          <w:rFonts w:hint="eastAsia"/>
          <w:sz w:val="24"/>
          <w:szCs w:val="22"/>
        </w:rPr>
        <w:t>报价人</w:t>
      </w:r>
      <w:r>
        <w:rPr>
          <w:sz w:val="24"/>
          <w:szCs w:val="22"/>
        </w:rPr>
        <w:t>认为本技术条款所描述技术要求等存在不合理性或不明白的，可在响应原要求后陈述相关建议。</w:t>
      </w:r>
    </w:p>
    <w:p w14:paraId="21E55027" w14:textId="77777777" w:rsidR="00ED7A79" w:rsidRDefault="00000000">
      <w:pPr>
        <w:spacing w:line="360" w:lineRule="auto"/>
        <w:ind w:firstLineChars="200" w:firstLine="480"/>
        <w:rPr>
          <w:sz w:val="24"/>
          <w:szCs w:val="22"/>
        </w:rPr>
      </w:pPr>
      <w:r>
        <w:rPr>
          <w:sz w:val="24"/>
          <w:szCs w:val="22"/>
        </w:rPr>
        <w:t>1.2.</w:t>
      </w:r>
      <w:r>
        <w:rPr>
          <w:rFonts w:hint="eastAsia"/>
          <w:sz w:val="24"/>
          <w:szCs w:val="22"/>
        </w:rPr>
        <w:t>3</w:t>
      </w:r>
      <w:r>
        <w:rPr>
          <w:sz w:val="24"/>
          <w:szCs w:val="22"/>
        </w:rPr>
        <w:t xml:space="preserve"> </w:t>
      </w:r>
      <w:r>
        <w:rPr>
          <w:rFonts w:hint="eastAsia"/>
          <w:sz w:val="24"/>
          <w:szCs w:val="22"/>
        </w:rPr>
        <w:t>报价人</w:t>
      </w:r>
      <w:r>
        <w:rPr>
          <w:sz w:val="24"/>
          <w:szCs w:val="22"/>
        </w:rPr>
        <w:t>也可提出满足本技术规范书要求，且技术先进、成熟、价格合理的其他</w:t>
      </w:r>
      <w:r>
        <w:rPr>
          <w:sz w:val="24"/>
          <w:szCs w:val="22"/>
        </w:rPr>
        <w:lastRenderedPageBreak/>
        <w:t>建议，供</w:t>
      </w:r>
      <w:r>
        <w:rPr>
          <w:rFonts w:hint="eastAsia"/>
          <w:sz w:val="24"/>
          <w:szCs w:val="22"/>
        </w:rPr>
        <w:t>采购人</w:t>
      </w:r>
      <w:r>
        <w:rPr>
          <w:sz w:val="24"/>
          <w:szCs w:val="22"/>
        </w:rPr>
        <w:t>选择。</w:t>
      </w:r>
    </w:p>
    <w:p w14:paraId="7540B784" w14:textId="77777777" w:rsidR="00ED7A79" w:rsidRDefault="00000000">
      <w:pPr>
        <w:spacing w:line="360" w:lineRule="auto"/>
        <w:ind w:firstLineChars="200" w:firstLine="480"/>
        <w:rPr>
          <w:sz w:val="24"/>
          <w:szCs w:val="22"/>
        </w:rPr>
      </w:pPr>
      <w:r>
        <w:rPr>
          <w:sz w:val="24"/>
          <w:szCs w:val="22"/>
        </w:rPr>
        <w:t>1.2.</w:t>
      </w:r>
      <w:r>
        <w:rPr>
          <w:rFonts w:hint="eastAsia"/>
          <w:sz w:val="24"/>
          <w:szCs w:val="22"/>
        </w:rPr>
        <w:t>4</w:t>
      </w:r>
      <w:r>
        <w:rPr>
          <w:sz w:val="24"/>
          <w:szCs w:val="22"/>
        </w:rPr>
        <w:t xml:space="preserve"> </w:t>
      </w:r>
      <w:r>
        <w:rPr>
          <w:rFonts w:hint="eastAsia"/>
          <w:sz w:val="24"/>
          <w:szCs w:val="22"/>
        </w:rPr>
        <w:t>报价人</w:t>
      </w:r>
      <w:r>
        <w:rPr>
          <w:sz w:val="24"/>
          <w:szCs w:val="22"/>
        </w:rPr>
        <w:t>应提供满足本技术规范书要求的完整的服务、工作产品，满足国家及用户提出的有关质量标准要求。所有工作产品必须具有在中国境内的合法使用权。</w:t>
      </w:r>
    </w:p>
    <w:p w14:paraId="4ECD2A81" w14:textId="77777777" w:rsidR="00ED7A79" w:rsidRDefault="00000000">
      <w:pPr>
        <w:spacing w:line="360" w:lineRule="auto"/>
        <w:ind w:firstLineChars="200" w:firstLine="480"/>
        <w:rPr>
          <w:sz w:val="24"/>
          <w:szCs w:val="22"/>
        </w:rPr>
      </w:pPr>
      <w:r>
        <w:rPr>
          <w:sz w:val="24"/>
          <w:szCs w:val="22"/>
        </w:rPr>
        <w:t>1.2.</w:t>
      </w:r>
      <w:r>
        <w:rPr>
          <w:rFonts w:hint="eastAsia"/>
          <w:sz w:val="24"/>
          <w:szCs w:val="22"/>
        </w:rPr>
        <w:t xml:space="preserve">5 </w:t>
      </w:r>
      <w:r>
        <w:rPr>
          <w:sz w:val="24"/>
          <w:szCs w:val="22"/>
        </w:rPr>
        <w:t>如果因为无法提供的原因而提供其他产品、服务，</w:t>
      </w:r>
      <w:r>
        <w:rPr>
          <w:rFonts w:hint="eastAsia"/>
          <w:sz w:val="24"/>
          <w:szCs w:val="22"/>
        </w:rPr>
        <w:t>报价人</w:t>
      </w:r>
      <w:r>
        <w:rPr>
          <w:sz w:val="24"/>
          <w:szCs w:val="22"/>
        </w:rPr>
        <w:t>应明确说明并提出质量保证承诺。</w:t>
      </w:r>
    </w:p>
    <w:p w14:paraId="2FE471E7" w14:textId="77777777" w:rsidR="00ED7A79" w:rsidRDefault="00000000">
      <w:pPr>
        <w:spacing w:line="360" w:lineRule="auto"/>
        <w:ind w:firstLineChars="200" w:firstLine="480"/>
        <w:rPr>
          <w:sz w:val="24"/>
          <w:szCs w:val="22"/>
        </w:rPr>
      </w:pPr>
      <w:r>
        <w:rPr>
          <w:sz w:val="24"/>
          <w:szCs w:val="22"/>
        </w:rPr>
        <w:t>1.2.</w:t>
      </w:r>
      <w:r>
        <w:rPr>
          <w:rFonts w:hint="eastAsia"/>
          <w:sz w:val="24"/>
          <w:szCs w:val="22"/>
        </w:rPr>
        <w:t>6</w:t>
      </w:r>
      <w:r>
        <w:rPr>
          <w:sz w:val="24"/>
          <w:szCs w:val="22"/>
        </w:rPr>
        <w:t xml:space="preserve"> </w:t>
      </w:r>
      <w:r>
        <w:rPr>
          <w:rFonts w:hint="eastAsia"/>
          <w:sz w:val="24"/>
          <w:szCs w:val="22"/>
        </w:rPr>
        <w:t>报价人</w:t>
      </w:r>
      <w:r>
        <w:rPr>
          <w:sz w:val="24"/>
          <w:szCs w:val="22"/>
        </w:rPr>
        <w:t>应保证为今后</w:t>
      </w:r>
      <w:r>
        <w:rPr>
          <w:rFonts w:hint="eastAsia"/>
          <w:sz w:val="24"/>
          <w:szCs w:val="22"/>
        </w:rPr>
        <w:t>采购人</w:t>
      </w:r>
      <w:r>
        <w:rPr>
          <w:sz w:val="24"/>
          <w:szCs w:val="22"/>
        </w:rPr>
        <w:t>开发的或</w:t>
      </w:r>
      <w:r>
        <w:rPr>
          <w:rFonts w:hint="eastAsia"/>
          <w:sz w:val="24"/>
          <w:szCs w:val="22"/>
        </w:rPr>
        <w:t>采购人</w:t>
      </w:r>
      <w:r>
        <w:rPr>
          <w:sz w:val="24"/>
          <w:szCs w:val="22"/>
        </w:rPr>
        <w:t>委托第三方开发的其他工作产品提供可靠的性能和兼容性。</w:t>
      </w:r>
    </w:p>
    <w:p w14:paraId="69F278FE" w14:textId="77777777" w:rsidR="00ED7A79" w:rsidRDefault="00000000">
      <w:pPr>
        <w:spacing w:line="360" w:lineRule="auto"/>
        <w:ind w:firstLineChars="200" w:firstLine="480"/>
        <w:rPr>
          <w:sz w:val="24"/>
          <w:szCs w:val="22"/>
        </w:rPr>
      </w:pPr>
      <w:r>
        <w:rPr>
          <w:sz w:val="24"/>
          <w:szCs w:val="22"/>
        </w:rPr>
        <w:t>1.2.</w:t>
      </w:r>
      <w:r>
        <w:rPr>
          <w:rFonts w:hint="eastAsia"/>
          <w:sz w:val="24"/>
          <w:szCs w:val="22"/>
        </w:rPr>
        <w:t>7</w:t>
      </w:r>
      <w:r>
        <w:rPr>
          <w:sz w:val="24"/>
          <w:szCs w:val="22"/>
        </w:rPr>
        <w:t xml:space="preserve"> </w:t>
      </w:r>
      <w:r>
        <w:rPr>
          <w:rFonts w:hint="eastAsia"/>
          <w:sz w:val="24"/>
          <w:szCs w:val="22"/>
        </w:rPr>
        <w:t>报价人</w:t>
      </w:r>
      <w:r>
        <w:rPr>
          <w:sz w:val="24"/>
          <w:szCs w:val="22"/>
        </w:rPr>
        <w:t>应对本次</w:t>
      </w:r>
      <w:r>
        <w:rPr>
          <w:rFonts w:hint="eastAsia"/>
          <w:sz w:val="24"/>
          <w:szCs w:val="22"/>
        </w:rPr>
        <w:t>响应</w:t>
      </w:r>
      <w:r>
        <w:rPr>
          <w:sz w:val="24"/>
          <w:szCs w:val="22"/>
        </w:rPr>
        <w:t>所有文件保密，不得向其他单位公布或</w:t>
      </w:r>
      <w:r>
        <w:rPr>
          <w:rFonts w:hint="eastAsia"/>
          <w:sz w:val="24"/>
          <w:szCs w:val="22"/>
        </w:rPr>
        <w:t>泄露采购</w:t>
      </w:r>
      <w:r>
        <w:rPr>
          <w:sz w:val="24"/>
          <w:szCs w:val="22"/>
        </w:rPr>
        <w:t>项目的有关信息。</w:t>
      </w:r>
    </w:p>
    <w:p w14:paraId="16188C75" w14:textId="77777777" w:rsidR="00ED7A79" w:rsidRDefault="00000000">
      <w:pPr>
        <w:spacing w:line="360" w:lineRule="auto"/>
        <w:ind w:firstLineChars="200" w:firstLine="480"/>
        <w:rPr>
          <w:sz w:val="24"/>
          <w:szCs w:val="22"/>
        </w:rPr>
      </w:pPr>
      <w:r>
        <w:rPr>
          <w:sz w:val="24"/>
          <w:szCs w:val="22"/>
        </w:rPr>
        <w:t>1.2.</w:t>
      </w:r>
      <w:r>
        <w:rPr>
          <w:rFonts w:hint="eastAsia"/>
          <w:sz w:val="24"/>
          <w:szCs w:val="22"/>
        </w:rPr>
        <w:t>8</w:t>
      </w:r>
      <w:r>
        <w:rPr>
          <w:sz w:val="24"/>
          <w:szCs w:val="22"/>
        </w:rPr>
        <w:t xml:space="preserve"> </w:t>
      </w:r>
      <w:r>
        <w:rPr>
          <w:sz w:val="24"/>
          <w:szCs w:val="22"/>
        </w:rPr>
        <w:t>所有计算、说明、图纸文件、手册等使用国际单位制。</w:t>
      </w:r>
    </w:p>
    <w:p w14:paraId="46D1125C" w14:textId="77777777" w:rsidR="00ED7A79" w:rsidRDefault="00000000">
      <w:pPr>
        <w:pStyle w:val="1"/>
        <w:spacing w:beforeLines="50" w:before="120" w:afterLines="50" w:after="120" w:line="360" w:lineRule="auto"/>
      </w:pPr>
      <w:bookmarkStart w:id="46" w:name="_Toc8964"/>
      <w:bookmarkStart w:id="47" w:name="_Toc12414"/>
      <w:bookmarkStart w:id="48" w:name="_Toc22145"/>
      <w:bookmarkStart w:id="49" w:name="_Toc29733"/>
      <w:bookmarkStart w:id="50" w:name="_Toc12334"/>
      <w:bookmarkStart w:id="51" w:name="_Toc12098"/>
      <w:bookmarkStart w:id="52" w:name="_Toc8430"/>
      <w:bookmarkStart w:id="53" w:name="_Toc29248"/>
      <w:bookmarkStart w:id="54" w:name="_Toc18721"/>
      <w:bookmarkStart w:id="55" w:name="_Toc440887069"/>
      <w:bookmarkStart w:id="56" w:name="_Toc18737"/>
      <w:bookmarkStart w:id="57" w:name="_Toc13458"/>
      <w:bookmarkStart w:id="58" w:name="_Toc30783"/>
      <w:bookmarkStart w:id="59" w:name="_Toc6068"/>
      <w:bookmarkStart w:id="60" w:name="_Toc169290932"/>
      <w:bookmarkStart w:id="61" w:name="_Toc10556"/>
      <w:bookmarkStart w:id="62" w:name="_Toc13208"/>
      <w:bookmarkStart w:id="63" w:name="_Toc14641"/>
      <w:bookmarkStart w:id="64" w:name="_Toc26695"/>
      <w:bookmarkStart w:id="65" w:name="_Toc19687"/>
      <w:bookmarkStart w:id="66" w:name="_Toc15989"/>
      <w:bookmarkStart w:id="67" w:name="_Toc24222"/>
      <w:bookmarkStart w:id="68" w:name="_Toc11339"/>
      <w:bookmarkStart w:id="69" w:name="_Toc516148941"/>
      <w:bookmarkStart w:id="70" w:name="_Toc9413"/>
      <w:bookmarkStart w:id="71" w:name="_Toc487"/>
      <w:bookmarkStart w:id="72" w:name="_Toc27908"/>
      <w:r>
        <w:t>应遵循的主要标准</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5DBA338E" w14:textId="77777777" w:rsidR="00ED7A79" w:rsidRDefault="00000000">
      <w:pPr>
        <w:spacing w:line="360" w:lineRule="auto"/>
        <w:ind w:firstLineChars="200" w:firstLine="480"/>
        <w:rPr>
          <w:sz w:val="24"/>
          <w:szCs w:val="22"/>
        </w:rPr>
      </w:pPr>
      <w:r>
        <w:rPr>
          <w:rFonts w:hint="eastAsia"/>
          <w:sz w:val="24"/>
          <w:szCs w:val="22"/>
        </w:rPr>
        <w:t>除本技术规范</w:t>
      </w:r>
      <w:proofErr w:type="gramStart"/>
      <w:r>
        <w:rPr>
          <w:rFonts w:hint="eastAsia"/>
          <w:sz w:val="24"/>
          <w:szCs w:val="22"/>
        </w:rPr>
        <w:t>书特殊</w:t>
      </w:r>
      <w:proofErr w:type="gramEnd"/>
      <w:r>
        <w:rPr>
          <w:rFonts w:hint="eastAsia"/>
          <w:sz w:val="24"/>
          <w:szCs w:val="22"/>
        </w:rPr>
        <w:t>规定外，报价人所提供的元器件、设备均按规定的标准和规程的最新版本进行交付和生产。如果这些标准内容有矛盾时，应按最高标准的条款执行或按双方商定的标准执行。如果报价人选用本技术规范书规定以外的标准时，则需提交这种替换标准供审查和分析。仅在报价人已证明替换标准相当或优于采购文件规定的标准，并从采购人处获得书面的认可才能使用。提交供审查的标准应为中文或英文版本。</w:t>
      </w:r>
    </w:p>
    <w:p w14:paraId="4B58AA26" w14:textId="77777777" w:rsidR="00ED7A79" w:rsidRDefault="00000000">
      <w:pPr>
        <w:spacing w:line="360" w:lineRule="auto"/>
        <w:ind w:firstLineChars="200" w:firstLine="480"/>
        <w:rPr>
          <w:sz w:val="24"/>
          <w:szCs w:val="22"/>
        </w:rPr>
      </w:pPr>
      <w:r>
        <w:rPr>
          <w:rFonts w:hint="eastAsia"/>
          <w:sz w:val="24"/>
          <w:szCs w:val="22"/>
        </w:rPr>
        <w:t>下列文件对于技术规范书的应用是必不可少。凡是注日期的引用文件，仅注日期的版本适用于技术规范书。凡是不注日期的引用文件，其最新版本（包括所有的修改单）适用于技术规范书：</w:t>
      </w:r>
    </w:p>
    <w:p w14:paraId="23844C4C" w14:textId="77777777" w:rsidR="00ED7A79" w:rsidRDefault="00000000">
      <w:pPr>
        <w:spacing w:line="360" w:lineRule="auto"/>
        <w:ind w:firstLineChars="200" w:firstLine="480"/>
        <w:rPr>
          <w:sz w:val="24"/>
          <w:szCs w:val="22"/>
        </w:rPr>
      </w:pPr>
      <w:r>
        <w:rPr>
          <w:rFonts w:hint="eastAsia"/>
          <w:sz w:val="24"/>
          <w:szCs w:val="22"/>
        </w:rPr>
        <w:t>GB/T 4588.1</w:t>
      </w:r>
      <w:r>
        <w:rPr>
          <w:rFonts w:hint="eastAsia"/>
          <w:sz w:val="24"/>
          <w:szCs w:val="22"/>
        </w:rPr>
        <w:tab/>
      </w:r>
      <w:r>
        <w:rPr>
          <w:rFonts w:hint="eastAsia"/>
          <w:sz w:val="24"/>
          <w:szCs w:val="22"/>
        </w:rPr>
        <w:tab/>
      </w:r>
      <w:r>
        <w:rPr>
          <w:rFonts w:hint="eastAsia"/>
          <w:sz w:val="24"/>
          <w:szCs w:val="22"/>
        </w:rPr>
        <w:t>无金属化孔单双面印制板分规范</w:t>
      </w:r>
    </w:p>
    <w:p w14:paraId="256FC6F1" w14:textId="77777777" w:rsidR="00ED7A79" w:rsidRDefault="00000000">
      <w:pPr>
        <w:spacing w:line="360" w:lineRule="auto"/>
        <w:ind w:firstLineChars="200" w:firstLine="480"/>
        <w:rPr>
          <w:sz w:val="24"/>
          <w:szCs w:val="22"/>
        </w:rPr>
      </w:pPr>
      <w:r>
        <w:rPr>
          <w:rFonts w:hint="eastAsia"/>
          <w:sz w:val="24"/>
          <w:szCs w:val="22"/>
        </w:rPr>
        <w:t>GB/T 4588.2</w:t>
      </w:r>
      <w:r>
        <w:rPr>
          <w:rFonts w:hint="eastAsia"/>
          <w:sz w:val="24"/>
          <w:szCs w:val="22"/>
        </w:rPr>
        <w:tab/>
      </w:r>
      <w:r>
        <w:rPr>
          <w:rFonts w:hint="eastAsia"/>
          <w:sz w:val="24"/>
          <w:szCs w:val="22"/>
        </w:rPr>
        <w:tab/>
      </w:r>
      <w:r>
        <w:rPr>
          <w:rFonts w:hint="eastAsia"/>
          <w:sz w:val="24"/>
          <w:szCs w:val="22"/>
        </w:rPr>
        <w:t>有金属化孔单双面印制板分规范</w:t>
      </w:r>
    </w:p>
    <w:p w14:paraId="4C2FE264" w14:textId="77777777" w:rsidR="00ED7A79" w:rsidRDefault="00000000">
      <w:pPr>
        <w:spacing w:line="360" w:lineRule="auto"/>
        <w:ind w:firstLineChars="200" w:firstLine="480"/>
        <w:rPr>
          <w:sz w:val="24"/>
          <w:szCs w:val="22"/>
        </w:rPr>
      </w:pPr>
      <w:r>
        <w:rPr>
          <w:rFonts w:hint="eastAsia"/>
          <w:sz w:val="24"/>
          <w:szCs w:val="22"/>
        </w:rPr>
        <w:t>GB/T 4588.3</w:t>
      </w:r>
      <w:r>
        <w:rPr>
          <w:rFonts w:hint="eastAsia"/>
          <w:sz w:val="24"/>
          <w:szCs w:val="22"/>
        </w:rPr>
        <w:tab/>
      </w:r>
      <w:r>
        <w:rPr>
          <w:rFonts w:hint="eastAsia"/>
          <w:sz w:val="24"/>
          <w:szCs w:val="22"/>
        </w:rPr>
        <w:tab/>
      </w:r>
      <w:r>
        <w:rPr>
          <w:rFonts w:hint="eastAsia"/>
          <w:sz w:val="24"/>
          <w:szCs w:val="22"/>
        </w:rPr>
        <w:t>印制板的设计和使用</w:t>
      </w:r>
    </w:p>
    <w:p w14:paraId="640D042C" w14:textId="77777777" w:rsidR="00ED7A79" w:rsidRDefault="00000000">
      <w:pPr>
        <w:spacing w:line="360" w:lineRule="auto"/>
        <w:ind w:firstLineChars="200" w:firstLine="480"/>
        <w:rPr>
          <w:sz w:val="24"/>
          <w:szCs w:val="22"/>
        </w:rPr>
      </w:pPr>
      <w:r>
        <w:rPr>
          <w:rFonts w:hint="eastAsia"/>
          <w:sz w:val="24"/>
          <w:szCs w:val="22"/>
        </w:rPr>
        <w:t>GB/T 19247.1</w:t>
      </w:r>
      <w:r>
        <w:rPr>
          <w:rFonts w:hint="eastAsia"/>
          <w:sz w:val="24"/>
          <w:szCs w:val="22"/>
        </w:rPr>
        <w:tab/>
      </w:r>
      <w:r>
        <w:rPr>
          <w:rFonts w:hint="eastAsia"/>
          <w:sz w:val="24"/>
          <w:szCs w:val="22"/>
        </w:rPr>
        <w:tab/>
      </w:r>
      <w:r>
        <w:rPr>
          <w:rFonts w:hint="eastAsia"/>
          <w:sz w:val="24"/>
          <w:szCs w:val="22"/>
        </w:rPr>
        <w:t>印制板组装</w:t>
      </w:r>
      <w:r>
        <w:rPr>
          <w:rFonts w:hint="eastAsia"/>
          <w:sz w:val="24"/>
          <w:szCs w:val="22"/>
        </w:rPr>
        <w:t xml:space="preserve"> </w:t>
      </w:r>
      <w:r>
        <w:rPr>
          <w:rFonts w:hint="eastAsia"/>
          <w:sz w:val="24"/>
          <w:szCs w:val="22"/>
        </w:rPr>
        <w:t>第</w:t>
      </w:r>
      <w:r>
        <w:rPr>
          <w:rFonts w:hint="eastAsia"/>
          <w:sz w:val="24"/>
          <w:szCs w:val="22"/>
        </w:rPr>
        <w:t>1</w:t>
      </w:r>
      <w:r>
        <w:rPr>
          <w:rFonts w:hint="eastAsia"/>
          <w:sz w:val="24"/>
          <w:szCs w:val="22"/>
        </w:rPr>
        <w:t>部分</w:t>
      </w:r>
      <w:r>
        <w:rPr>
          <w:rFonts w:hint="eastAsia"/>
          <w:sz w:val="24"/>
          <w:szCs w:val="22"/>
        </w:rPr>
        <w:t>:</w:t>
      </w:r>
      <w:r>
        <w:rPr>
          <w:rFonts w:hint="eastAsia"/>
          <w:sz w:val="24"/>
          <w:szCs w:val="22"/>
        </w:rPr>
        <w:t>通用规范</w:t>
      </w:r>
      <w:r>
        <w:rPr>
          <w:rFonts w:hint="eastAsia"/>
          <w:sz w:val="24"/>
          <w:szCs w:val="22"/>
        </w:rPr>
        <w:t xml:space="preserve"> </w:t>
      </w:r>
      <w:r>
        <w:rPr>
          <w:rFonts w:hint="eastAsia"/>
          <w:sz w:val="24"/>
          <w:szCs w:val="22"/>
        </w:rPr>
        <w:t>采用表面安装和相关组装技术的电子和电气焊接组装的要求</w:t>
      </w:r>
    </w:p>
    <w:p w14:paraId="6265F0C3" w14:textId="77777777" w:rsidR="00ED7A79" w:rsidRDefault="00000000">
      <w:pPr>
        <w:spacing w:line="360" w:lineRule="auto"/>
        <w:ind w:firstLineChars="200" w:firstLine="480"/>
        <w:rPr>
          <w:sz w:val="24"/>
          <w:szCs w:val="22"/>
        </w:rPr>
      </w:pPr>
      <w:r>
        <w:rPr>
          <w:rFonts w:hint="eastAsia"/>
          <w:sz w:val="24"/>
          <w:szCs w:val="22"/>
        </w:rPr>
        <w:t>GB/T 4677</w:t>
      </w:r>
      <w:r>
        <w:rPr>
          <w:rFonts w:hint="eastAsia"/>
          <w:sz w:val="24"/>
          <w:szCs w:val="22"/>
        </w:rPr>
        <w:tab/>
      </w:r>
      <w:r>
        <w:rPr>
          <w:rFonts w:hint="eastAsia"/>
          <w:sz w:val="24"/>
          <w:szCs w:val="22"/>
        </w:rPr>
        <w:tab/>
      </w:r>
      <w:r>
        <w:rPr>
          <w:rFonts w:hint="eastAsia"/>
          <w:sz w:val="24"/>
          <w:szCs w:val="22"/>
        </w:rPr>
        <w:tab/>
      </w:r>
      <w:r>
        <w:rPr>
          <w:rFonts w:hint="eastAsia"/>
          <w:sz w:val="24"/>
          <w:szCs w:val="22"/>
        </w:rPr>
        <w:t>印制板测试方法</w:t>
      </w:r>
    </w:p>
    <w:p w14:paraId="7BD24E70" w14:textId="77777777" w:rsidR="00ED7A79" w:rsidRDefault="00000000">
      <w:pPr>
        <w:spacing w:line="360" w:lineRule="auto"/>
        <w:ind w:firstLineChars="200" w:firstLine="480"/>
        <w:rPr>
          <w:sz w:val="24"/>
          <w:szCs w:val="22"/>
        </w:rPr>
      </w:pPr>
      <w:r>
        <w:rPr>
          <w:rFonts w:hint="eastAsia"/>
          <w:sz w:val="24"/>
          <w:szCs w:val="22"/>
        </w:rPr>
        <w:t>GB/T 16261</w:t>
      </w:r>
      <w:r>
        <w:rPr>
          <w:rFonts w:hint="eastAsia"/>
          <w:sz w:val="24"/>
          <w:szCs w:val="22"/>
        </w:rPr>
        <w:tab/>
      </w:r>
      <w:r>
        <w:rPr>
          <w:rFonts w:hint="eastAsia"/>
          <w:sz w:val="24"/>
          <w:szCs w:val="22"/>
        </w:rPr>
        <w:tab/>
      </w:r>
      <w:r>
        <w:rPr>
          <w:rFonts w:hint="eastAsia"/>
          <w:sz w:val="24"/>
          <w:szCs w:val="22"/>
        </w:rPr>
        <w:t>印制板总规范</w:t>
      </w:r>
    </w:p>
    <w:p w14:paraId="4E182A94" w14:textId="77777777" w:rsidR="00ED7A79" w:rsidRDefault="00000000">
      <w:pPr>
        <w:pStyle w:val="1"/>
        <w:spacing w:beforeLines="50" w:before="120" w:afterLines="50" w:after="120" w:line="360" w:lineRule="auto"/>
      </w:pPr>
      <w:bookmarkStart w:id="73" w:name="_Toc1800"/>
      <w:bookmarkStart w:id="74" w:name="_Toc7809"/>
      <w:bookmarkStart w:id="75" w:name="_Toc27843"/>
      <w:bookmarkStart w:id="76" w:name="_Toc10835"/>
      <w:bookmarkStart w:id="77" w:name="_Toc15939"/>
      <w:bookmarkStart w:id="78" w:name="_Toc169290933"/>
      <w:bookmarkStart w:id="79" w:name="_Toc28765"/>
      <w:bookmarkStart w:id="80" w:name="_Toc16306"/>
      <w:r>
        <w:rPr>
          <w:rFonts w:hint="eastAsia"/>
        </w:rPr>
        <w:t>项目内容</w:t>
      </w:r>
      <w:bookmarkEnd w:id="73"/>
      <w:bookmarkEnd w:id="74"/>
      <w:bookmarkEnd w:id="75"/>
      <w:bookmarkEnd w:id="76"/>
      <w:bookmarkEnd w:id="77"/>
      <w:bookmarkEnd w:id="78"/>
      <w:bookmarkEnd w:id="79"/>
      <w:bookmarkEnd w:id="80"/>
    </w:p>
    <w:p w14:paraId="10264E67"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hint="eastAsia"/>
          <w:sz w:val="24"/>
          <w:szCs w:val="24"/>
        </w:rPr>
        <w:t>本项目要求按采购人需求</w:t>
      </w:r>
      <w:proofErr w:type="gramStart"/>
      <w:r>
        <w:rPr>
          <w:rFonts w:ascii="Times New Roman" w:hAnsi="Times New Roman" w:hint="eastAsia"/>
          <w:sz w:val="24"/>
          <w:szCs w:val="24"/>
        </w:rPr>
        <w:t>提供综保模块测试</w:t>
      </w:r>
      <w:proofErr w:type="gramEnd"/>
      <w:r>
        <w:rPr>
          <w:rFonts w:ascii="Times New Roman" w:hAnsi="Times New Roman" w:hint="eastAsia"/>
          <w:sz w:val="24"/>
          <w:szCs w:val="24"/>
        </w:rPr>
        <w:t>硬件板卡试制服务，</w:t>
      </w:r>
      <w:proofErr w:type="gramStart"/>
      <w:r>
        <w:rPr>
          <w:rFonts w:ascii="Times New Roman" w:hAnsi="Times New Roman" w:hint="eastAsia"/>
          <w:sz w:val="24"/>
          <w:szCs w:val="24"/>
        </w:rPr>
        <w:t>交付综保模块测试</w:t>
      </w:r>
      <w:proofErr w:type="gramEnd"/>
      <w:r>
        <w:rPr>
          <w:rFonts w:ascii="Times New Roman" w:hAnsi="Times New Roman" w:hint="eastAsia"/>
          <w:sz w:val="24"/>
          <w:szCs w:val="24"/>
        </w:rPr>
        <w:lastRenderedPageBreak/>
        <w:t>硬件板卡。</w:t>
      </w:r>
    </w:p>
    <w:p w14:paraId="289A88B5"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hint="eastAsia"/>
          <w:sz w:val="24"/>
          <w:szCs w:val="24"/>
        </w:rPr>
        <w:t>项目内容包括：</w:t>
      </w:r>
    </w:p>
    <w:p w14:paraId="4B7B3F93" w14:textId="77777777" w:rsidR="00ED7A79" w:rsidRDefault="00000000">
      <w:pPr>
        <w:pStyle w:val="af3"/>
        <w:numPr>
          <w:ilvl w:val="0"/>
          <w:numId w:val="6"/>
        </w:numPr>
        <w:spacing w:line="360" w:lineRule="auto"/>
        <w:ind w:firstLineChars="200" w:firstLine="480"/>
        <w:rPr>
          <w:rFonts w:ascii="Times New Roman" w:hAnsi="Times New Roman"/>
          <w:sz w:val="24"/>
          <w:szCs w:val="24"/>
        </w:rPr>
      </w:pPr>
      <w:r>
        <w:rPr>
          <w:rFonts w:ascii="Times New Roman" w:hAnsi="Times New Roman" w:hint="eastAsia"/>
          <w:sz w:val="24"/>
          <w:szCs w:val="24"/>
        </w:rPr>
        <w:t>提供</w:t>
      </w:r>
      <w:proofErr w:type="gramStart"/>
      <w:r>
        <w:rPr>
          <w:rFonts w:ascii="Times New Roman" w:hAnsi="Times New Roman" w:hint="eastAsia"/>
          <w:sz w:val="24"/>
          <w:szCs w:val="24"/>
        </w:rPr>
        <w:t>组成综保模块测试</w:t>
      </w:r>
      <w:proofErr w:type="gramEnd"/>
      <w:r>
        <w:rPr>
          <w:rFonts w:ascii="Times New Roman" w:hAnsi="Times New Roman" w:hint="eastAsia"/>
          <w:sz w:val="24"/>
          <w:szCs w:val="24"/>
        </w:rPr>
        <w:t>硬件板卡的元器件物料供应服务：包括但不限于模拟类、电源类、逻辑类、存储类、防护类、传感类、隔离类、通信接口类、时钟类等类型集成电路</w:t>
      </w:r>
      <w:r>
        <w:rPr>
          <w:rFonts w:ascii="Times New Roman" w:hAnsi="Times New Roman" w:hint="eastAsia"/>
          <w:sz w:val="24"/>
          <w:szCs w:val="24"/>
        </w:rPr>
        <w:t>IC</w:t>
      </w:r>
      <w:r>
        <w:rPr>
          <w:rFonts w:ascii="Times New Roman" w:hAnsi="Times New Roman" w:hint="eastAsia"/>
          <w:sz w:val="24"/>
          <w:szCs w:val="24"/>
        </w:rPr>
        <w:t>和模块、连接器、互感器、继电器、</w:t>
      </w:r>
      <w:proofErr w:type="gramStart"/>
      <w:r>
        <w:rPr>
          <w:rFonts w:ascii="Times New Roman" w:hAnsi="Times New Roman" w:hint="eastAsia"/>
          <w:sz w:val="24"/>
          <w:szCs w:val="24"/>
        </w:rPr>
        <w:t>阻容感分立</w:t>
      </w:r>
      <w:proofErr w:type="gramEnd"/>
      <w:r>
        <w:rPr>
          <w:rFonts w:ascii="Times New Roman" w:hAnsi="Times New Roman" w:hint="eastAsia"/>
          <w:sz w:val="24"/>
          <w:szCs w:val="24"/>
        </w:rPr>
        <w:t>元器件等各类元器件的供货；</w:t>
      </w:r>
    </w:p>
    <w:p w14:paraId="5242D09B" w14:textId="77777777" w:rsidR="00ED7A79" w:rsidRDefault="00000000">
      <w:pPr>
        <w:pStyle w:val="af3"/>
        <w:numPr>
          <w:ilvl w:val="0"/>
          <w:numId w:val="6"/>
        </w:numPr>
        <w:spacing w:line="360" w:lineRule="auto"/>
        <w:ind w:firstLineChars="200" w:firstLine="480"/>
        <w:rPr>
          <w:rFonts w:ascii="Times New Roman" w:hAnsi="Times New Roman"/>
          <w:sz w:val="24"/>
          <w:szCs w:val="24"/>
        </w:rPr>
      </w:pPr>
      <w:r>
        <w:rPr>
          <w:rFonts w:ascii="Times New Roman" w:hAnsi="Times New Roman" w:hint="eastAsia"/>
          <w:sz w:val="24"/>
          <w:szCs w:val="24"/>
        </w:rPr>
        <w:t>基于上述元器件物料，</w:t>
      </w:r>
      <w:proofErr w:type="gramStart"/>
      <w:r>
        <w:rPr>
          <w:rFonts w:ascii="Times New Roman" w:hAnsi="Times New Roman" w:hint="eastAsia"/>
          <w:sz w:val="24"/>
          <w:szCs w:val="24"/>
        </w:rPr>
        <w:t>提供综保模块测试</w:t>
      </w:r>
      <w:proofErr w:type="gramEnd"/>
      <w:r>
        <w:rPr>
          <w:rFonts w:ascii="Times New Roman" w:hAnsi="Times New Roman" w:hint="eastAsia"/>
          <w:sz w:val="24"/>
          <w:szCs w:val="24"/>
        </w:rPr>
        <w:t>硬件板卡的</w:t>
      </w:r>
      <w:r>
        <w:rPr>
          <w:rFonts w:ascii="Times New Roman" w:hAnsi="Times New Roman" w:hint="eastAsia"/>
          <w:sz w:val="24"/>
          <w:szCs w:val="24"/>
        </w:rPr>
        <w:t>PCB</w:t>
      </w:r>
      <w:r>
        <w:rPr>
          <w:rFonts w:ascii="Times New Roman" w:hAnsi="Times New Roman" w:hint="eastAsia"/>
          <w:sz w:val="24"/>
          <w:szCs w:val="24"/>
        </w:rPr>
        <w:t>印刷与物料焊接（</w:t>
      </w:r>
      <w:r>
        <w:rPr>
          <w:rFonts w:ascii="Times New Roman" w:hAnsi="Times New Roman" w:hint="eastAsia"/>
          <w:sz w:val="24"/>
          <w:szCs w:val="24"/>
        </w:rPr>
        <w:t>PCBA</w:t>
      </w:r>
      <w:r>
        <w:rPr>
          <w:rFonts w:ascii="Times New Roman" w:hAnsi="Times New Roman" w:hint="eastAsia"/>
          <w:sz w:val="24"/>
          <w:szCs w:val="24"/>
        </w:rPr>
        <w:t>）；</w:t>
      </w:r>
    </w:p>
    <w:p w14:paraId="68499ADB" w14:textId="77777777" w:rsidR="00ED7A79" w:rsidRDefault="00000000">
      <w:pPr>
        <w:pStyle w:val="af3"/>
        <w:numPr>
          <w:ilvl w:val="0"/>
          <w:numId w:val="6"/>
        </w:numPr>
        <w:spacing w:line="360" w:lineRule="auto"/>
        <w:ind w:firstLineChars="200" w:firstLine="480"/>
        <w:rPr>
          <w:rFonts w:ascii="Times New Roman" w:hAnsi="Times New Roman"/>
          <w:sz w:val="24"/>
          <w:szCs w:val="24"/>
        </w:rPr>
      </w:pPr>
      <w:r>
        <w:rPr>
          <w:rFonts w:ascii="Times New Roman" w:hAnsi="Times New Roman" w:hint="eastAsia"/>
          <w:sz w:val="24"/>
          <w:szCs w:val="24"/>
        </w:rPr>
        <w:t>完成</w:t>
      </w:r>
      <w:proofErr w:type="gramStart"/>
      <w:r>
        <w:rPr>
          <w:rFonts w:ascii="Times New Roman" w:hAnsi="Times New Roman" w:hint="eastAsia"/>
          <w:sz w:val="24"/>
          <w:szCs w:val="24"/>
        </w:rPr>
        <w:t>组成综保模块测试</w:t>
      </w:r>
      <w:proofErr w:type="gramEnd"/>
      <w:r>
        <w:rPr>
          <w:rFonts w:ascii="Times New Roman" w:hAnsi="Times New Roman" w:hint="eastAsia"/>
          <w:sz w:val="24"/>
          <w:szCs w:val="24"/>
        </w:rPr>
        <w:t>硬件板卡的生产加工测试相关工作。</w:t>
      </w:r>
    </w:p>
    <w:p w14:paraId="6AC6A783" w14:textId="77777777" w:rsidR="00ED7A79" w:rsidRDefault="00000000">
      <w:pPr>
        <w:pStyle w:val="1"/>
        <w:spacing w:beforeLines="50" w:before="120" w:afterLines="50" w:after="120" w:line="360" w:lineRule="auto"/>
      </w:pPr>
      <w:bookmarkStart w:id="81" w:name="_Toc7896"/>
      <w:bookmarkStart w:id="82" w:name="_Toc17030"/>
      <w:bookmarkStart w:id="83" w:name="_Toc2470"/>
      <w:bookmarkStart w:id="84" w:name="_Toc32714"/>
      <w:bookmarkStart w:id="85" w:name="_Toc169290934"/>
      <w:bookmarkStart w:id="86" w:name="_Toc8682"/>
      <w:bookmarkStart w:id="87" w:name="_Toc16255"/>
      <w:bookmarkStart w:id="88" w:name="_Toc23241"/>
      <w:r>
        <w:rPr>
          <w:rFonts w:hint="eastAsia"/>
        </w:rPr>
        <w:t>技术要求</w:t>
      </w:r>
      <w:bookmarkEnd w:id="81"/>
      <w:bookmarkEnd w:id="82"/>
      <w:bookmarkEnd w:id="83"/>
      <w:bookmarkEnd w:id="84"/>
      <w:bookmarkEnd w:id="85"/>
      <w:bookmarkEnd w:id="86"/>
      <w:bookmarkEnd w:id="87"/>
      <w:bookmarkEnd w:id="88"/>
    </w:p>
    <w:p w14:paraId="62153244" w14:textId="77777777" w:rsidR="00ED7A79" w:rsidRDefault="00000000">
      <w:pPr>
        <w:pStyle w:val="2"/>
        <w:spacing w:beforeLines="50" w:before="120" w:afterLines="50" w:after="120"/>
      </w:pPr>
      <w:bookmarkStart w:id="89" w:name="_Toc2735"/>
      <w:bookmarkStart w:id="90" w:name="_Toc12356"/>
      <w:bookmarkStart w:id="91" w:name="_Toc32169"/>
      <w:bookmarkStart w:id="92" w:name="_Toc17736"/>
      <w:bookmarkStart w:id="93" w:name="_Toc15884"/>
      <w:bookmarkStart w:id="94" w:name="_Toc7358"/>
      <w:bookmarkStart w:id="95" w:name="_Toc19475"/>
      <w:bookmarkStart w:id="96" w:name="_Toc169290936"/>
      <w:r>
        <w:rPr>
          <w:rFonts w:hint="eastAsia"/>
        </w:rPr>
        <w:t>总体要求</w:t>
      </w:r>
      <w:bookmarkEnd w:id="89"/>
      <w:bookmarkEnd w:id="90"/>
      <w:bookmarkEnd w:id="91"/>
      <w:bookmarkEnd w:id="92"/>
      <w:bookmarkEnd w:id="93"/>
    </w:p>
    <w:p w14:paraId="62364746" w14:textId="77777777" w:rsidR="00ED7A79" w:rsidRDefault="00000000">
      <w:pPr>
        <w:pStyle w:val="3"/>
        <w:spacing w:before="120" w:after="120"/>
      </w:pPr>
      <w:r>
        <w:rPr>
          <w:rFonts w:hint="eastAsia"/>
        </w:rPr>
        <w:t>响应单位资质要求</w:t>
      </w:r>
    </w:p>
    <w:p w14:paraId="575929D6" w14:textId="77777777" w:rsidR="00ED7A79" w:rsidRDefault="00000000">
      <w:pPr>
        <w:pStyle w:val="af3"/>
        <w:numPr>
          <w:ilvl w:val="255"/>
          <w:numId w:val="0"/>
        </w:numPr>
        <w:spacing w:line="360" w:lineRule="auto"/>
        <w:ind w:firstLineChars="200" w:firstLine="480"/>
        <w:rPr>
          <w:rFonts w:ascii="Times New Roman" w:hAnsi="Times New Roman"/>
          <w:sz w:val="24"/>
          <w:szCs w:val="24"/>
        </w:rPr>
      </w:pPr>
      <w:r>
        <w:rPr>
          <w:rFonts w:ascii="Times New Roman" w:hAnsi="Times New Roman" w:hint="eastAsia"/>
          <w:sz w:val="24"/>
          <w:szCs w:val="24"/>
        </w:rPr>
        <w:t>1</w:t>
      </w:r>
      <w:r>
        <w:rPr>
          <w:rFonts w:ascii="Times New Roman" w:hAnsi="Times New Roman" w:hint="eastAsia"/>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14:paraId="12A6D5AE" w14:textId="77777777" w:rsidR="00ED7A79" w:rsidRDefault="00000000">
      <w:pPr>
        <w:pStyle w:val="af3"/>
        <w:numPr>
          <w:ilvl w:val="255"/>
          <w:numId w:val="0"/>
        </w:numPr>
        <w:spacing w:line="360" w:lineRule="auto"/>
        <w:ind w:firstLineChars="200" w:firstLine="480"/>
        <w:rPr>
          <w:rFonts w:ascii="Times New Roman" w:hAnsi="Times New Roman"/>
          <w:sz w:val="24"/>
          <w:szCs w:val="24"/>
        </w:rPr>
      </w:pPr>
      <w:r>
        <w:rPr>
          <w:rFonts w:ascii="Times New Roman" w:hAnsi="Times New Roman" w:hint="eastAsia"/>
          <w:sz w:val="24"/>
          <w:szCs w:val="24"/>
        </w:rPr>
        <w:t>2</w:t>
      </w:r>
      <w:r>
        <w:rPr>
          <w:rFonts w:ascii="Times New Roman" w:hAnsi="Times New Roman" w:hint="eastAsia"/>
          <w:sz w:val="24"/>
          <w:szCs w:val="24"/>
        </w:rPr>
        <w:t>、不接受联合体参与。</w:t>
      </w:r>
    </w:p>
    <w:p w14:paraId="25602D02" w14:textId="784E029C" w:rsidR="00ED7A79" w:rsidRDefault="00000000">
      <w:pPr>
        <w:pStyle w:val="af3"/>
        <w:numPr>
          <w:ilvl w:val="255"/>
          <w:numId w:val="0"/>
        </w:numPr>
        <w:spacing w:line="360" w:lineRule="auto"/>
        <w:ind w:firstLineChars="200" w:firstLine="480"/>
        <w:rPr>
          <w:rFonts w:ascii="Times New Roman" w:hAnsi="Times New Roman"/>
          <w:sz w:val="24"/>
          <w:szCs w:val="24"/>
        </w:rPr>
      </w:pPr>
      <w:r>
        <w:rPr>
          <w:rFonts w:ascii="Times New Roman" w:hAnsi="Times New Roman" w:hint="eastAsia"/>
          <w:sz w:val="24"/>
          <w:szCs w:val="24"/>
        </w:rPr>
        <w:t>3</w:t>
      </w:r>
      <w:r>
        <w:rPr>
          <w:rFonts w:ascii="Times New Roman" w:hAnsi="Times New Roman" w:hint="eastAsia"/>
          <w:sz w:val="24"/>
          <w:szCs w:val="24"/>
        </w:rPr>
        <w:t>、响应单位需提供印制电路板制造项目案例不少于</w:t>
      </w:r>
      <w:r>
        <w:rPr>
          <w:rFonts w:ascii="Times New Roman" w:hAnsi="Times New Roman" w:hint="eastAsia"/>
          <w:sz w:val="24"/>
          <w:szCs w:val="24"/>
        </w:rPr>
        <w:t>3</w:t>
      </w:r>
      <w:r>
        <w:rPr>
          <w:rFonts w:ascii="Times New Roman" w:hAnsi="Times New Roman" w:hint="eastAsia"/>
          <w:sz w:val="24"/>
          <w:szCs w:val="24"/>
        </w:rPr>
        <w:t>个，须提供中标通知书或合同关键页或项目任务书（首页、服务内容页、盖章、签字页扫描件）或验收证书（应包含服务内容页、盖章签字页等页面）或采购订单等作为证明材料。</w:t>
      </w:r>
    </w:p>
    <w:p w14:paraId="75AB736D" w14:textId="77777777" w:rsidR="00ED7A79" w:rsidRDefault="00000000">
      <w:pPr>
        <w:pStyle w:val="af3"/>
        <w:numPr>
          <w:ilvl w:val="255"/>
          <w:numId w:val="0"/>
        </w:numPr>
        <w:spacing w:line="360" w:lineRule="auto"/>
        <w:ind w:firstLineChars="200" w:firstLine="480"/>
        <w:rPr>
          <w:rFonts w:ascii="Times New Roman" w:hAnsi="Times New Roman"/>
          <w:sz w:val="24"/>
          <w:szCs w:val="24"/>
        </w:rPr>
      </w:pPr>
      <w:r>
        <w:rPr>
          <w:rFonts w:ascii="Times New Roman" w:hAnsi="Times New Roman" w:hint="eastAsia"/>
          <w:sz w:val="24"/>
          <w:szCs w:val="24"/>
        </w:rPr>
        <w:t>4</w:t>
      </w:r>
      <w:r>
        <w:rPr>
          <w:rFonts w:ascii="Times New Roman" w:hAnsi="Times New Roman" w:hint="eastAsia"/>
          <w:sz w:val="24"/>
          <w:szCs w:val="24"/>
        </w:rPr>
        <w:t>、响应单位需提供广东地区本地化服务承诺函。</w:t>
      </w:r>
    </w:p>
    <w:p w14:paraId="2A87C0B2" w14:textId="520F64AF" w:rsidR="00A64206" w:rsidRDefault="00A64206">
      <w:pPr>
        <w:pStyle w:val="af3"/>
        <w:numPr>
          <w:ilvl w:val="255"/>
          <w:numId w:val="0"/>
        </w:numPr>
        <w:spacing w:line="360" w:lineRule="auto"/>
        <w:ind w:firstLineChars="200" w:firstLine="480"/>
        <w:rPr>
          <w:rFonts w:ascii="Times New Roman" w:hAnsi="Times New Roman"/>
          <w:sz w:val="24"/>
          <w:szCs w:val="24"/>
        </w:rPr>
      </w:pPr>
      <w:r>
        <w:rPr>
          <w:rFonts w:ascii="Times New Roman" w:hAnsi="Times New Roman" w:hint="eastAsia"/>
          <w:sz w:val="24"/>
          <w:szCs w:val="24"/>
        </w:rPr>
        <w:t>5</w:t>
      </w:r>
      <w:r>
        <w:rPr>
          <w:rFonts w:ascii="Times New Roman" w:hAnsi="Times New Roman" w:hint="eastAsia"/>
          <w:sz w:val="24"/>
          <w:szCs w:val="24"/>
        </w:rPr>
        <w:t>、响应单位需提供项目服务承诺函，模板参见附件。</w:t>
      </w:r>
    </w:p>
    <w:p w14:paraId="4D78044C" w14:textId="77777777" w:rsidR="00ED7A79" w:rsidRDefault="00000000">
      <w:pPr>
        <w:pStyle w:val="3"/>
        <w:spacing w:before="120" w:after="120"/>
      </w:pPr>
      <w:proofErr w:type="gramStart"/>
      <w:r>
        <w:rPr>
          <w:rFonts w:hint="eastAsia"/>
        </w:rPr>
        <w:t>综保模块测试</w:t>
      </w:r>
      <w:proofErr w:type="gramEnd"/>
      <w:r>
        <w:rPr>
          <w:rFonts w:hint="eastAsia"/>
        </w:rPr>
        <w:t>硬件板卡生产批次要求</w:t>
      </w:r>
    </w:p>
    <w:p w14:paraId="1049C070" w14:textId="77777777" w:rsidR="00ED7A79" w:rsidRDefault="00000000">
      <w:pPr>
        <w:pStyle w:val="af3"/>
        <w:numPr>
          <w:ilvl w:val="255"/>
          <w:numId w:val="0"/>
        </w:numPr>
        <w:spacing w:line="360" w:lineRule="auto"/>
        <w:ind w:firstLineChars="200" w:firstLine="480"/>
        <w:rPr>
          <w:rFonts w:ascii="Times New Roman" w:hAnsi="Times New Roman"/>
          <w:sz w:val="24"/>
          <w:szCs w:val="24"/>
        </w:rPr>
      </w:pPr>
      <w:proofErr w:type="gramStart"/>
      <w:r>
        <w:rPr>
          <w:rFonts w:ascii="Times New Roman" w:hAnsi="Times New Roman" w:hint="eastAsia"/>
          <w:sz w:val="24"/>
          <w:szCs w:val="24"/>
        </w:rPr>
        <w:t>综保模块测试</w:t>
      </w:r>
      <w:proofErr w:type="gramEnd"/>
      <w:r>
        <w:rPr>
          <w:rFonts w:ascii="Times New Roman" w:hAnsi="Times New Roman" w:hint="eastAsia"/>
          <w:sz w:val="24"/>
          <w:szCs w:val="24"/>
        </w:rPr>
        <w:t>硬件板卡含有</w:t>
      </w:r>
      <w:r>
        <w:rPr>
          <w:rFonts w:ascii="Times New Roman" w:hAnsi="Times New Roman" w:hint="eastAsia"/>
          <w:sz w:val="24"/>
          <w:szCs w:val="24"/>
        </w:rPr>
        <w:t>9</w:t>
      </w:r>
      <w:r>
        <w:rPr>
          <w:rFonts w:ascii="Times New Roman" w:hAnsi="Times New Roman" w:hint="eastAsia"/>
          <w:sz w:val="24"/>
          <w:szCs w:val="24"/>
        </w:rPr>
        <w:t>类硬件板卡。</w:t>
      </w:r>
    </w:p>
    <w:p w14:paraId="78684095" w14:textId="77777777" w:rsidR="00ED7A79" w:rsidRDefault="00000000">
      <w:pPr>
        <w:pStyle w:val="af3"/>
        <w:numPr>
          <w:ilvl w:val="255"/>
          <w:numId w:val="0"/>
        </w:numPr>
        <w:spacing w:line="360" w:lineRule="auto"/>
        <w:ind w:firstLineChars="200" w:firstLine="480"/>
        <w:rPr>
          <w:rFonts w:ascii="Times New Roman" w:hAnsi="Times New Roman"/>
          <w:sz w:val="24"/>
          <w:szCs w:val="24"/>
          <w:highlight w:val="yellow"/>
        </w:rPr>
      </w:pPr>
      <w:r>
        <w:rPr>
          <w:rFonts w:ascii="Times New Roman" w:hAnsi="Times New Roman" w:hint="eastAsia"/>
          <w:sz w:val="24"/>
          <w:szCs w:val="24"/>
        </w:rPr>
        <w:t>在本次硬件平台代工生产过程中，总计需要生产两批硬件板卡。各批次所需交付的板卡数量如下：</w:t>
      </w:r>
    </w:p>
    <w:tbl>
      <w:tblPr>
        <w:tblStyle w:val="aff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1809"/>
        <w:gridCol w:w="1824"/>
        <w:gridCol w:w="1810"/>
        <w:gridCol w:w="1810"/>
      </w:tblGrid>
      <w:tr w:rsidR="00ED7A79" w14:paraId="3D2108B3" w14:textId="77777777" w:rsidTr="006C428F">
        <w:trPr>
          <w:trHeight w:val="561"/>
        </w:trPr>
        <w:tc>
          <w:tcPr>
            <w:tcW w:w="1810" w:type="dxa"/>
            <w:shd w:val="clear" w:color="auto" w:fill="BFBFBF" w:themeFill="background1" w:themeFillShade="BF"/>
            <w:vAlign w:val="center"/>
          </w:tcPr>
          <w:p w14:paraId="5282814C" w14:textId="77777777" w:rsidR="00ED7A79" w:rsidRDefault="00000000">
            <w:pPr>
              <w:pStyle w:val="aff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ascii="Times New Roman" w:hAnsi="Times New Roman" w:cs="Times New Roman" w:hint="eastAsia"/>
                <w:b/>
                <w:bCs/>
                <w:sz w:val="21"/>
                <w:szCs w:val="21"/>
              </w:rPr>
              <w:t>硬件平台</w:t>
            </w:r>
          </w:p>
        </w:tc>
        <w:tc>
          <w:tcPr>
            <w:tcW w:w="1809" w:type="dxa"/>
            <w:shd w:val="clear" w:color="auto" w:fill="BFBFBF" w:themeFill="background1" w:themeFillShade="BF"/>
            <w:vAlign w:val="center"/>
          </w:tcPr>
          <w:p w14:paraId="73A73379" w14:textId="77777777" w:rsidR="00ED7A79" w:rsidRDefault="00000000">
            <w:pPr>
              <w:pStyle w:val="aff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ascii="Times New Roman" w:hAnsi="Times New Roman" w:cs="Times New Roman" w:hint="eastAsia"/>
                <w:b/>
                <w:bCs/>
                <w:sz w:val="21"/>
                <w:szCs w:val="21"/>
              </w:rPr>
              <w:t>板卡名称</w:t>
            </w:r>
          </w:p>
        </w:tc>
        <w:tc>
          <w:tcPr>
            <w:tcW w:w="1824" w:type="dxa"/>
            <w:shd w:val="clear" w:color="auto" w:fill="BFBFBF" w:themeFill="background1" w:themeFillShade="BF"/>
            <w:vAlign w:val="center"/>
          </w:tcPr>
          <w:p w14:paraId="706E9440" w14:textId="77777777" w:rsidR="00ED7A79" w:rsidRDefault="00000000">
            <w:pPr>
              <w:pStyle w:val="aff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ascii="Times New Roman" w:hAnsi="Times New Roman" w:cs="Times New Roman" w:hint="eastAsia"/>
                <w:b/>
                <w:bCs/>
                <w:sz w:val="21"/>
                <w:szCs w:val="21"/>
              </w:rPr>
              <w:t>总数量（块）</w:t>
            </w:r>
          </w:p>
        </w:tc>
        <w:tc>
          <w:tcPr>
            <w:tcW w:w="1810" w:type="dxa"/>
            <w:shd w:val="clear" w:color="auto" w:fill="BFBFBF" w:themeFill="background1" w:themeFillShade="BF"/>
            <w:vAlign w:val="center"/>
          </w:tcPr>
          <w:p w14:paraId="5D3A5FA6" w14:textId="77777777" w:rsidR="00ED7A79" w:rsidRDefault="00000000">
            <w:pPr>
              <w:pStyle w:val="aff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ascii="Times New Roman" w:hAnsi="Times New Roman" w:cs="Times New Roman" w:hint="eastAsia"/>
                <w:b/>
                <w:bCs/>
                <w:sz w:val="21"/>
                <w:szCs w:val="21"/>
              </w:rPr>
              <w:t>第一批次数量</w:t>
            </w:r>
          </w:p>
        </w:tc>
        <w:tc>
          <w:tcPr>
            <w:tcW w:w="1810" w:type="dxa"/>
            <w:shd w:val="clear" w:color="auto" w:fill="BFBFBF" w:themeFill="background1" w:themeFillShade="BF"/>
            <w:vAlign w:val="center"/>
          </w:tcPr>
          <w:p w14:paraId="23743BA6" w14:textId="77777777" w:rsidR="00ED7A79" w:rsidRDefault="00000000">
            <w:pPr>
              <w:pStyle w:val="aff1"/>
              <w:widowControl w:val="0"/>
              <w:tabs>
                <w:tab w:val="left" w:pos="3283"/>
              </w:tabs>
              <w:adjustRightInd w:val="0"/>
              <w:snapToGrid w:val="0"/>
              <w:spacing w:before="0" w:beforeAutospacing="0" w:after="0" w:afterAutospacing="0" w:line="240" w:lineRule="auto"/>
              <w:jc w:val="center"/>
              <w:rPr>
                <w:rFonts w:ascii="Times New Roman" w:hAnsi="Times New Roman" w:cs="Times New Roman"/>
                <w:b/>
                <w:bCs/>
                <w:sz w:val="21"/>
                <w:szCs w:val="21"/>
              </w:rPr>
            </w:pPr>
            <w:r>
              <w:rPr>
                <w:rFonts w:ascii="Times New Roman" w:hAnsi="Times New Roman" w:cs="Times New Roman" w:hint="eastAsia"/>
                <w:b/>
                <w:bCs/>
                <w:sz w:val="21"/>
                <w:szCs w:val="21"/>
              </w:rPr>
              <w:t>第二批次数量</w:t>
            </w:r>
          </w:p>
        </w:tc>
      </w:tr>
      <w:tr w:rsidR="00ED7A79" w14:paraId="439E2571" w14:textId="77777777" w:rsidTr="006C428F">
        <w:trPr>
          <w:trHeight w:val="561"/>
        </w:trPr>
        <w:tc>
          <w:tcPr>
            <w:tcW w:w="1810" w:type="dxa"/>
            <w:vMerge w:val="restart"/>
            <w:vAlign w:val="center"/>
          </w:tcPr>
          <w:p w14:paraId="37579A1D"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proofErr w:type="gramStart"/>
            <w:r>
              <w:rPr>
                <w:rFonts w:asciiTheme="minorEastAsia" w:eastAsiaTheme="minorEastAsia" w:hAnsiTheme="minorEastAsia" w:cstheme="minorEastAsia" w:hint="eastAsia"/>
                <w:szCs w:val="21"/>
              </w:rPr>
              <w:lastRenderedPageBreak/>
              <w:t>综保模块测试</w:t>
            </w:r>
            <w:proofErr w:type="gramEnd"/>
            <w:r>
              <w:rPr>
                <w:rFonts w:asciiTheme="minorEastAsia" w:eastAsiaTheme="minorEastAsia" w:hAnsiTheme="minorEastAsia" w:cstheme="minorEastAsia" w:hint="eastAsia"/>
                <w:szCs w:val="21"/>
              </w:rPr>
              <w:t>硬件板卡</w:t>
            </w:r>
          </w:p>
        </w:tc>
        <w:tc>
          <w:tcPr>
            <w:tcW w:w="1809" w:type="dxa"/>
            <w:vAlign w:val="center"/>
          </w:tcPr>
          <w:p w14:paraId="36C01145"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A板</w:t>
            </w:r>
          </w:p>
        </w:tc>
        <w:tc>
          <w:tcPr>
            <w:tcW w:w="1824" w:type="dxa"/>
            <w:vAlign w:val="center"/>
          </w:tcPr>
          <w:p w14:paraId="01634987"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25</w:t>
            </w:r>
          </w:p>
        </w:tc>
        <w:tc>
          <w:tcPr>
            <w:tcW w:w="1810" w:type="dxa"/>
            <w:vAlign w:val="center"/>
          </w:tcPr>
          <w:p w14:paraId="59088221"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w:t>
            </w:r>
          </w:p>
        </w:tc>
        <w:tc>
          <w:tcPr>
            <w:tcW w:w="1810" w:type="dxa"/>
            <w:vAlign w:val="center"/>
          </w:tcPr>
          <w:p w14:paraId="36750DC6"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r>
      <w:tr w:rsidR="00ED7A79" w14:paraId="703A8546" w14:textId="77777777" w:rsidTr="006C428F">
        <w:trPr>
          <w:trHeight w:val="561"/>
        </w:trPr>
        <w:tc>
          <w:tcPr>
            <w:tcW w:w="1810" w:type="dxa"/>
            <w:vMerge/>
            <w:vAlign w:val="center"/>
          </w:tcPr>
          <w:p w14:paraId="250F48F4" w14:textId="77777777" w:rsidR="00ED7A79" w:rsidRDefault="00ED7A79">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566E7781"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B板</w:t>
            </w:r>
          </w:p>
        </w:tc>
        <w:tc>
          <w:tcPr>
            <w:tcW w:w="1824" w:type="dxa"/>
            <w:vAlign w:val="center"/>
          </w:tcPr>
          <w:p w14:paraId="66EB78E9"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25</w:t>
            </w:r>
          </w:p>
        </w:tc>
        <w:tc>
          <w:tcPr>
            <w:tcW w:w="1810" w:type="dxa"/>
            <w:vAlign w:val="center"/>
          </w:tcPr>
          <w:p w14:paraId="728A75CE"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w:t>
            </w:r>
          </w:p>
        </w:tc>
        <w:tc>
          <w:tcPr>
            <w:tcW w:w="1810" w:type="dxa"/>
            <w:vAlign w:val="center"/>
          </w:tcPr>
          <w:p w14:paraId="44D66702"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r>
      <w:tr w:rsidR="00ED7A79" w14:paraId="74AC5877" w14:textId="77777777" w:rsidTr="006C428F">
        <w:trPr>
          <w:trHeight w:val="561"/>
        </w:trPr>
        <w:tc>
          <w:tcPr>
            <w:tcW w:w="1810" w:type="dxa"/>
            <w:vMerge/>
            <w:vAlign w:val="center"/>
          </w:tcPr>
          <w:p w14:paraId="1017CE8F" w14:textId="77777777" w:rsidR="00ED7A79" w:rsidRDefault="00ED7A79">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7C5C0ECD"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C板</w:t>
            </w:r>
          </w:p>
        </w:tc>
        <w:tc>
          <w:tcPr>
            <w:tcW w:w="1824" w:type="dxa"/>
            <w:vAlign w:val="center"/>
          </w:tcPr>
          <w:p w14:paraId="72B0B9EB"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15</w:t>
            </w:r>
          </w:p>
        </w:tc>
        <w:tc>
          <w:tcPr>
            <w:tcW w:w="1810" w:type="dxa"/>
            <w:vAlign w:val="center"/>
          </w:tcPr>
          <w:p w14:paraId="00D9587F"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15</w:t>
            </w:r>
          </w:p>
        </w:tc>
        <w:tc>
          <w:tcPr>
            <w:tcW w:w="1810" w:type="dxa"/>
            <w:vAlign w:val="center"/>
          </w:tcPr>
          <w:p w14:paraId="2D24B7CF"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0</w:t>
            </w:r>
          </w:p>
        </w:tc>
      </w:tr>
      <w:tr w:rsidR="00ED7A79" w14:paraId="3390912C" w14:textId="77777777" w:rsidTr="006C428F">
        <w:trPr>
          <w:trHeight w:val="561"/>
        </w:trPr>
        <w:tc>
          <w:tcPr>
            <w:tcW w:w="1810" w:type="dxa"/>
            <w:vMerge/>
            <w:vAlign w:val="center"/>
          </w:tcPr>
          <w:p w14:paraId="12CAB186" w14:textId="77777777" w:rsidR="00ED7A79" w:rsidRDefault="00ED7A79">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05092D49"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D1板</w:t>
            </w:r>
          </w:p>
        </w:tc>
        <w:tc>
          <w:tcPr>
            <w:tcW w:w="1824" w:type="dxa"/>
            <w:vAlign w:val="center"/>
          </w:tcPr>
          <w:p w14:paraId="4C1B078F"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50</w:t>
            </w:r>
          </w:p>
        </w:tc>
        <w:tc>
          <w:tcPr>
            <w:tcW w:w="1810" w:type="dxa"/>
            <w:vAlign w:val="center"/>
          </w:tcPr>
          <w:p w14:paraId="43FDE213"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50</w:t>
            </w:r>
          </w:p>
        </w:tc>
        <w:tc>
          <w:tcPr>
            <w:tcW w:w="1810" w:type="dxa"/>
            <w:vAlign w:val="center"/>
          </w:tcPr>
          <w:p w14:paraId="7DD6C6AB"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0</w:t>
            </w:r>
          </w:p>
        </w:tc>
      </w:tr>
      <w:tr w:rsidR="00ED7A79" w14:paraId="4B2E2720" w14:textId="77777777" w:rsidTr="006C428F">
        <w:trPr>
          <w:trHeight w:val="561"/>
        </w:trPr>
        <w:tc>
          <w:tcPr>
            <w:tcW w:w="1810" w:type="dxa"/>
            <w:vMerge/>
            <w:vAlign w:val="center"/>
          </w:tcPr>
          <w:p w14:paraId="4C1E12FC" w14:textId="77777777" w:rsidR="00ED7A79" w:rsidRDefault="00ED7A79">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38CB2AC2"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D2板</w:t>
            </w:r>
          </w:p>
        </w:tc>
        <w:tc>
          <w:tcPr>
            <w:tcW w:w="1824" w:type="dxa"/>
            <w:vAlign w:val="center"/>
          </w:tcPr>
          <w:p w14:paraId="65342CD1"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50</w:t>
            </w:r>
          </w:p>
        </w:tc>
        <w:tc>
          <w:tcPr>
            <w:tcW w:w="1810" w:type="dxa"/>
            <w:vAlign w:val="center"/>
          </w:tcPr>
          <w:p w14:paraId="1DA82DB0"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50</w:t>
            </w:r>
          </w:p>
        </w:tc>
        <w:tc>
          <w:tcPr>
            <w:tcW w:w="1810" w:type="dxa"/>
            <w:vAlign w:val="center"/>
          </w:tcPr>
          <w:p w14:paraId="57ED71A8" w14:textId="77777777" w:rsidR="00ED7A79" w:rsidRDefault="00000000">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0</w:t>
            </w:r>
          </w:p>
        </w:tc>
      </w:tr>
      <w:tr w:rsidR="006C428F" w14:paraId="0A2810B9" w14:textId="77777777" w:rsidTr="006C428F">
        <w:trPr>
          <w:trHeight w:val="561"/>
        </w:trPr>
        <w:tc>
          <w:tcPr>
            <w:tcW w:w="1810" w:type="dxa"/>
            <w:vMerge/>
            <w:vAlign w:val="center"/>
          </w:tcPr>
          <w:p w14:paraId="449FE272"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44BF17DD"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G板</w:t>
            </w:r>
          </w:p>
        </w:tc>
        <w:tc>
          <w:tcPr>
            <w:tcW w:w="1824" w:type="dxa"/>
            <w:vAlign w:val="center"/>
          </w:tcPr>
          <w:p w14:paraId="72035B10"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c>
          <w:tcPr>
            <w:tcW w:w="1810" w:type="dxa"/>
            <w:vAlign w:val="center"/>
          </w:tcPr>
          <w:p w14:paraId="05C97698" w14:textId="222626DD"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0</w:t>
            </w:r>
          </w:p>
        </w:tc>
        <w:tc>
          <w:tcPr>
            <w:tcW w:w="1810" w:type="dxa"/>
            <w:vAlign w:val="center"/>
          </w:tcPr>
          <w:p w14:paraId="1CD74969" w14:textId="76B1C68B"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r>
      <w:tr w:rsidR="006C428F" w14:paraId="24C1FFBD" w14:textId="77777777" w:rsidTr="006C428F">
        <w:trPr>
          <w:trHeight w:val="561"/>
        </w:trPr>
        <w:tc>
          <w:tcPr>
            <w:tcW w:w="1810" w:type="dxa"/>
            <w:vMerge/>
            <w:vAlign w:val="center"/>
          </w:tcPr>
          <w:p w14:paraId="3E1638F0"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75931DB6"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H板</w:t>
            </w:r>
          </w:p>
        </w:tc>
        <w:tc>
          <w:tcPr>
            <w:tcW w:w="1824" w:type="dxa"/>
            <w:vAlign w:val="center"/>
          </w:tcPr>
          <w:p w14:paraId="27E7B6BF"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c>
          <w:tcPr>
            <w:tcW w:w="1810" w:type="dxa"/>
            <w:vAlign w:val="center"/>
          </w:tcPr>
          <w:p w14:paraId="7F5A78F4" w14:textId="2CADC3E1"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0</w:t>
            </w:r>
          </w:p>
        </w:tc>
        <w:tc>
          <w:tcPr>
            <w:tcW w:w="1810" w:type="dxa"/>
            <w:vAlign w:val="center"/>
          </w:tcPr>
          <w:p w14:paraId="4CDF11FD" w14:textId="2433BB3A"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r>
      <w:tr w:rsidR="006C428F" w14:paraId="1255A9E4" w14:textId="77777777" w:rsidTr="006C428F">
        <w:trPr>
          <w:trHeight w:val="561"/>
        </w:trPr>
        <w:tc>
          <w:tcPr>
            <w:tcW w:w="1810" w:type="dxa"/>
            <w:vMerge/>
            <w:vAlign w:val="center"/>
          </w:tcPr>
          <w:p w14:paraId="417CAD8F"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671B0DC1"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J1板</w:t>
            </w:r>
          </w:p>
        </w:tc>
        <w:tc>
          <w:tcPr>
            <w:tcW w:w="1824" w:type="dxa"/>
            <w:vAlign w:val="center"/>
          </w:tcPr>
          <w:p w14:paraId="13EB97E8"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c>
          <w:tcPr>
            <w:tcW w:w="1810" w:type="dxa"/>
            <w:vAlign w:val="center"/>
          </w:tcPr>
          <w:p w14:paraId="502F5D3F" w14:textId="21404F2E"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0</w:t>
            </w:r>
          </w:p>
        </w:tc>
        <w:tc>
          <w:tcPr>
            <w:tcW w:w="1810" w:type="dxa"/>
            <w:vAlign w:val="center"/>
          </w:tcPr>
          <w:p w14:paraId="44191C0B" w14:textId="46095E61"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r>
      <w:tr w:rsidR="006C428F" w14:paraId="63333C12" w14:textId="77777777" w:rsidTr="006C428F">
        <w:trPr>
          <w:trHeight w:val="561"/>
        </w:trPr>
        <w:tc>
          <w:tcPr>
            <w:tcW w:w="1810" w:type="dxa"/>
            <w:vMerge/>
            <w:vAlign w:val="center"/>
          </w:tcPr>
          <w:p w14:paraId="7B6345C6"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p>
        </w:tc>
        <w:tc>
          <w:tcPr>
            <w:tcW w:w="1809" w:type="dxa"/>
            <w:vAlign w:val="center"/>
          </w:tcPr>
          <w:p w14:paraId="2A78B4BE"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J2板</w:t>
            </w:r>
          </w:p>
        </w:tc>
        <w:tc>
          <w:tcPr>
            <w:tcW w:w="1824" w:type="dxa"/>
            <w:vAlign w:val="center"/>
          </w:tcPr>
          <w:p w14:paraId="73BAA194" w14:textId="77777777"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c>
          <w:tcPr>
            <w:tcW w:w="1810" w:type="dxa"/>
            <w:vAlign w:val="center"/>
          </w:tcPr>
          <w:p w14:paraId="59D5B2AF" w14:textId="3B2A5348"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0</w:t>
            </w:r>
          </w:p>
        </w:tc>
        <w:tc>
          <w:tcPr>
            <w:tcW w:w="1810" w:type="dxa"/>
            <w:vAlign w:val="center"/>
          </w:tcPr>
          <w:p w14:paraId="7634D098" w14:textId="0D89E08C" w:rsidR="006C428F" w:rsidRDefault="006C428F" w:rsidP="006C428F">
            <w:pPr>
              <w:adjustRightInd w:val="0"/>
              <w:snapToGrid w:val="0"/>
              <w:spacing w:line="300" w:lineRule="auto"/>
              <w:jc w:val="cente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w:t>
            </w:r>
          </w:p>
        </w:tc>
      </w:tr>
    </w:tbl>
    <w:p w14:paraId="3F946B43" w14:textId="77777777" w:rsidR="00ED7A79" w:rsidRDefault="00ED7A79"/>
    <w:p w14:paraId="3BE3B252" w14:textId="77777777" w:rsidR="00ED7A79" w:rsidRDefault="00000000">
      <w:pPr>
        <w:pStyle w:val="3"/>
        <w:spacing w:before="120" w:after="120"/>
      </w:pPr>
      <w:r>
        <w:rPr>
          <w:rFonts w:hint="eastAsia"/>
        </w:rPr>
        <w:t>元器件物料及生产加工</w:t>
      </w:r>
    </w:p>
    <w:p w14:paraId="293CCA7C" w14:textId="77777777" w:rsidR="00ED7A79" w:rsidRDefault="00000000">
      <w:pPr>
        <w:autoSpaceDE w:val="0"/>
        <w:spacing w:line="360" w:lineRule="auto"/>
        <w:ind w:firstLineChars="200" w:firstLine="480"/>
        <w:rPr>
          <w:sz w:val="24"/>
        </w:rPr>
      </w:pPr>
      <w:r>
        <w:rPr>
          <w:rFonts w:hint="eastAsia"/>
          <w:sz w:val="24"/>
        </w:rPr>
        <w:t>报价人需根据采购人提供的物料清单进行生产加工，若需要替换物料，需提供替换物料方案（包含替换物料数据规格书）给采购人审核，采购人审核通过才能进行生产加工。</w:t>
      </w:r>
    </w:p>
    <w:p w14:paraId="1C30B098" w14:textId="77777777" w:rsidR="00ED7A79" w:rsidRDefault="00000000">
      <w:pPr>
        <w:autoSpaceDE w:val="0"/>
        <w:spacing w:line="360" w:lineRule="auto"/>
        <w:ind w:firstLineChars="200" w:firstLine="480"/>
        <w:rPr>
          <w:sz w:val="24"/>
        </w:rPr>
      </w:pPr>
      <w:r>
        <w:rPr>
          <w:rFonts w:hint="eastAsia"/>
          <w:sz w:val="24"/>
        </w:rPr>
        <w:t>在正式投产前，报价人需与采购人进行生产工艺和参数等方面技术确认，生产方案经采购人审核通过后，才能进行生产加工。</w:t>
      </w:r>
    </w:p>
    <w:p w14:paraId="12F37DE1" w14:textId="77777777" w:rsidR="00ED7A79" w:rsidRDefault="00000000">
      <w:pPr>
        <w:pStyle w:val="2"/>
        <w:spacing w:beforeLines="50" w:before="120" w:afterLines="50" w:after="120"/>
      </w:pPr>
      <w:bookmarkStart w:id="97" w:name="_Toc12333"/>
      <w:bookmarkStart w:id="98" w:name="_Toc10147"/>
      <w:bookmarkStart w:id="99" w:name="_Toc24878"/>
      <w:bookmarkStart w:id="100" w:name="_Toc3570"/>
      <w:bookmarkStart w:id="101" w:name="_Toc27868"/>
      <w:proofErr w:type="gramStart"/>
      <w:r>
        <w:rPr>
          <w:rFonts w:hint="eastAsia"/>
        </w:rPr>
        <w:t>综保模块测试</w:t>
      </w:r>
      <w:proofErr w:type="gramEnd"/>
      <w:r>
        <w:rPr>
          <w:rFonts w:hint="eastAsia"/>
        </w:rPr>
        <w:t>硬件板卡器件</w:t>
      </w:r>
      <w:bookmarkEnd w:id="94"/>
      <w:bookmarkEnd w:id="95"/>
      <w:bookmarkEnd w:id="96"/>
      <w:r>
        <w:rPr>
          <w:rFonts w:hint="eastAsia"/>
        </w:rPr>
        <w:t>需求及加工要求</w:t>
      </w:r>
      <w:bookmarkEnd w:id="97"/>
      <w:bookmarkEnd w:id="98"/>
      <w:bookmarkEnd w:id="99"/>
      <w:bookmarkEnd w:id="100"/>
      <w:bookmarkEnd w:id="101"/>
    </w:p>
    <w:p w14:paraId="2230DF3B" w14:textId="77777777" w:rsidR="00ED7A79" w:rsidRDefault="00000000">
      <w:pPr>
        <w:pStyle w:val="00"/>
        <w:ind w:firstLineChars="0" w:firstLine="420"/>
      </w:pPr>
      <w:r>
        <w:rPr>
          <w:rFonts w:hint="eastAsia"/>
        </w:rPr>
        <w:t>各板卡器件需求及加工要求如下。本节所附物料清单中器件数量，为单卡需求量乘以</w:t>
      </w:r>
      <w:r>
        <w:rPr>
          <w:rFonts w:hint="eastAsia"/>
        </w:rPr>
        <w:t xml:space="preserve"> 2 </w:t>
      </w:r>
      <w:r>
        <w:rPr>
          <w:rFonts w:hint="eastAsia"/>
        </w:rPr>
        <w:t>批次交付数量的合计总数。物料清单仅用于报价核算使用，不作为生产依据；最终生产发料及装配，以采购人正式下发的各板卡生产物料清单（</w:t>
      </w:r>
      <w:r>
        <w:rPr>
          <w:rFonts w:hint="eastAsia"/>
        </w:rPr>
        <w:t>BOM</w:t>
      </w:r>
      <w:r>
        <w:rPr>
          <w:rFonts w:hint="eastAsia"/>
        </w:rPr>
        <w:t>）为准。</w:t>
      </w:r>
    </w:p>
    <w:p w14:paraId="47F0A0A4" w14:textId="77777777" w:rsidR="00ED7A79" w:rsidRDefault="00000000">
      <w:pPr>
        <w:pStyle w:val="3"/>
        <w:spacing w:before="120" w:after="120"/>
      </w:pPr>
      <w:r>
        <w:rPr>
          <w:rFonts w:hint="eastAsia"/>
        </w:rPr>
        <w:t>A</w:t>
      </w:r>
      <w:r>
        <w:rPr>
          <w:rFonts w:hint="eastAsia"/>
        </w:rPr>
        <w:t>板器件需求及加工要求</w:t>
      </w:r>
    </w:p>
    <w:p w14:paraId="754F94FB" w14:textId="77777777" w:rsidR="00ED7A79" w:rsidRDefault="00000000">
      <w:pPr>
        <w:jc w:val="center"/>
        <w:rPr>
          <w:rFonts w:eastAsia="黑体"/>
        </w:rPr>
      </w:pPr>
      <w:r>
        <w:rPr>
          <w:rFonts w:eastAsia="黑体" w:hint="eastAsia"/>
          <w:sz w:val="24"/>
        </w:rPr>
        <w:t>表</w:t>
      </w:r>
      <w:r>
        <w:rPr>
          <w:rFonts w:eastAsia="黑体" w:hint="eastAsia"/>
          <w:sz w:val="24"/>
        </w:rPr>
        <w:t>4-1 A</w:t>
      </w:r>
      <w:r>
        <w:rPr>
          <w:rFonts w:eastAsia="黑体" w:hint="eastAsia"/>
          <w:sz w:val="24"/>
        </w:rPr>
        <w:t>板器件需求及加工要求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413B2AD1"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913667C"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484F5BEB"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27861B0B"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5EC83236" w14:textId="77777777" w:rsidR="00ED7A79" w:rsidRDefault="00000000">
            <w:pPr>
              <w:jc w:val="center"/>
              <w:rPr>
                <w:rFonts w:ascii="宋体"/>
                <w:b/>
                <w:sz w:val="20"/>
                <w:szCs w:val="20"/>
              </w:rPr>
            </w:pPr>
            <w:r>
              <w:rPr>
                <w:rFonts w:ascii="宋体" w:hint="eastAsia"/>
                <w:b/>
                <w:sz w:val="20"/>
                <w:szCs w:val="20"/>
              </w:rPr>
              <w:t>需求描述</w:t>
            </w:r>
          </w:p>
        </w:tc>
      </w:tr>
      <w:tr w:rsidR="00ED7A79" w14:paraId="01A7E025"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15E66EAB" w14:textId="77777777" w:rsidR="00ED7A79" w:rsidRDefault="00000000">
            <w:pPr>
              <w:jc w:val="center"/>
              <w:rPr>
                <w:rFonts w:ascii="宋体"/>
                <w:szCs w:val="21"/>
              </w:rPr>
            </w:pPr>
            <w:r>
              <w:rPr>
                <w:rFonts w:ascii="宋体" w:hAnsi="宋体" w:hint="eastAsia"/>
                <w:sz w:val="20"/>
                <w:szCs w:val="20"/>
              </w:rPr>
              <w:t>A板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44304853" w14:textId="77777777" w:rsidR="00ED7A79" w:rsidRDefault="00ED7A79">
            <w:pPr>
              <w:numPr>
                <w:ilvl w:val="0"/>
                <w:numId w:val="7"/>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0B536675"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198E42DD" w14:textId="77777777" w:rsidR="00ED7A79" w:rsidRDefault="00000000">
            <w:pPr>
              <w:jc w:val="center"/>
              <w:rPr>
                <w:rFonts w:ascii="宋体"/>
                <w:szCs w:val="21"/>
              </w:rPr>
            </w:pPr>
            <w:r>
              <w:rPr>
                <w:rFonts w:ascii="宋体" w:hint="eastAsia"/>
                <w:szCs w:val="21"/>
              </w:rPr>
              <w:t>第一批共计交付5块，第二批共计交付20块</w:t>
            </w:r>
          </w:p>
        </w:tc>
      </w:tr>
      <w:tr w:rsidR="00ED7A79" w14:paraId="2CC0614D" w14:textId="77777777">
        <w:trPr>
          <w:trHeight w:val="796"/>
          <w:jc w:val="center"/>
        </w:trPr>
        <w:tc>
          <w:tcPr>
            <w:tcW w:w="334" w:type="pct"/>
            <w:vMerge/>
            <w:tcBorders>
              <w:left w:val="single" w:sz="4" w:space="0" w:color="000000"/>
              <w:right w:val="single" w:sz="4" w:space="0" w:color="000000"/>
            </w:tcBorders>
            <w:noWrap/>
            <w:vAlign w:val="center"/>
          </w:tcPr>
          <w:p w14:paraId="204EA656"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0450023F" w14:textId="77777777" w:rsidR="00ED7A79" w:rsidRDefault="00ED7A79">
            <w:pPr>
              <w:numPr>
                <w:ilvl w:val="0"/>
                <w:numId w:val="7"/>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0C72D111"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2BCB2E6A" w14:textId="77777777" w:rsidR="00ED7A79" w:rsidRDefault="00000000">
            <w:pPr>
              <w:jc w:val="center"/>
              <w:rPr>
                <w:rFonts w:ascii="宋体"/>
                <w:szCs w:val="21"/>
              </w:rPr>
            </w:pPr>
            <w:r>
              <w:rPr>
                <w:rFonts w:ascii="宋体"/>
                <w:szCs w:val="21"/>
              </w:rPr>
              <w:t>板</w:t>
            </w:r>
            <w:r>
              <w:rPr>
                <w:rFonts w:ascii="宋体" w:hint="eastAsia"/>
                <w:szCs w:val="21"/>
              </w:rPr>
              <w:t>卡长宽200mm×150mm（±10%），厚度不大于2mm</w:t>
            </w:r>
            <w:r>
              <w:rPr>
                <w:rFonts w:ascii="宋体"/>
                <w:szCs w:val="21"/>
              </w:rPr>
              <w:t>。</w:t>
            </w:r>
          </w:p>
        </w:tc>
      </w:tr>
      <w:tr w:rsidR="00ED7A79" w14:paraId="513FED21" w14:textId="77777777">
        <w:trPr>
          <w:trHeight w:val="433"/>
          <w:jc w:val="center"/>
        </w:trPr>
        <w:tc>
          <w:tcPr>
            <w:tcW w:w="334" w:type="pct"/>
            <w:vMerge/>
            <w:tcBorders>
              <w:left w:val="single" w:sz="4" w:space="0" w:color="000000"/>
              <w:right w:val="single" w:sz="4" w:space="0" w:color="000000"/>
            </w:tcBorders>
            <w:noWrap/>
            <w:vAlign w:val="center"/>
          </w:tcPr>
          <w:p w14:paraId="6B619F6C"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1B2DEFA1" w14:textId="77777777" w:rsidR="00ED7A79" w:rsidRDefault="00ED7A79">
            <w:pPr>
              <w:numPr>
                <w:ilvl w:val="0"/>
                <w:numId w:val="7"/>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4C4EB93F"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32583DA" w14:textId="77777777" w:rsidR="00ED7A79" w:rsidRDefault="00000000">
            <w:pPr>
              <w:jc w:val="center"/>
              <w:rPr>
                <w:rFonts w:ascii="宋体"/>
                <w:szCs w:val="21"/>
              </w:rPr>
            </w:pPr>
            <w:r>
              <w:rPr>
                <w:rFonts w:ascii="宋体" w:hint="eastAsia"/>
                <w:szCs w:val="21"/>
              </w:rPr>
              <w:t>4</w:t>
            </w:r>
            <w:r>
              <w:rPr>
                <w:rFonts w:ascii="宋体"/>
                <w:szCs w:val="21"/>
              </w:rPr>
              <w:t>层</w:t>
            </w:r>
          </w:p>
        </w:tc>
      </w:tr>
      <w:tr w:rsidR="00ED7A79" w14:paraId="7BE33FCD" w14:textId="77777777">
        <w:trPr>
          <w:trHeight w:val="1098"/>
          <w:jc w:val="center"/>
        </w:trPr>
        <w:tc>
          <w:tcPr>
            <w:tcW w:w="334" w:type="pct"/>
            <w:vMerge/>
            <w:tcBorders>
              <w:left w:val="single" w:sz="4" w:space="0" w:color="000000"/>
              <w:right w:val="single" w:sz="4" w:space="0" w:color="000000"/>
            </w:tcBorders>
            <w:noWrap/>
            <w:vAlign w:val="center"/>
          </w:tcPr>
          <w:p w14:paraId="1C78E7E7"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65655C63" w14:textId="77777777" w:rsidR="00ED7A79" w:rsidRDefault="00ED7A79">
            <w:pPr>
              <w:numPr>
                <w:ilvl w:val="0"/>
                <w:numId w:val="7"/>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C962923"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27B5287D" w14:textId="77777777" w:rsidR="00ED7A79" w:rsidRDefault="00000000">
            <w:pPr>
              <w:jc w:val="center"/>
              <w:rPr>
                <w:rFonts w:ascii="宋体"/>
                <w:szCs w:val="21"/>
              </w:rPr>
            </w:pPr>
            <w:r>
              <w:rPr>
                <w:rFonts w:ascii="宋体" w:hint="eastAsia"/>
                <w:szCs w:val="21"/>
              </w:rPr>
              <w:t>孔径：10-60mil</w:t>
            </w:r>
          </w:p>
          <w:p w14:paraId="6BDF1827" w14:textId="77777777" w:rsidR="00ED7A79" w:rsidRDefault="00000000">
            <w:pPr>
              <w:jc w:val="center"/>
              <w:rPr>
                <w:rFonts w:ascii="宋体"/>
                <w:szCs w:val="21"/>
              </w:rPr>
            </w:pPr>
            <w:r>
              <w:rPr>
                <w:rFonts w:ascii="宋体" w:hint="eastAsia"/>
                <w:szCs w:val="21"/>
              </w:rPr>
              <w:t>表层处理方式：无铅喷锡</w:t>
            </w:r>
          </w:p>
          <w:p w14:paraId="68AE7AB7" w14:textId="77777777" w:rsidR="00ED7A79" w:rsidRDefault="00000000">
            <w:pPr>
              <w:jc w:val="center"/>
              <w:rPr>
                <w:rFonts w:ascii="宋体"/>
                <w:szCs w:val="21"/>
              </w:rPr>
            </w:pPr>
            <w:r>
              <w:rPr>
                <w:rFonts w:ascii="宋体" w:hint="eastAsia"/>
                <w:szCs w:val="21"/>
              </w:rPr>
              <w:t>板材：普通板材</w:t>
            </w:r>
          </w:p>
          <w:p w14:paraId="08A6A3B6" w14:textId="77777777" w:rsidR="00ED7A79" w:rsidRDefault="00000000">
            <w:pPr>
              <w:jc w:val="center"/>
              <w:rPr>
                <w:rFonts w:ascii="宋体"/>
                <w:szCs w:val="21"/>
              </w:rPr>
            </w:pPr>
            <w:r>
              <w:rPr>
                <w:rFonts w:ascii="宋体" w:hint="eastAsia"/>
                <w:szCs w:val="21"/>
              </w:rPr>
              <w:t>铜厚：表层0.5oz，内层1oz</w:t>
            </w:r>
          </w:p>
        </w:tc>
      </w:tr>
      <w:tr w:rsidR="00ED7A79" w14:paraId="7212FB6F"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58138EA3"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0153E41A" w14:textId="77777777" w:rsidR="00ED7A79" w:rsidRDefault="00ED7A79">
            <w:pPr>
              <w:numPr>
                <w:ilvl w:val="0"/>
                <w:numId w:val="7"/>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0A62679B"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7C2D5496" w14:textId="77777777" w:rsidR="00ED7A79" w:rsidRDefault="00000000">
            <w:pPr>
              <w:jc w:val="center"/>
              <w:rPr>
                <w:rFonts w:ascii="宋体"/>
                <w:szCs w:val="21"/>
              </w:rPr>
            </w:pPr>
            <w:r>
              <w:rPr>
                <w:rFonts w:ascii="宋体" w:hint="eastAsia"/>
                <w:szCs w:val="21"/>
              </w:rPr>
              <w:t>详见《物料清单》</w:t>
            </w:r>
          </w:p>
        </w:tc>
      </w:tr>
    </w:tbl>
    <w:p w14:paraId="5D44B9FF" w14:textId="77777777" w:rsidR="00ED7A79" w:rsidRDefault="00000000">
      <w:pPr>
        <w:pStyle w:val="3"/>
        <w:spacing w:before="120" w:after="120"/>
      </w:pPr>
      <w:r>
        <w:rPr>
          <w:rFonts w:hint="eastAsia"/>
        </w:rPr>
        <w:t>B</w:t>
      </w:r>
      <w:r>
        <w:rPr>
          <w:rFonts w:hint="eastAsia"/>
        </w:rPr>
        <w:t>板器件需求及加工要求</w:t>
      </w:r>
    </w:p>
    <w:p w14:paraId="30A06266" w14:textId="77777777" w:rsidR="00ED7A79" w:rsidRDefault="00000000">
      <w:pPr>
        <w:jc w:val="center"/>
        <w:rPr>
          <w:rFonts w:eastAsia="黑体"/>
        </w:rPr>
      </w:pPr>
      <w:r>
        <w:rPr>
          <w:rFonts w:eastAsia="黑体" w:hint="eastAsia"/>
          <w:sz w:val="24"/>
        </w:rPr>
        <w:t>表</w:t>
      </w:r>
      <w:r>
        <w:rPr>
          <w:rFonts w:eastAsia="黑体" w:hint="eastAsia"/>
          <w:sz w:val="24"/>
        </w:rPr>
        <w:t>4-2 B</w:t>
      </w:r>
      <w:proofErr w:type="gramStart"/>
      <w:r>
        <w:rPr>
          <w:rFonts w:eastAsia="黑体" w:hint="eastAsia"/>
          <w:sz w:val="24"/>
        </w:rPr>
        <w:t>板加工</w:t>
      </w:r>
      <w:proofErr w:type="gramEnd"/>
      <w:r>
        <w:rPr>
          <w:rFonts w:eastAsia="黑体" w:hint="eastAsia"/>
          <w:sz w:val="24"/>
        </w:rPr>
        <w:t>需求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71DEC0E9"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13EBB913"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5527D575"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7434D53F"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29E5D9BC" w14:textId="77777777" w:rsidR="00ED7A79" w:rsidRDefault="00000000">
            <w:pPr>
              <w:jc w:val="center"/>
              <w:rPr>
                <w:rFonts w:ascii="宋体"/>
                <w:b/>
                <w:sz w:val="20"/>
                <w:szCs w:val="20"/>
              </w:rPr>
            </w:pPr>
            <w:r>
              <w:rPr>
                <w:rFonts w:ascii="宋体" w:hint="eastAsia"/>
                <w:b/>
                <w:sz w:val="20"/>
                <w:szCs w:val="20"/>
              </w:rPr>
              <w:t>需求描述</w:t>
            </w:r>
          </w:p>
        </w:tc>
      </w:tr>
      <w:tr w:rsidR="00ED7A79" w14:paraId="4A950F27"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099B8CA8" w14:textId="77777777" w:rsidR="00ED7A79" w:rsidRDefault="00000000">
            <w:pPr>
              <w:jc w:val="center"/>
              <w:rPr>
                <w:rFonts w:ascii="宋体"/>
                <w:szCs w:val="21"/>
              </w:rPr>
            </w:pPr>
            <w:r>
              <w:rPr>
                <w:rFonts w:ascii="宋体" w:hint="eastAsia"/>
                <w:szCs w:val="21"/>
              </w:rPr>
              <w:t>B板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2F6FACA0" w14:textId="77777777" w:rsidR="00ED7A79" w:rsidRDefault="00ED7A79">
            <w:pPr>
              <w:numPr>
                <w:ilvl w:val="0"/>
                <w:numId w:val="8"/>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6A3E3450"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6F69D81F" w14:textId="77777777" w:rsidR="00ED7A79" w:rsidRDefault="00000000">
            <w:pPr>
              <w:jc w:val="center"/>
              <w:rPr>
                <w:rFonts w:ascii="宋体"/>
                <w:szCs w:val="21"/>
              </w:rPr>
            </w:pPr>
            <w:r>
              <w:rPr>
                <w:rFonts w:ascii="宋体" w:hint="eastAsia"/>
                <w:szCs w:val="21"/>
              </w:rPr>
              <w:t>第一批共计交付5块，第二批共计交付20块</w:t>
            </w:r>
          </w:p>
        </w:tc>
      </w:tr>
      <w:tr w:rsidR="00ED7A79" w14:paraId="24A1B50B" w14:textId="77777777">
        <w:trPr>
          <w:trHeight w:val="796"/>
          <w:jc w:val="center"/>
        </w:trPr>
        <w:tc>
          <w:tcPr>
            <w:tcW w:w="334" w:type="pct"/>
            <w:vMerge/>
            <w:tcBorders>
              <w:left w:val="single" w:sz="4" w:space="0" w:color="000000"/>
              <w:right w:val="single" w:sz="4" w:space="0" w:color="000000"/>
            </w:tcBorders>
            <w:noWrap/>
            <w:vAlign w:val="center"/>
          </w:tcPr>
          <w:p w14:paraId="5373289A"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03E98932" w14:textId="77777777" w:rsidR="00ED7A79" w:rsidRDefault="00ED7A79">
            <w:pPr>
              <w:numPr>
                <w:ilvl w:val="0"/>
                <w:numId w:val="8"/>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3140F032"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234B8E60" w14:textId="77777777" w:rsidR="00ED7A79" w:rsidRDefault="00000000">
            <w:pPr>
              <w:jc w:val="center"/>
              <w:rPr>
                <w:rFonts w:ascii="宋体"/>
                <w:szCs w:val="21"/>
              </w:rPr>
            </w:pPr>
            <w:r>
              <w:rPr>
                <w:rFonts w:ascii="宋体"/>
                <w:szCs w:val="21"/>
              </w:rPr>
              <w:t>板</w:t>
            </w:r>
            <w:r>
              <w:rPr>
                <w:rFonts w:ascii="宋体" w:hint="eastAsia"/>
                <w:szCs w:val="21"/>
              </w:rPr>
              <w:t>卡长宽55mm×35mm（±10%），厚度不大于2mm</w:t>
            </w:r>
            <w:r>
              <w:rPr>
                <w:rFonts w:ascii="宋体"/>
                <w:szCs w:val="21"/>
              </w:rPr>
              <w:t>。</w:t>
            </w:r>
          </w:p>
        </w:tc>
      </w:tr>
      <w:tr w:rsidR="00ED7A79" w14:paraId="4F1CED79" w14:textId="77777777">
        <w:trPr>
          <w:trHeight w:val="90"/>
          <w:jc w:val="center"/>
        </w:trPr>
        <w:tc>
          <w:tcPr>
            <w:tcW w:w="334" w:type="pct"/>
            <w:vMerge/>
            <w:tcBorders>
              <w:left w:val="single" w:sz="4" w:space="0" w:color="000000"/>
              <w:right w:val="single" w:sz="4" w:space="0" w:color="000000"/>
            </w:tcBorders>
            <w:noWrap/>
            <w:vAlign w:val="center"/>
          </w:tcPr>
          <w:p w14:paraId="6AAB3B5D"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46114CDB" w14:textId="77777777" w:rsidR="00ED7A79" w:rsidRDefault="00ED7A79">
            <w:pPr>
              <w:numPr>
                <w:ilvl w:val="0"/>
                <w:numId w:val="8"/>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20BE40E2"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3DCBD0FA" w14:textId="77777777" w:rsidR="00ED7A79" w:rsidRDefault="00000000">
            <w:pPr>
              <w:jc w:val="center"/>
              <w:rPr>
                <w:rFonts w:ascii="宋体"/>
                <w:szCs w:val="21"/>
              </w:rPr>
            </w:pPr>
            <w:r>
              <w:rPr>
                <w:rFonts w:ascii="宋体" w:hint="eastAsia"/>
                <w:szCs w:val="21"/>
              </w:rPr>
              <w:t>4</w:t>
            </w:r>
            <w:r>
              <w:rPr>
                <w:rFonts w:ascii="宋体"/>
                <w:szCs w:val="21"/>
              </w:rPr>
              <w:t>层</w:t>
            </w:r>
          </w:p>
        </w:tc>
      </w:tr>
      <w:tr w:rsidR="00ED7A79" w14:paraId="64912636" w14:textId="77777777">
        <w:trPr>
          <w:trHeight w:val="1098"/>
          <w:jc w:val="center"/>
        </w:trPr>
        <w:tc>
          <w:tcPr>
            <w:tcW w:w="334" w:type="pct"/>
            <w:vMerge/>
            <w:tcBorders>
              <w:left w:val="single" w:sz="4" w:space="0" w:color="000000"/>
              <w:right w:val="single" w:sz="4" w:space="0" w:color="000000"/>
            </w:tcBorders>
            <w:noWrap/>
            <w:vAlign w:val="center"/>
          </w:tcPr>
          <w:p w14:paraId="23CF0EF4"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597D71DE" w14:textId="77777777" w:rsidR="00ED7A79" w:rsidRDefault="00ED7A79">
            <w:pPr>
              <w:numPr>
                <w:ilvl w:val="0"/>
                <w:numId w:val="8"/>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3C863993"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45B93C6" w14:textId="77777777" w:rsidR="00ED7A79" w:rsidRDefault="00000000">
            <w:pPr>
              <w:jc w:val="center"/>
              <w:rPr>
                <w:rFonts w:ascii="宋体"/>
                <w:szCs w:val="21"/>
              </w:rPr>
            </w:pPr>
            <w:r>
              <w:rPr>
                <w:rFonts w:ascii="宋体" w:hint="eastAsia"/>
                <w:szCs w:val="21"/>
              </w:rPr>
              <w:t>孔径：10-60mil</w:t>
            </w:r>
          </w:p>
          <w:p w14:paraId="4840BE76" w14:textId="77777777" w:rsidR="00ED7A79" w:rsidRDefault="00000000">
            <w:pPr>
              <w:jc w:val="center"/>
              <w:rPr>
                <w:rFonts w:ascii="宋体"/>
                <w:szCs w:val="21"/>
              </w:rPr>
            </w:pPr>
            <w:r>
              <w:rPr>
                <w:rFonts w:ascii="宋体" w:hint="eastAsia"/>
                <w:szCs w:val="21"/>
              </w:rPr>
              <w:t>表层处理方式：无铅喷锡</w:t>
            </w:r>
          </w:p>
          <w:p w14:paraId="76D7A329" w14:textId="77777777" w:rsidR="00ED7A79" w:rsidRDefault="00000000">
            <w:pPr>
              <w:jc w:val="center"/>
              <w:rPr>
                <w:rFonts w:ascii="宋体"/>
                <w:szCs w:val="21"/>
              </w:rPr>
            </w:pPr>
            <w:r>
              <w:rPr>
                <w:rFonts w:ascii="宋体" w:hint="eastAsia"/>
                <w:szCs w:val="21"/>
              </w:rPr>
              <w:t>板材：普通板材</w:t>
            </w:r>
          </w:p>
          <w:p w14:paraId="499B441F" w14:textId="77777777" w:rsidR="00ED7A79" w:rsidRDefault="00000000">
            <w:pPr>
              <w:jc w:val="center"/>
              <w:rPr>
                <w:rFonts w:ascii="宋体"/>
                <w:szCs w:val="21"/>
              </w:rPr>
            </w:pPr>
            <w:r>
              <w:rPr>
                <w:rFonts w:ascii="宋体" w:hint="eastAsia"/>
                <w:szCs w:val="21"/>
              </w:rPr>
              <w:t>铜厚：表层0.5oz，内层1oz</w:t>
            </w:r>
          </w:p>
        </w:tc>
      </w:tr>
      <w:tr w:rsidR="00ED7A79" w14:paraId="4A46682B"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2F73D45D"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09A6B919" w14:textId="77777777" w:rsidR="00ED7A79" w:rsidRDefault="00ED7A79">
            <w:pPr>
              <w:numPr>
                <w:ilvl w:val="0"/>
                <w:numId w:val="8"/>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5C17A83B"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129DC976" w14:textId="77777777" w:rsidR="00ED7A79" w:rsidRDefault="00000000">
            <w:pPr>
              <w:jc w:val="center"/>
              <w:rPr>
                <w:rFonts w:ascii="宋体"/>
                <w:szCs w:val="21"/>
              </w:rPr>
            </w:pPr>
            <w:r>
              <w:rPr>
                <w:rFonts w:ascii="宋体" w:hint="eastAsia"/>
                <w:szCs w:val="21"/>
              </w:rPr>
              <w:t>详见《物料清单》</w:t>
            </w:r>
          </w:p>
        </w:tc>
      </w:tr>
    </w:tbl>
    <w:p w14:paraId="0A170B39" w14:textId="77777777" w:rsidR="00ED7A79" w:rsidRDefault="00ED7A79">
      <w:pPr>
        <w:jc w:val="center"/>
        <w:rPr>
          <w:rFonts w:eastAsia="黑体"/>
          <w:sz w:val="24"/>
        </w:rPr>
      </w:pPr>
    </w:p>
    <w:p w14:paraId="311635C4" w14:textId="77777777" w:rsidR="00ED7A79" w:rsidRDefault="00000000">
      <w:pPr>
        <w:pStyle w:val="3"/>
        <w:spacing w:before="120" w:after="120"/>
      </w:pPr>
      <w:r>
        <w:rPr>
          <w:rFonts w:hint="eastAsia"/>
        </w:rPr>
        <w:t>C</w:t>
      </w:r>
      <w:r>
        <w:rPr>
          <w:rFonts w:hint="eastAsia"/>
        </w:rPr>
        <w:t>板器件需求及加工要求</w:t>
      </w:r>
    </w:p>
    <w:p w14:paraId="3C19728D" w14:textId="77777777" w:rsidR="00ED7A79" w:rsidRDefault="00000000">
      <w:pPr>
        <w:jc w:val="center"/>
        <w:rPr>
          <w:rFonts w:eastAsia="黑体"/>
        </w:rPr>
      </w:pPr>
      <w:r>
        <w:rPr>
          <w:rFonts w:eastAsia="黑体" w:hint="eastAsia"/>
          <w:sz w:val="24"/>
        </w:rPr>
        <w:t>表</w:t>
      </w:r>
      <w:r>
        <w:rPr>
          <w:rFonts w:eastAsia="黑体" w:hint="eastAsia"/>
          <w:sz w:val="24"/>
        </w:rPr>
        <w:t>4-3 C</w:t>
      </w:r>
      <w:r>
        <w:rPr>
          <w:rFonts w:eastAsia="黑体" w:hint="eastAsia"/>
          <w:sz w:val="24"/>
        </w:rPr>
        <w:t>板器件需求及加工要求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2D19E28C"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374C569A"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6A32173"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3B46E18A"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29473DC8" w14:textId="77777777" w:rsidR="00ED7A79" w:rsidRDefault="00000000">
            <w:pPr>
              <w:jc w:val="center"/>
              <w:rPr>
                <w:rFonts w:ascii="宋体"/>
                <w:b/>
                <w:sz w:val="20"/>
                <w:szCs w:val="20"/>
              </w:rPr>
            </w:pPr>
            <w:r>
              <w:rPr>
                <w:rFonts w:ascii="宋体" w:hint="eastAsia"/>
                <w:b/>
                <w:sz w:val="20"/>
                <w:szCs w:val="20"/>
              </w:rPr>
              <w:t>需求描述</w:t>
            </w:r>
          </w:p>
        </w:tc>
      </w:tr>
      <w:tr w:rsidR="00ED7A79" w14:paraId="356805E3"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5514D3E0" w14:textId="77777777" w:rsidR="00ED7A79" w:rsidRDefault="00000000">
            <w:pPr>
              <w:jc w:val="center"/>
              <w:rPr>
                <w:rFonts w:ascii="宋体"/>
                <w:szCs w:val="21"/>
              </w:rPr>
            </w:pPr>
            <w:r>
              <w:rPr>
                <w:rFonts w:ascii="宋体" w:hAnsi="宋体" w:hint="eastAsia"/>
                <w:sz w:val="20"/>
                <w:szCs w:val="20"/>
              </w:rPr>
              <w:t>C板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1B110900" w14:textId="77777777" w:rsidR="00ED7A79" w:rsidRDefault="00ED7A79">
            <w:pPr>
              <w:numPr>
                <w:ilvl w:val="0"/>
                <w:numId w:val="9"/>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793098E"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5EE29481" w14:textId="77777777" w:rsidR="00ED7A79" w:rsidRDefault="00000000">
            <w:pPr>
              <w:jc w:val="center"/>
              <w:rPr>
                <w:rFonts w:ascii="宋体"/>
                <w:szCs w:val="21"/>
              </w:rPr>
            </w:pPr>
            <w:r>
              <w:rPr>
                <w:rFonts w:ascii="宋体" w:hint="eastAsia"/>
                <w:szCs w:val="21"/>
              </w:rPr>
              <w:t>第一批共计交付15块，第二批共计交付0块</w:t>
            </w:r>
          </w:p>
        </w:tc>
      </w:tr>
      <w:tr w:rsidR="00ED7A79" w14:paraId="23B52796" w14:textId="77777777">
        <w:trPr>
          <w:trHeight w:val="796"/>
          <w:jc w:val="center"/>
        </w:trPr>
        <w:tc>
          <w:tcPr>
            <w:tcW w:w="334" w:type="pct"/>
            <w:vMerge/>
            <w:tcBorders>
              <w:left w:val="single" w:sz="4" w:space="0" w:color="000000"/>
              <w:right w:val="single" w:sz="4" w:space="0" w:color="000000"/>
            </w:tcBorders>
            <w:noWrap/>
            <w:vAlign w:val="center"/>
          </w:tcPr>
          <w:p w14:paraId="72B693F4"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6156E436" w14:textId="77777777" w:rsidR="00ED7A79" w:rsidRDefault="00ED7A79">
            <w:pPr>
              <w:numPr>
                <w:ilvl w:val="0"/>
                <w:numId w:val="9"/>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5D7DCD19"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3E321DFC" w14:textId="77777777" w:rsidR="00ED7A79" w:rsidRDefault="00000000">
            <w:pPr>
              <w:jc w:val="center"/>
              <w:rPr>
                <w:rFonts w:ascii="宋体"/>
                <w:szCs w:val="21"/>
              </w:rPr>
            </w:pPr>
            <w:r>
              <w:rPr>
                <w:rFonts w:ascii="宋体"/>
                <w:szCs w:val="21"/>
              </w:rPr>
              <w:t>板</w:t>
            </w:r>
            <w:r>
              <w:rPr>
                <w:rFonts w:ascii="宋体" w:hint="eastAsia"/>
                <w:szCs w:val="21"/>
              </w:rPr>
              <w:t>卡长宽103mm×34mm，厚度不大于2mm</w:t>
            </w:r>
            <w:r>
              <w:rPr>
                <w:rFonts w:ascii="宋体"/>
                <w:szCs w:val="21"/>
              </w:rPr>
              <w:t>。</w:t>
            </w:r>
          </w:p>
        </w:tc>
      </w:tr>
      <w:tr w:rsidR="00ED7A79" w14:paraId="2335CB0E" w14:textId="77777777">
        <w:trPr>
          <w:trHeight w:val="433"/>
          <w:jc w:val="center"/>
        </w:trPr>
        <w:tc>
          <w:tcPr>
            <w:tcW w:w="334" w:type="pct"/>
            <w:vMerge/>
            <w:tcBorders>
              <w:left w:val="single" w:sz="4" w:space="0" w:color="000000"/>
              <w:right w:val="single" w:sz="4" w:space="0" w:color="000000"/>
            </w:tcBorders>
            <w:noWrap/>
            <w:vAlign w:val="center"/>
          </w:tcPr>
          <w:p w14:paraId="77BC7390"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13AA65DC" w14:textId="77777777" w:rsidR="00ED7A79" w:rsidRDefault="00ED7A79">
            <w:pPr>
              <w:numPr>
                <w:ilvl w:val="0"/>
                <w:numId w:val="9"/>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0B1256DB"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599AD04C" w14:textId="77777777" w:rsidR="00ED7A79" w:rsidRDefault="00000000">
            <w:pPr>
              <w:jc w:val="center"/>
              <w:rPr>
                <w:rFonts w:ascii="宋体"/>
                <w:szCs w:val="21"/>
              </w:rPr>
            </w:pPr>
            <w:r>
              <w:rPr>
                <w:rFonts w:ascii="宋体" w:hint="eastAsia"/>
                <w:szCs w:val="21"/>
              </w:rPr>
              <w:t>4</w:t>
            </w:r>
            <w:r>
              <w:rPr>
                <w:rFonts w:ascii="宋体"/>
                <w:szCs w:val="21"/>
              </w:rPr>
              <w:t>层</w:t>
            </w:r>
          </w:p>
        </w:tc>
      </w:tr>
      <w:tr w:rsidR="00ED7A79" w14:paraId="46984838" w14:textId="77777777">
        <w:trPr>
          <w:trHeight w:val="90"/>
          <w:jc w:val="center"/>
        </w:trPr>
        <w:tc>
          <w:tcPr>
            <w:tcW w:w="334" w:type="pct"/>
            <w:vMerge/>
            <w:tcBorders>
              <w:left w:val="single" w:sz="4" w:space="0" w:color="000000"/>
              <w:right w:val="single" w:sz="4" w:space="0" w:color="000000"/>
            </w:tcBorders>
            <w:noWrap/>
            <w:vAlign w:val="center"/>
          </w:tcPr>
          <w:p w14:paraId="61BB8A96"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72C086AA" w14:textId="77777777" w:rsidR="00ED7A79" w:rsidRDefault="00ED7A79">
            <w:pPr>
              <w:numPr>
                <w:ilvl w:val="0"/>
                <w:numId w:val="9"/>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5EFB105B"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60AF62C6" w14:textId="77777777" w:rsidR="00ED7A79" w:rsidRDefault="00000000">
            <w:pPr>
              <w:jc w:val="center"/>
              <w:rPr>
                <w:rFonts w:ascii="宋体"/>
                <w:szCs w:val="21"/>
              </w:rPr>
            </w:pPr>
            <w:r>
              <w:rPr>
                <w:rFonts w:ascii="宋体" w:hint="eastAsia"/>
                <w:szCs w:val="21"/>
              </w:rPr>
              <w:t>孔径：5-40mil</w:t>
            </w:r>
          </w:p>
          <w:p w14:paraId="436D3F77" w14:textId="77777777" w:rsidR="00ED7A79" w:rsidRDefault="00000000">
            <w:pPr>
              <w:jc w:val="center"/>
              <w:rPr>
                <w:rFonts w:ascii="宋体"/>
                <w:szCs w:val="21"/>
              </w:rPr>
            </w:pPr>
            <w:r>
              <w:rPr>
                <w:rFonts w:ascii="宋体" w:hint="eastAsia"/>
                <w:szCs w:val="21"/>
              </w:rPr>
              <w:t>表层处理方式：无铅喷锡</w:t>
            </w:r>
          </w:p>
          <w:p w14:paraId="51288388" w14:textId="77777777" w:rsidR="00ED7A79" w:rsidRDefault="00000000">
            <w:pPr>
              <w:jc w:val="center"/>
              <w:rPr>
                <w:rFonts w:ascii="宋体"/>
                <w:szCs w:val="21"/>
              </w:rPr>
            </w:pPr>
            <w:r>
              <w:rPr>
                <w:rFonts w:ascii="宋体" w:hint="eastAsia"/>
                <w:szCs w:val="21"/>
              </w:rPr>
              <w:t>板材：普通板材</w:t>
            </w:r>
          </w:p>
          <w:p w14:paraId="1A4AE74E" w14:textId="77777777" w:rsidR="00ED7A79" w:rsidRDefault="00000000">
            <w:pPr>
              <w:jc w:val="center"/>
              <w:rPr>
                <w:rFonts w:ascii="宋体"/>
                <w:szCs w:val="21"/>
              </w:rPr>
            </w:pPr>
            <w:r>
              <w:rPr>
                <w:rFonts w:ascii="宋体" w:hint="eastAsia"/>
                <w:szCs w:val="21"/>
              </w:rPr>
              <w:t>铜厚：表层0.5oz，内层1oz</w:t>
            </w:r>
          </w:p>
        </w:tc>
      </w:tr>
      <w:tr w:rsidR="00ED7A79" w14:paraId="1076ABCE"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5B175E9D"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2A9597CF" w14:textId="77777777" w:rsidR="00ED7A79" w:rsidRDefault="00ED7A79">
            <w:pPr>
              <w:numPr>
                <w:ilvl w:val="0"/>
                <w:numId w:val="9"/>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47EDB3D2"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5184E0B" w14:textId="77777777" w:rsidR="00ED7A79" w:rsidRDefault="00000000">
            <w:pPr>
              <w:jc w:val="center"/>
              <w:rPr>
                <w:rFonts w:ascii="宋体"/>
                <w:szCs w:val="21"/>
              </w:rPr>
            </w:pPr>
            <w:r>
              <w:rPr>
                <w:rFonts w:ascii="宋体" w:hint="eastAsia"/>
                <w:szCs w:val="21"/>
              </w:rPr>
              <w:t>详见《物料清单》</w:t>
            </w:r>
          </w:p>
        </w:tc>
      </w:tr>
    </w:tbl>
    <w:p w14:paraId="33A9ACF8" w14:textId="77777777" w:rsidR="00ED7A79" w:rsidRDefault="00000000">
      <w:pPr>
        <w:pStyle w:val="3"/>
        <w:spacing w:before="120" w:after="120"/>
      </w:pPr>
      <w:r>
        <w:rPr>
          <w:rFonts w:hint="eastAsia"/>
        </w:rPr>
        <w:t>D1</w:t>
      </w:r>
      <w:r>
        <w:rPr>
          <w:rFonts w:hint="eastAsia"/>
        </w:rPr>
        <w:t>板器件需求及加工要求</w:t>
      </w:r>
    </w:p>
    <w:p w14:paraId="0F5D633D" w14:textId="77777777" w:rsidR="00ED7A79" w:rsidRDefault="00000000">
      <w:pPr>
        <w:jc w:val="center"/>
        <w:rPr>
          <w:rFonts w:eastAsia="黑体"/>
        </w:rPr>
      </w:pPr>
      <w:r>
        <w:rPr>
          <w:rFonts w:eastAsia="黑体" w:hint="eastAsia"/>
          <w:sz w:val="24"/>
        </w:rPr>
        <w:lastRenderedPageBreak/>
        <w:t>表</w:t>
      </w:r>
      <w:r>
        <w:rPr>
          <w:rFonts w:eastAsia="黑体" w:hint="eastAsia"/>
          <w:sz w:val="24"/>
        </w:rPr>
        <w:t>4-4 D1</w:t>
      </w:r>
      <w:proofErr w:type="gramStart"/>
      <w:r>
        <w:rPr>
          <w:rFonts w:eastAsia="黑体" w:hint="eastAsia"/>
          <w:sz w:val="24"/>
        </w:rPr>
        <w:t>板加工</w:t>
      </w:r>
      <w:proofErr w:type="gramEnd"/>
      <w:r>
        <w:rPr>
          <w:rFonts w:eastAsia="黑体" w:hint="eastAsia"/>
          <w:sz w:val="24"/>
        </w:rPr>
        <w:t>需求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1352D01A"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CB4D708"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10AA0668"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65C4759B"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3CE0B37E" w14:textId="77777777" w:rsidR="00ED7A79" w:rsidRDefault="00000000">
            <w:pPr>
              <w:jc w:val="center"/>
              <w:rPr>
                <w:rFonts w:ascii="宋体"/>
                <w:b/>
                <w:sz w:val="20"/>
                <w:szCs w:val="20"/>
              </w:rPr>
            </w:pPr>
            <w:r>
              <w:rPr>
                <w:rFonts w:ascii="宋体" w:hint="eastAsia"/>
                <w:b/>
                <w:sz w:val="20"/>
                <w:szCs w:val="20"/>
              </w:rPr>
              <w:t>需求描述</w:t>
            </w:r>
          </w:p>
        </w:tc>
      </w:tr>
      <w:tr w:rsidR="00ED7A79" w14:paraId="01C8E168"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6B063B6D" w14:textId="77777777" w:rsidR="00ED7A79" w:rsidRDefault="00000000">
            <w:pPr>
              <w:jc w:val="center"/>
              <w:rPr>
                <w:rFonts w:ascii="宋体"/>
                <w:szCs w:val="21"/>
              </w:rPr>
            </w:pPr>
            <w:r>
              <w:rPr>
                <w:rFonts w:ascii="宋体" w:hint="eastAsia"/>
                <w:szCs w:val="21"/>
              </w:rPr>
              <w:t>D1板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6922B776" w14:textId="77777777" w:rsidR="00ED7A79" w:rsidRDefault="00ED7A79">
            <w:pPr>
              <w:numPr>
                <w:ilvl w:val="0"/>
                <w:numId w:val="10"/>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3E5153D"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366CAA2A" w14:textId="77777777" w:rsidR="00ED7A79" w:rsidRDefault="00000000">
            <w:pPr>
              <w:jc w:val="center"/>
              <w:rPr>
                <w:rFonts w:ascii="宋体"/>
                <w:szCs w:val="21"/>
              </w:rPr>
            </w:pPr>
            <w:r>
              <w:rPr>
                <w:rFonts w:ascii="宋体" w:hint="eastAsia"/>
                <w:szCs w:val="21"/>
              </w:rPr>
              <w:t>第一批共计交付50块，第二批共计交付0块</w:t>
            </w:r>
          </w:p>
        </w:tc>
      </w:tr>
      <w:tr w:rsidR="00ED7A79" w14:paraId="3A2362D8" w14:textId="77777777">
        <w:trPr>
          <w:trHeight w:val="796"/>
          <w:jc w:val="center"/>
        </w:trPr>
        <w:tc>
          <w:tcPr>
            <w:tcW w:w="334" w:type="pct"/>
            <w:vMerge/>
            <w:tcBorders>
              <w:left w:val="single" w:sz="4" w:space="0" w:color="000000"/>
              <w:right w:val="single" w:sz="4" w:space="0" w:color="000000"/>
            </w:tcBorders>
            <w:noWrap/>
            <w:vAlign w:val="center"/>
          </w:tcPr>
          <w:p w14:paraId="127C0596"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3AEF04D1" w14:textId="77777777" w:rsidR="00ED7A79" w:rsidRDefault="00ED7A79">
            <w:pPr>
              <w:numPr>
                <w:ilvl w:val="0"/>
                <w:numId w:val="10"/>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E988EAD"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3DA6915D" w14:textId="77777777" w:rsidR="00ED7A79" w:rsidRDefault="00000000">
            <w:pPr>
              <w:jc w:val="center"/>
              <w:rPr>
                <w:rFonts w:ascii="宋体"/>
                <w:szCs w:val="21"/>
              </w:rPr>
            </w:pPr>
            <w:r>
              <w:rPr>
                <w:rFonts w:ascii="宋体"/>
                <w:szCs w:val="21"/>
              </w:rPr>
              <w:t>板</w:t>
            </w:r>
            <w:r>
              <w:rPr>
                <w:rFonts w:ascii="宋体" w:hint="eastAsia"/>
                <w:szCs w:val="21"/>
              </w:rPr>
              <w:t>卡长宽103mm×34mm，厚度不大于2mm</w:t>
            </w:r>
            <w:r>
              <w:rPr>
                <w:rFonts w:ascii="宋体"/>
                <w:szCs w:val="21"/>
              </w:rPr>
              <w:t>。</w:t>
            </w:r>
          </w:p>
        </w:tc>
      </w:tr>
      <w:tr w:rsidR="00ED7A79" w14:paraId="40DFB1B8" w14:textId="77777777">
        <w:trPr>
          <w:trHeight w:val="433"/>
          <w:jc w:val="center"/>
        </w:trPr>
        <w:tc>
          <w:tcPr>
            <w:tcW w:w="334" w:type="pct"/>
            <w:vMerge/>
            <w:tcBorders>
              <w:left w:val="single" w:sz="4" w:space="0" w:color="000000"/>
              <w:right w:val="single" w:sz="4" w:space="0" w:color="000000"/>
            </w:tcBorders>
            <w:noWrap/>
            <w:vAlign w:val="center"/>
          </w:tcPr>
          <w:p w14:paraId="7A93CBF0"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13039D5E" w14:textId="77777777" w:rsidR="00ED7A79" w:rsidRDefault="00ED7A79">
            <w:pPr>
              <w:numPr>
                <w:ilvl w:val="0"/>
                <w:numId w:val="10"/>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0CB8D746"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2A274DC8" w14:textId="77777777" w:rsidR="00ED7A79" w:rsidRDefault="00000000">
            <w:pPr>
              <w:jc w:val="center"/>
              <w:rPr>
                <w:rFonts w:ascii="宋体"/>
                <w:szCs w:val="21"/>
              </w:rPr>
            </w:pPr>
            <w:r>
              <w:rPr>
                <w:rFonts w:ascii="宋体" w:hint="eastAsia"/>
                <w:szCs w:val="21"/>
              </w:rPr>
              <w:t>4</w:t>
            </w:r>
            <w:r>
              <w:rPr>
                <w:rFonts w:ascii="宋体"/>
                <w:szCs w:val="21"/>
              </w:rPr>
              <w:t>层</w:t>
            </w:r>
          </w:p>
        </w:tc>
      </w:tr>
      <w:tr w:rsidR="00ED7A79" w14:paraId="71CF1CD7" w14:textId="77777777">
        <w:trPr>
          <w:trHeight w:val="1098"/>
          <w:jc w:val="center"/>
        </w:trPr>
        <w:tc>
          <w:tcPr>
            <w:tcW w:w="334" w:type="pct"/>
            <w:vMerge/>
            <w:tcBorders>
              <w:left w:val="single" w:sz="4" w:space="0" w:color="000000"/>
              <w:right w:val="single" w:sz="4" w:space="0" w:color="000000"/>
            </w:tcBorders>
            <w:noWrap/>
            <w:vAlign w:val="center"/>
          </w:tcPr>
          <w:p w14:paraId="60B1C54C"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1EEACC34" w14:textId="77777777" w:rsidR="00ED7A79" w:rsidRDefault="00ED7A79">
            <w:pPr>
              <w:numPr>
                <w:ilvl w:val="0"/>
                <w:numId w:val="10"/>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30A8A755"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51282372" w14:textId="77777777" w:rsidR="00ED7A79" w:rsidRDefault="00000000">
            <w:pPr>
              <w:jc w:val="center"/>
              <w:rPr>
                <w:rFonts w:ascii="宋体"/>
                <w:szCs w:val="21"/>
              </w:rPr>
            </w:pPr>
            <w:r>
              <w:rPr>
                <w:rFonts w:ascii="宋体" w:hint="eastAsia"/>
                <w:szCs w:val="21"/>
              </w:rPr>
              <w:t>孔径：10-20mil</w:t>
            </w:r>
          </w:p>
          <w:p w14:paraId="0BE4B5C4" w14:textId="77777777" w:rsidR="00ED7A79" w:rsidRDefault="00000000">
            <w:pPr>
              <w:jc w:val="center"/>
              <w:rPr>
                <w:rFonts w:ascii="宋体"/>
                <w:szCs w:val="21"/>
              </w:rPr>
            </w:pPr>
            <w:r>
              <w:rPr>
                <w:rFonts w:ascii="宋体" w:hint="eastAsia"/>
                <w:szCs w:val="21"/>
              </w:rPr>
              <w:t>表层处理方式：无铅喷锡</w:t>
            </w:r>
          </w:p>
          <w:p w14:paraId="601DE283" w14:textId="77777777" w:rsidR="00ED7A79" w:rsidRDefault="00000000">
            <w:pPr>
              <w:jc w:val="center"/>
              <w:rPr>
                <w:rFonts w:ascii="宋体"/>
                <w:szCs w:val="21"/>
              </w:rPr>
            </w:pPr>
            <w:r>
              <w:rPr>
                <w:rFonts w:ascii="宋体" w:hint="eastAsia"/>
                <w:szCs w:val="21"/>
              </w:rPr>
              <w:t>板材：普通板材</w:t>
            </w:r>
          </w:p>
          <w:p w14:paraId="7587B246" w14:textId="77777777" w:rsidR="00ED7A79" w:rsidRDefault="00000000">
            <w:pPr>
              <w:jc w:val="center"/>
              <w:rPr>
                <w:rFonts w:ascii="宋体"/>
                <w:szCs w:val="21"/>
              </w:rPr>
            </w:pPr>
            <w:r>
              <w:rPr>
                <w:rFonts w:ascii="宋体" w:hint="eastAsia"/>
                <w:szCs w:val="21"/>
              </w:rPr>
              <w:t>铜厚：表层0.5oz，内层1oz</w:t>
            </w:r>
          </w:p>
        </w:tc>
      </w:tr>
      <w:tr w:rsidR="00ED7A79" w14:paraId="3DC22307"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31925639"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560294C2" w14:textId="77777777" w:rsidR="00ED7A79" w:rsidRDefault="00ED7A79">
            <w:pPr>
              <w:numPr>
                <w:ilvl w:val="0"/>
                <w:numId w:val="10"/>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3C11BE54"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FBF6CEB" w14:textId="77777777" w:rsidR="00ED7A79" w:rsidRDefault="00000000">
            <w:pPr>
              <w:jc w:val="center"/>
              <w:rPr>
                <w:rFonts w:ascii="宋体"/>
                <w:szCs w:val="21"/>
              </w:rPr>
            </w:pPr>
            <w:r>
              <w:rPr>
                <w:rFonts w:ascii="宋体" w:hint="eastAsia"/>
                <w:szCs w:val="21"/>
              </w:rPr>
              <w:t>详见《物料清单》</w:t>
            </w:r>
          </w:p>
        </w:tc>
      </w:tr>
    </w:tbl>
    <w:p w14:paraId="5BC68B19" w14:textId="77777777" w:rsidR="00ED7A79" w:rsidRDefault="00000000">
      <w:pPr>
        <w:pStyle w:val="3"/>
        <w:spacing w:before="120" w:after="120"/>
      </w:pPr>
      <w:r>
        <w:rPr>
          <w:rFonts w:hint="eastAsia"/>
        </w:rPr>
        <w:t>D2</w:t>
      </w:r>
      <w:r>
        <w:rPr>
          <w:rFonts w:hint="eastAsia"/>
        </w:rPr>
        <w:t>板器件需求及加工要求</w:t>
      </w:r>
    </w:p>
    <w:p w14:paraId="6AD329D4" w14:textId="77777777" w:rsidR="00ED7A79" w:rsidRDefault="00000000">
      <w:pPr>
        <w:jc w:val="center"/>
        <w:rPr>
          <w:rFonts w:eastAsia="黑体"/>
        </w:rPr>
      </w:pPr>
      <w:r>
        <w:rPr>
          <w:rFonts w:eastAsia="黑体" w:hint="eastAsia"/>
          <w:sz w:val="24"/>
        </w:rPr>
        <w:t>表</w:t>
      </w:r>
      <w:r>
        <w:rPr>
          <w:rFonts w:eastAsia="黑体" w:hint="eastAsia"/>
          <w:sz w:val="24"/>
        </w:rPr>
        <w:t>4-5 D2</w:t>
      </w:r>
      <w:r>
        <w:rPr>
          <w:rFonts w:eastAsia="黑体" w:hint="eastAsia"/>
          <w:sz w:val="24"/>
        </w:rPr>
        <w:t>板器件需求及加工要求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11873156"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41F88B7F"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770C6D1C"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32C2D38B"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773A4573" w14:textId="77777777" w:rsidR="00ED7A79" w:rsidRDefault="00000000">
            <w:pPr>
              <w:jc w:val="center"/>
              <w:rPr>
                <w:rFonts w:ascii="宋体"/>
                <w:b/>
                <w:sz w:val="20"/>
                <w:szCs w:val="20"/>
              </w:rPr>
            </w:pPr>
            <w:r>
              <w:rPr>
                <w:rFonts w:ascii="宋体" w:hint="eastAsia"/>
                <w:b/>
                <w:sz w:val="20"/>
                <w:szCs w:val="20"/>
              </w:rPr>
              <w:t>需求描述</w:t>
            </w:r>
          </w:p>
        </w:tc>
      </w:tr>
      <w:tr w:rsidR="00ED7A79" w14:paraId="339BCBA3"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0A7C5ABB" w14:textId="77777777" w:rsidR="00ED7A79" w:rsidRDefault="00000000">
            <w:pPr>
              <w:jc w:val="center"/>
              <w:rPr>
                <w:rFonts w:ascii="宋体"/>
                <w:szCs w:val="21"/>
              </w:rPr>
            </w:pPr>
            <w:r>
              <w:rPr>
                <w:rFonts w:ascii="宋体" w:hAnsi="宋体" w:hint="eastAsia"/>
                <w:sz w:val="20"/>
                <w:szCs w:val="20"/>
              </w:rPr>
              <w:t>D2板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5FB16B08" w14:textId="77777777" w:rsidR="00ED7A79" w:rsidRDefault="00ED7A79">
            <w:pPr>
              <w:numPr>
                <w:ilvl w:val="0"/>
                <w:numId w:val="11"/>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34640D77"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7D6555DC" w14:textId="77777777" w:rsidR="00ED7A79" w:rsidRDefault="00000000">
            <w:pPr>
              <w:jc w:val="center"/>
              <w:rPr>
                <w:rFonts w:ascii="宋体"/>
                <w:szCs w:val="21"/>
              </w:rPr>
            </w:pPr>
            <w:r>
              <w:rPr>
                <w:rFonts w:ascii="宋体" w:hint="eastAsia"/>
                <w:szCs w:val="21"/>
              </w:rPr>
              <w:t>第一批共计交付50块，第二批共计交付0块</w:t>
            </w:r>
          </w:p>
        </w:tc>
      </w:tr>
      <w:tr w:rsidR="00ED7A79" w14:paraId="4720F77E" w14:textId="77777777">
        <w:trPr>
          <w:trHeight w:val="796"/>
          <w:jc w:val="center"/>
        </w:trPr>
        <w:tc>
          <w:tcPr>
            <w:tcW w:w="334" w:type="pct"/>
            <w:vMerge/>
            <w:tcBorders>
              <w:left w:val="single" w:sz="4" w:space="0" w:color="000000"/>
              <w:right w:val="single" w:sz="4" w:space="0" w:color="000000"/>
            </w:tcBorders>
            <w:noWrap/>
            <w:vAlign w:val="center"/>
          </w:tcPr>
          <w:p w14:paraId="7AE009A6"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7FDF128C" w14:textId="77777777" w:rsidR="00ED7A79" w:rsidRDefault="00ED7A79">
            <w:pPr>
              <w:numPr>
                <w:ilvl w:val="0"/>
                <w:numId w:val="11"/>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2BD77EC5"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527136D" w14:textId="77777777" w:rsidR="00ED7A79" w:rsidRDefault="00000000">
            <w:pPr>
              <w:jc w:val="center"/>
              <w:rPr>
                <w:rFonts w:ascii="宋体"/>
                <w:szCs w:val="21"/>
              </w:rPr>
            </w:pPr>
            <w:r>
              <w:rPr>
                <w:rFonts w:ascii="宋体"/>
                <w:szCs w:val="21"/>
              </w:rPr>
              <w:t>板</w:t>
            </w:r>
            <w:r>
              <w:rPr>
                <w:rFonts w:ascii="宋体" w:hint="eastAsia"/>
                <w:szCs w:val="21"/>
              </w:rPr>
              <w:t>卡长宽103mm×34mm，厚度不大于2mm</w:t>
            </w:r>
            <w:r>
              <w:rPr>
                <w:rFonts w:ascii="宋体"/>
                <w:szCs w:val="21"/>
              </w:rPr>
              <w:t>。</w:t>
            </w:r>
          </w:p>
        </w:tc>
      </w:tr>
      <w:tr w:rsidR="00ED7A79" w14:paraId="669E0A7B" w14:textId="77777777">
        <w:trPr>
          <w:trHeight w:val="433"/>
          <w:jc w:val="center"/>
        </w:trPr>
        <w:tc>
          <w:tcPr>
            <w:tcW w:w="334" w:type="pct"/>
            <w:vMerge/>
            <w:tcBorders>
              <w:left w:val="single" w:sz="4" w:space="0" w:color="000000"/>
              <w:right w:val="single" w:sz="4" w:space="0" w:color="000000"/>
            </w:tcBorders>
            <w:noWrap/>
            <w:vAlign w:val="center"/>
          </w:tcPr>
          <w:p w14:paraId="56C36DC5"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225705F8" w14:textId="77777777" w:rsidR="00ED7A79" w:rsidRDefault="00ED7A79">
            <w:pPr>
              <w:numPr>
                <w:ilvl w:val="0"/>
                <w:numId w:val="11"/>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F8CC80B"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56E33CBD" w14:textId="77777777" w:rsidR="00ED7A79" w:rsidRDefault="00000000">
            <w:pPr>
              <w:jc w:val="center"/>
              <w:rPr>
                <w:rFonts w:ascii="宋体"/>
                <w:szCs w:val="21"/>
              </w:rPr>
            </w:pPr>
            <w:r>
              <w:rPr>
                <w:rFonts w:ascii="宋体" w:hint="eastAsia"/>
                <w:szCs w:val="21"/>
              </w:rPr>
              <w:t>4</w:t>
            </w:r>
            <w:r>
              <w:rPr>
                <w:rFonts w:ascii="宋体"/>
                <w:szCs w:val="21"/>
              </w:rPr>
              <w:t>层</w:t>
            </w:r>
          </w:p>
        </w:tc>
      </w:tr>
      <w:tr w:rsidR="00ED7A79" w14:paraId="5934502F" w14:textId="77777777">
        <w:trPr>
          <w:trHeight w:val="1098"/>
          <w:jc w:val="center"/>
        </w:trPr>
        <w:tc>
          <w:tcPr>
            <w:tcW w:w="334" w:type="pct"/>
            <w:vMerge/>
            <w:tcBorders>
              <w:left w:val="single" w:sz="4" w:space="0" w:color="000000"/>
              <w:right w:val="single" w:sz="4" w:space="0" w:color="000000"/>
            </w:tcBorders>
            <w:noWrap/>
            <w:vAlign w:val="center"/>
          </w:tcPr>
          <w:p w14:paraId="5804F922"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51D66F22" w14:textId="77777777" w:rsidR="00ED7A79" w:rsidRDefault="00ED7A79">
            <w:pPr>
              <w:numPr>
                <w:ilvl w:val="0"/>
                <w:numId w:val="11"/>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2A7246C4"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7D1197C1" w14:textId="77777777" w:rsidR="00ED7A79" w:rsidRDefault="00000000">
            <w:pPr>
              <w:jc w:val="center"/>
              <w:rPr>
                <w:rFonts w:ascii="宋体"/>
                <w:szCs w:val="21"/>
              </w:rPr>
            </w:pPr>
            <w:r>
              <w:rPr>
                <w:rFonts w:ascii="宋体" w:hint="eastAsia"/>
                <w:szCs w:val="21"/>
              </w:rPr>
              <w:t>孔径：10-20mil</w:t>
            </w:r>
          </w:p>
          <w:p w14:paraId="26F7BD0D" w14:textId="77777777" w:rsidR="00ED7A79" w:rsidRDefault="00000000">
            <w:pPr>
              <w:jc w:val="center"/>
              <w:rPr>
                <w:rFonts w:ascii="宋体"/>
                <w:szCs w:val="21"/>
              </w:rPr>
            </w:pPr>
            <w:r>
              <w:rPr>
                <w:rFonts w:ascii="宋体" w:hint="eastAsia"/>
                <w:szCs w:val="21"/>
              </w:rPr>
              <w:t>表层处理方式：无铅喷锡</w:t>
            </w:r>
          </w:p>
          <w:p w14:paraId="091C71F8" w14:textId="77777777" w:rsidR="00ED7A79" w:rsidRDefault="00000000">
            <w:pPr>
              <w:jc w:val="center"/>
              <w:rPr>
                <w:rFonts w:ascii="宋体"/>
                <w:szCs w:val="21"/>
              </w:rPr>
            </w:pPr>
            <w:r>
              <w:rPr>
                <w:rFonts w:ascii="宋体" w:hint="eastAsia"/>
                <w:szCs w:val="21"/>
              </w:rPr>
              <w:t>板材：普通板材</w:t>
            </w:r>
          </w:p>
          <w:p w14:paraId="234CED32" w14:textId="77777777" w:rsidR="00ED7A79" w:rsidRDefault="00000000">
            <w:pPr>
              <w:jc w:val="center"/>
              <w:rPr>
                <w:rFonts w:ascii="宋体"/>
                <w:szCs w:val="21"/>
              </w:rPr>
            </w:pPr>
            <w:r>
              <w:rPr>
                <w:rFonts w:ascii="宋体" w:hint="eastAsia"/>
                <w:szCs w:val="21"/>
              </w:rPr>
              <w:t>铜厚：表层0.5oz，内层1oz</w:t>
            </w:r>
          </w:p>
        </w:tc>
      </w:tr>
      <w:tr w:rsidR="00ED7A79" w14:paraId="269CD5E9"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46F4FDAE"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3FB4D78D" w14:textId="77777777" w:rsidR="00ED7A79" w:rsidRDefault="00ED7A79">
            <w:pPr>
              <w:numPr>
                <w:ilvl w:val="0"/>
                <w:numId w:val="11"/>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17BDFFD0"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6F0B7BE4" w14:textId="77777777" w:rsidR="00ED7A79" w:rsidRDefault="00000000">
            <w:pPr>
              <w:jc w:val="center"/>
              <w:rPr>
                <w:rFonts w:ascii="宋体"/>
                <w:szCs w:val="21"/>
              </w:rPr>
            </w:pPr>
            <w:r>
              <w:rPr>
                <w:rFonts w:ascii="宋体" w:hint="eastAsia"/>
                <w:szCs w:val="21"/>
              </w:rPr>
              <w:t>详见《物料清单》</w:t>
            </w:r>
          </w:p>
        </w:tc>
      </w:tr>
    </w:tbl>
    <w:p w14:paraId="69C71DB0" w14:textId="77777777" w:rsidR="00ED7A79" w:rsidRDefault="00000000">
      <w:pPr>
        <w:pStyle w:val="3"/>
        <w:spacing w:before="120" w:after="120"/>
      </w:pPr>
      <w:r>
        <w:rPr>
          <w:rFonts w:hint="eastAsia"/>
        </w:rPr>
        <w:t>G</w:t>
      </w:r>
      <w:r>
        <w:rPr>
          <w:rFonts w:hint="eastAsia"/>
        </w:rPr>
        <w:t>板器件需求及加工要求</w:t>
      </w:r>
    </w:p>
    <w:p w14:paraId="16CAE52C" w14:textId="77777777" w:rsidR="00ED7A79" w:rsidRDefault="00000000">
      <w:pPr>
        <w:jc w:val="center"/>
        <w:rPr>
          <w:rFonts w:eastAsia="黑体"/>
        </w:rPr>
      </w:pPr>
      <w:r>
        <w:rPr>
          <w:rFonts w:eastAsia="黑体" w:hint="eastAsia"/>
          <w:sz w:val="24"/>
        </w:rPr>
        <w:t>表</w:t>
      </w:r>
      <w:r>
        <w:rPr>
          <w:rFonts w:eastAsia="黑体" w:hint="eastAsia"/>
          <w:sz w:val="24"/>
        </w:rPr>
        <w:t>4-6 G</w:t>
      </w:r>
      <w:proofErr w:type="gramStart"/>
      <w:r>
        <w:rPr>
          <w:rFonts w:eastAsia="黑体" w:hint="eastAsia"/>
          <w:sz w:val="24"/>
        </w:rPr>
        <w:t>板加工</w:t>
      </w:r>
      <w:proofErr w:type="gramEnd"/>
      <w:r>
        <w:rPr>
          <w:rFonts w:eastAsia="黑体" w:hint="eastAsia"/>
          <w:sz w:val="24"/>
        </w:rPr>
        <w:t>需求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19702D95"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0C6829C"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5A8D41EF"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78274E8E"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16FD9600" w14:textId="77777777" w:rsidR="00ED7A79" w:rsidRDefault="00000000">
            <w:pPr>
              <w:jc w:val="center"/>
              <w:rPr>
                <w:rFonts w:ascii="宋体"/>
                <w:b/>
                <w:sz w:val="20"/>
                <w:szCs w:val="20"/>
              </w:rPr>
            </w:pPr>
            <w:r>
              <w:rPr>
                <w:rFonts w:ascii="宋体" w:hint="eastAsia"/>
                <w:b/>
                <w:sz w:val="20"/>
                <w:szCs w:val="20"/>
              </w:rPr>
              <w:t>需求描述</w:t>
            </w:r>
          </w:p>
        </w:tc>
      </w:tr>
      <w:tr w:rsidR="00ED7A79" w14:paraId="22FC2DB5"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7F916DB7" w14:textId="77777777" w:rsidR="00ED7A79" w:rsidRDefault="00000000">
            <w:pPr>
              <w:jc w:val="center"/>
              <w:rPr>
                <w:rFonts w:ascii="宋体"/>
                <w:szCs w:val="21"/>
              </w:rPr>
            </w:pPr>
            <w:r>
              <w:rPr>
                <w:rFonts w:ascii="宋体" w:hint="eastAsia"/>
                <w:szCs w:val="21"/>
              </w:rPr>
              <w:t>G板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092AF55A" w14:textId="77777777" w:rsidR="00ED7A79" w:rsidRDefault="00ED7A79">
            <w:pPr>
              <w:numPr>
                <w:ilvl w:val="0"/>
                <w:numId w:val="12"/>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50133883"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C6BE9FC" w14:textId="44843E30" w:rsidR="00ED7A79" w:rsidRDefault="00000000">
            <w:pPr>
              <w:jc w:val="center"/>
              <w:rPr>
                <w:rFonts w:ascii="宋体"/>
                <w:szCs w:val="21"/>
              </w:rPr>
            </w:pPr>
            <w:r>
              <w:rPr>
                <w:rFonts w:ascii="宋体" w:hint="eastAsia"/>
                <w:szCs w:val="21"/>
              </w:rPr>
              <w:t>第一批共计交付0块，第二批共计交付</w:t>
            </w:r>
            <w:r w:rsidR="006C428F">
              <w:rPr>
                <w:rFonts w:ascii="宋体" w:hint="eastAsia"/>
                <w:szCs w:val="21"/>
              </w:rPr>
              <w:t>2</w:t>
            </w:r>
            <w:r>
              <w:rPr>
                <w:rFonts w:ascii="宋体" w:hint="eastAsia"/>
                <w:szCs w:val="21"/>
              </w:rPr>
              <w:t>0块</w:t>
            </w:r>
          </w:p>
        </w:tc>
      </w:tr>
      <w:tr w:rsidR="00ED7A79" w14:paraId="35AFFC7B" w14:textId="77777777">
        <w:trPr>
          <w:trHeight w:val="796"/>
          <w:jc w:val="center"/>
        </w:trPr>
        <w:tc>
          <w:tcPr>
            <w:tcW w:w="334" w:type="pct"/>
            <w:vMerge/>
            <w:tcBorders>
              <w:left w:val="single" w:sz="4" w:space="0" w:color="000000"/>
              <w:right w:val="single" w:sz="4" w:space="0" w:color="000000"/>
            </w:tcBorders>
            <w:noWrap/>
            <w:vAlign w:val="center"/>
          </w:tcPr>
          <w:p w14:paraId="3F724555"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1DDA99C9" w14:textId="77777777" w:rsidR="00ED7A79" w:rsidRDefault="00ED7A79">
            <w:pPr>
              <w:numPr>
                <w:ilvl w:val="0"/>
                <w:numId w:val="12"/>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664A6791"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4F7424AE" w14:textId="77777777" w:rsidR="00ED7A79" w:rsidRDefault="00000000">
            <w:pPr>
              <w:jc w:val="center"/>
              <w:rPr>
                <w:rFonts w:ascii="宋体"/>
                <w:szCs w:val="21"/>
              </w:rPr>
            </w:pPr>
            <w:r>
              <w:rPr>
                <w:rFonts w:ascii="宋体"/>
                <w:szCs w:val="21"/>
              </w:rPr>
              <w:t>板</w:t>
            </w:r>
            <w:r>
              <w:rPr>
                <w:rFonts w:ascii="宋体" w:hint="eastAsia"/>
                <w:szCs w:val="21"/>
              </w:rPr>
              <w:t>卡长宽99mm×30mm，厚度不大于2mm</w:t>
            </w:r>
            <w:r>
              <w:rPr>
                <w:rFonts w:ascii="宋体"/>
                <w:szCs w:val="21"/>
              </w:rPr>
              <w:t>。</w:t>
            </w:r>
          </w:p>
        </w:tc>
      </w:tr>
      <w:tr w:rsidR="00ED7A79" w14:paraId="158A88C0" w14:textId="77777777">
        <w:trPr>
          <w:trHeight w:val="433"/>
          <w:jc w:val="center"/>
        </w:trPr>
        <w:tc>
          <w:tcPr>
            <w:tcW w:w="334" w:type="pct"/>
            <w:vMerge/>
            <w:tcBorders>
              <w:left w:val="single" w:sz="4" w:space="0" w:color="000000"/>
              <w:right w:val="single" w:sz="4" w:space="0" w:color="000000"/>
            </w:tcBorders>
            <w:noWrap/>
            <w:vAlign w:val="center"/>
          </w:tcPr>
          <w:p w14:paraId="3B75C949"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30B7BDC0" w14:textId="77777777" w:rsidR="00ED7A79" w:rsidRDefault="00ED7A79">
            <w:pPr>
              <w:numPr>
                <w:ilvl w:val="0"/>
                <w:numId w:val="12"/>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13F74C7D"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113E13CE" w14:textId="77777777" w:rsidR="00ED7A79" w:rsidRDefault="00000000">
            <w:pPr>
              <w:jc w:val="center"/>
              <w:rPr>
                <w:rFonts w:ascii="宋体"/>
                <w:szCs w:val="21"/>
              </w:rPr>
            </w:pPr>
            <w:r>
              <w:rPr>
                <w:rFonts w:ascii="宋体" w:hint="eastAsia"/>
                <w:szCs w:val="21"/>
              </w:rPr>
              <w:t>2层或4</w:t>
            </w:r>
            <w:r>
              <w:rPr>
                <w:rFonts w:ascii="宋体"/>
                <w:szCs w:val="21"/>
              </w:rPr>
              <w:t>层</w:t>
            </w:r>
          </w:p>
        </w:tc>
      </w:tr>
      <w:tr w:rsidR="00ED7A79" w14:paraId="1073BD00" w14:textId="77777777">
        <w:trPr>
          <w:trHeight w:val="1098"/>
          <w:jc w:val="center"/>
        </w:trPr>
        <w:tc>
          <w:tcPr>
            <w:tcW w:w="334" w:type="pct"/>
            <w:vMerge/>
            <w:tcBorders>
              <w:left w:val="single" w:sz="4" w:space="0" w:color="000000"/>
              <w:right w:val="single" w:sz="4" w:space="0" w:color="000000"/>
            </w:tcBorders>
            <w:noWrap/>
            <w:vAlign w:val="center"/>
          </w:tcPr>
          <w:p w14:paraId="7EACE917"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4A77122A" w14:textId="77777777" w:rsidR="00ED7A79" w:rsidRDefault="00ED7A79">
            <w:pPr>
              <w:numPr>
                <w:ilvl w:val="0"/>
                <w:numId w:val="12"/>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5500A402"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14A0B6E6" w14:textId="77777777" w:rsidR="00ED7A79" w:rsidRDefault="00000000">
            <w:pPr>
              <w:jc w:val="center"/>
              <w:rPr>
                <w:rFonts w:ascii="宋体"/>
                <w:szCs w:val="21"/>
              </w:rPr>
            </w:pPr>
            <w:r>
              <w:rPr>
                <w:rFonts w:ascii="宋体" w:hint="eastAsia"/>
                <w:szCs w:val="21"/>
              </w:rPr>
              <w:t>孔径：10-20mil</w:t>
            </w:r>
          </w:p>
          <w:p w14:paraId="749544AF" w14:textId="77777777" w:rsidR="00ED7A79" w:rsidRDefault="00000000">
            <w:pPr>
              <w:jc w:val="center"/>
              <w:rPr>
                <w:rFonts w:ascii="宋体"/>
                <w:szCs w:val="21"/>
              </w:rPr>
            </w:pPr>
            <w:r>
              <w:rPr>
                <w:rFonts w:ascii="宋体" w:hint="eastAsia"/>
                <w:szCs w:val="21"/>
              </w:rPr>
              <w:t>表层处理方式：无铅喷锡</w:t>
            </w:r>
          </w:p>
          <w:p w14:paraId="1D78D115" w14:textId="77777777" w:rsidR="00ED7A79" w:rsidRDefault="00000000">
            <w:pPr>
              <w:jc w:val="center"/>
              <w:rPr>
                <w:rFonts w:ascii="宋体"/>
                <w:szCs w:val="21"/>
              </w:rPr>
            </w:pPr>
            <w:r>
              <w:rPr>
                <w:rFonts w:ascii="宋体" w:hint="eastAsia"/>
                <w:szCs w:val="21"/>
              </w:rPr>
              <w:t>板材：普通板材</w:t>
            </w:r>
          </w:p>
          <w:p w14:paraId="3EF9CE7F" w14:textId="77777777" w:rsidR="00ED7A79" w:rsidRDefault="00000000">
            <w:pPr>
              <w:jc w:val="center"/>
              <w:rPr>
                <w:rFonts w:ascii="宋体"/>
                <w:szCs w:val="21"/>
              </w:rPr>
            </w:pPr>
            <w:r>
              <w:rPr>
                <w:rFonts w:ascii="宋体" w:hint="eastAsia"/>
                <w:szCs w:val="21"/>
              </w:rPr>
              <w:t>铜厚：表层0.5oz，内层1oz</w:t>
            </w:r>
          </w:p>
        </w:tc>
      </w:tr>
      <w:tr w:rsidR="00ED7A79" w14:paraId="0C48622F"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43265AD4"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317748D7" w14:textId="77777777" w:rsidR="00ED7A79" w:rsidRDefault="00ED7A79">
            <w:pPr>
              <w:numPr>
                <w:ilvl w:val="0"/>
                <w:numId w:val="12"/>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48322111"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462B7586" w14:textId="77777777" w:rsidR="00ED7A79" w:rsidRDefault="00000000">
            <w:pPr>
              <w:jc w:val="center"/>
              <w:rPr>
                <w:rFonts w:ascii="宋体"/>
                <w:szCs w:val="21"/>
              </w:rPr>
            </w:pPr>
            <w:r>
              <w:rPr>
                <w:rFonts w:ascii="宋体" w:hint="eastAsia"/>
                <w:szCs w:val="21"/>
              </w:rPr>
              <w:t>详见《物料清单》</w:t>
            </w:r>
          </w:p>
        </w:tc>
      </w:tr>
    </w:tbl>
    <w:p w14:paraId="4FEB6A02" w14:textId="77777777" w:rsidR="00ED7A79" w:rsidRDefault="00ED7A79">
      <w:pPr>
        <w:jc w:val="center"/>
        <w:rPr>
          <w:rFonts w:eastAsia="黑体"/>
          <w:sz w:val="24"/>
        </w:rPr>
      </w:pPr>
    </w:p>
    <w:p w14:paraId="154EACC4" w14:textId="77777777" w:rsidR="00ED7A79" w:rsidRDefault="00000000">
      <w:pPr>
        <w:pStyle w:val="3"/>
        <w:spacing w:before="120" w:after="120"/>
      </w:pPr>
      <w:r>
        <w:rPr>
          <w:rFonts w:hint="eastAsia"/>
        </w:rPr>
        <w:t>H</w:t>
      </w:r>
      <w:r>
        <w:rPr>
          <w:rFonts w:hint="eastAsia"/>
        </w:rPr>
        <w:t>板器件需求及加工要求</w:t>
      </w:r>
    </w:p>
    <w:p w14:paraId="06468D1C" w14:textId="77777777" w:rsidR="00ED7A79" w:rsidRDefault="00000000">
      <w:pPr>
        <w:jc w:val="center"/>
        <w:rPr>
          <w:rFonts w:eastAsia="黑体"/>
        </w:rPr>
      </w:pPr>
      <w:r>
        <w:rPr>
          <w:rFonts w:eastAsia="黑体" w:hint="eastAsia"/>
          <w:sz w:val="24"/>
        </w:rPr>
        <w:t>表</w:t>
      </w:r>
      <w:r>
        <w:rPr>
          <w:rFonts w:eastAsia="黑体" w:hint="eastAsia"/>
          <w:sz w:val="24"/>
        </w:rPr>
        <w:t>4-7 H</w:t>
      </w:r>
      <w:r>
        <w:rPr>
          <w:rFonts w:eastAsia="黑体" w:hint="eastAsia"/>
          <w:sz w:val="24"/>
        </w:rPr>
        <w:t>板器件需求及加工要求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3556570E"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5BA01D99"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289C59CA"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112D60BE"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14E52202" w14:textId="77777777" w:rsidR="00ED7A79" w:rsidRDefault="00000000">
            <w:pPr>
              <w:jc w:val="center"/>
              <w:rPr>
                <w:rFonts w:ascii="宋体"/>
                <w:b/>
                <w:sz w:val="20"/>
                <w:szCs w:val="20"/>
              </w:rPr>
            </w:pPr>
            <w:r>
              <w:rPr>
                <w:rFonts w:ascii="宋体" w:hint="eastAsia"/>
                <w:b/>
                <w:sz w:val="20"/>
                <w:szCs w:val="20"/>
              </w:rPr>
              <w:t>需求描述</w:t>
            </w:r>
          </w:p>
        </w:tc>
      </w:tr>
      <w:tr w:rsidR="00ED7A79" w14:paraId="4B1CAD13"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4C5693FE" w14:textId="77777777" w:rsidR="00ED7A79" w:rsidRDefault="00000000">
            <w:pPr>
              <w:jc w:val="center"/>
              <w:rPr>
                <w:rFonts w:ascii="宋体"/>
                <w:szCs w:val="21"/>
              </w:rPr>
            </w:pPr>
            <w:r>
              <w:rPr>
                <w:rFonts w:ascii="宋体" w:hAnsi="宋体" w:hint="eastAsia"/>
                <w:sz w:val="20"/>
                <w:szCs w:val="20"/>
              </w:rPr>
              <w:t>H板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3078644C" w14:textId="77777777" w:rsidR="00ED7A79" w:rsidRDefault="00ED7A79">
            <w:pPr>
              <w:numPr>
                <w:ilvl w:val="0"/>
                <w:numId w:val="13"/>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15AC761A"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143B89A8" w14:textId="1A5A0571" w:rsidR="00ED7A79" w:rsidRDefault="00000000">
            <w:pPr>
              <w:jc w:val="center"/>
              <w:rPr>
                <w:rFonts w:ascii="宋体"/>
                <w:szCs w:val="21"/>
              </w:rPr>
            </w:pPr>
            <w:r>
              <w:rPr>
                <w:rFonts w:ascii="宋体" w:hint="eastAsia"/>
                <w:szCs w:val="21"/>
              </w:rPr>
              <w:t>第一批共计交付0块，第二批共计交付</w:t>
            </w:r>
            <w:r w:rsidR="006C428F">
              <w:rPr>
                <w:rFonts w:ascii="宋体" w:hint="eastAsia"/>
                <w:szCs w:val="21"/>
              </w:rPr>
              <w:t>2</w:t>
            </w:r>
            <w:r>
              <w:rPr>
                <w:rFonts w:ascii="宋体" w:hint="eastAsia"/>
                <w:szCs w:val="21"/>
              </w:rPr>
              <w:t>0块</w:t>
            </w:r>
          </w:p>
        </w:tc>
      </w:tr>
      <w:tr w:rsidR="00ED7A79" w14:paraId="0123EBDB" w14:textId="77777777">
        <w:trPr>
          <w:trHeight w:val="796"/>
          <w:jc w:val="center"/>
        </w:trPr>
        <w:tc>
          <w:tcPr>
            <w:tcW w:w="334" w:type="pct"/>
            <w:vMerge/>
            <w:tcBorders>
              <w:left w:val="single" w:sz="4" w:space="0" w:color="000000"/>
              <w:right w:val="single" w:sz="4" w:space="0" w:color="000000"/>
            </w:tcBorders>
            <w:noWrap/>
            <w:vAlign w:val="center"/>
          </w:tcPr>
          <w:p w14:paraId="262890D7"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7D4940E6" w14:textId="77777777" w:rsidR="00ED7A79" w:rsidRDefault="00ED7A79">
            <w:pPr>
              <w:numPr>
                <w:ilvl w:val="0"/>
                <w:numId w:val="13"/>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E4BAB9D"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3803B42D" w14:textId="77777777" w:rsidR="00ED7A79" w:rsidRDefault="00000000">
            <w:pPr>
              <w:jc w:val="center"/>
              <w:rPr>
                <w:rFonts w:ascii="宋体"/>
                <w:szCs w:val="21"/>
              </w:rPr>
            </w:pPr>
            <w:r>
              <w:rPr>
                <w:rFonts w:ascii="宋体"/>
                <w:szCs w:val="21"/>
              </w:rPr>
              <w:t>板</w:t>
            </w:r>
            <w:r>
              <w:rPr>
                <w:rFonts w:ascii="宋体" w:hint="eastAsia"/>
                <w:szCs w:val="21"/>
              </w:rPr>
              <w:t>卡长宽133mm×49mm，厚度不大于2mm</w:t>
            </w:r>
            <w:r>
              <w:rPr>
                <w:rFonts w:ascii="宋体"/>
                <w:szCs w:val="21"/>
              </w:rPr>
              <w:t>。</w:t>
            </w:r>
          </w:p>
        </w:tc>
      </w:tr>
      <w:tr w:rsidR="00ED7A79" w14:paraId="3282DCFB" w14:textId="77777777">
        <w:trPr>
          <w:trHeight w:val="433"/>
          <w:jc w:val="center"/>
        </w:trPr>
        <w:tc>
          <w:tcPr>
            <w:tcW w:w="334" w:type="pct"/>
            <w:vMerge/>
            <w:tcBorders>
              <w:left w:val="single" w:sz="4" w:space="0" w:color="000000"/>
              <w:right w:val="single" w:sz="4" w:space="0" w:color="000000"/>
            </w:tcBorders>
            <w:noWrap/>
            <w:vAlign w:val="center"/>
          </w:tcPr>
          <w:p w14:paraId="5A1BEB4D"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7C1ED265" w14:textId="77777777" w:rsidR="00ED7A79" w:rsidRDefault="00ED7A79">
            <w:pPr>
              <w:numPr>
                <w:ilvl w:val="0"/>
                <w:numId w:val="13"/>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457A67CC"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3ECE7BC" w14:textId="77777777" w:rsidR="00ED7A79" w:rsidRDefault="00000000">
            <w:pPr>
              <w:jc w:val="center"/>
              <w:rPr>
                <w:rFonts w:ascii="宋体"/>
                <w:szCs w:val="21"/>
              </w:rPr>
            </w:pPr>
            <w:r>
              <w:rPr>
                <w:rFonts w:ascii="宋体" w:hint="eastAsia"/>
                <w:szCs w:val="21"/>
              </w:rPr>
              <w:t>2层或4</w:t>
            </w:r>
            <w:r>
              <w:rPr>
                <w:rFonts w:ascii="宋体"/>
                <w:szCs w:val="21"/>
              </w:rPr>
              <w:t>层</w:t>
            </w:r>
          </w:p>
        </w:tc>
      </w:tr>
      <w:tr w:rsidR="00ED7A79" w14:paraId="26677BD2" w14:textId="77777777">
        <w:trPr>
          <w:trHeight w:val="1098"/>
          <w:jc w:val="center"/>
        </w:trPr>
        <w:tc>
          <w:tcPr>
            <w:tcW w:w="334" w:type="pct"/>
            <w:vMerge/>
            <w:tcBorders>
              <w:left w:val="single" w:sz="4" w:space="0" w:color="000000"/>
              <w:right w:val="single" w:sz="4" w:space="0" w:color="000000"/>
            </w:tcBorders>
            <w:noWrap/>
            <w:vAlign w:val="center"/>
          </w:tcPr>
          <w:p w14:paraId="6164602C"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62CA73C4" w14:textId="77777777" w:rsidR="00ED7A79" w:rsidRDefault="00ED7A79">
            <w:pPr>
              <w:numPr>
                <w:ilvl w:val="0"/>
                <w:numId w:val="13"/>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0BC802BE"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131DF304" w14:textId="77777777" w:rsidR="00ED7A79" w:rsidRDefault="00000000">
            <w:pPr>
              <w:jc w:val="center"/>
              <w:rPr>
                <w:rFonts w:ascii="宋体"/>
                <w:szCs w:val="21"/>
              </w:rPr>
            </w:pPr>
            <w:r>
              <w:rPr>
                <w:rFonts w:ascii="宋体" w:hint="eastAsia"/>
                <w:szCs w:val="21"/>
              </w:rPr>
              <w:t>孔径：10-20mil</w:t>
            </w:r>
          </w:p>
          <w:p w14:paraId="7F009892" w14:textId="77777777" w:rsidR="00ED7A79" w:rsidRDefault="00000000">
            <w:pPr>
              <w:jc w:val="center"/>
              <w:rPr>
                <w:rFonts w:ascii="宋体"/>
                <w:szCs w:val="21"/>
              </w:rPr>
            </w:pPr>
            <w:r>
              <w:rPr>
                <w:rFonts w:ascii="宋体" w:hint="eastAsia"/>
                <w:szCs w:val="21"/>
              </w:rPr>
              <w:t>表层处理方式：无铅喷锡</w:t>
            </w:r>
          </w:p>
          <w:p w14:paraId="54EA1B1D" w14:textId="77777777" w:rsidR="00ED7A79" w:rsidRDefault="00000000">
            <w:pPr>
              <w:jc w:val="center"/>
              <w:rPr>
                <w:rFonts w:ascii="宋体"/>
                <w:szCs w:val="21"/>
              </w:rPr>
            </w:pPr>
            <w:r>
              <w:rPr>
                <w:rFonts w:ascii="宋体" w:hint="eastAsia"/>
                <w:szCs w:val="21"/>
              </w:rPr>
              <w:t>板材：普通板材</w:t>
            </w:r>
          </w:p>
          <w:p w14:paraId="341F0DF7" w14:textId="77777777" w:rsidR="00ED7A79" w:rsidRDefault="00000000">
            <w:pPr>
              <w:jc w:val="center"/>
              <w:rPr>
                <w:rFonts w:ascii="宋体"/>
                <w:szCs w:val="21"/>
              </w:rPr>
            </w:pPr>
            <w:r>
              <w:rPr>
                <w:rFonts w:ascii="宋体" w:hint="eastAsia"/>
                <w:szCs w:val="21"/>
              </w:rPr>
              <w:t>铜厚：表层0.5oz，内层1oz</w:t>
            </w:r>
          </w:p>
        </w:tc>
      </w:tr>
      <w:tr w:rsidR="00ED7A79" w14:paraId="70764491"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6B05FEE1"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600FE48A" w14:textId="77777777" w:rsidR="00ED7A79" w:rsidRDefault="00ED7A79">
            <w:pPr>
              <w:numPr>
                <w:ilvl w:val="0"/>
                <w:numId w:val="13"/>
              </w:numPr>
              <w:ind w:left="0"/>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5CBF6410"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356EA32A" w14:textId="77777777" w:rsidR="00ED7A79" w:rsidRDefault="00000000">
            <w:pPr>
              <w:jc w:val="center"/>
              <w:rPr>
                <w:rFonts w:ascii="宋体"/>
                <w:szCs w:val="21"/>
              </w:rPr>
            </w:pPr>
            <w:r>
              <w:rPr>
                <w:rFonts w:ascii="宋体" w:hint="eastAsia"/>
                <w:szCs w:val="21"/>
              </w:rPr>
              <w:t>详见《物料清单》</w:t>
            </w:r>
          </w:p>
        </w:tc>
      </w:tr>
    </w:tbl>
    <w:p w14:paraId="0431655E" w14:textId="77777777" w:rsidR="00ED7A79" w:rsidRDefault="00000000">
      <w:pPr>
        <w:pStyle w:val="3"/>
        <w:spacing w:before="120" w:after="120"/>
      </w:pPr>
      <w:r>
        <w:rPr>
          <w:rFonts w:hint="eastAsia"/>
        </w:rPr>
        <w:t>J1</w:t>
      </w:r>
      <w:r>
        <w:rPr>
          <w:rFonts w:hint="eastAsia"/>
        </w:rPr>
        <w:t>板器件需求及加工要求</w:t>
      </w:r>
    </w:p>
    <w:p w14:paraId="760A6FD5" w14:textId="77777777" w:rsidR="00ED7A79" w:rsidRDefault="00000000">
      <w:pPr>
        <w:jc w:val="center"/>
        <w:rPr>
          <w:rFonts w:eastAsia="黑体"/>
        </w:rPr>
      </w:pPr>
      <w:r>
        <w:rPr>
          <w:rFonts w:eastAsia="黑体" w:hint="eastAsia"/>
          <w:sz w:val="24"/>
        </w:rPr>
        <w:t>表</w:t>
      </w:r>
      <w:r>
        <w:rPr>
          <w:rFonts w:eastAsia="黑体" w:hint="eastAsia"/>
          <w:sz w:val="24"/>
        </w:rPr>
        <w:t>4-8 J1</w:t>
      </w:r>
      <w:proofErr w:type="gramStart"/>
      <w:r>
        <w:rPr>
          <w:rFonts w:eastAsia="黑体" w:hint="eastAsia"/>
          <w:sz w:val="24"/>
        </w:rPr>
        <w:t>板加工</w:t>
      </w:r>
      <w:proofErr w:type="gramEnd"/>
      <w:r>
        <w:rPr>
          <w:rFonts w:eastAsia="黑体" w:hint="eastAsia"/>
          <w:sz w:val="24"/>
        </w:rPr>
        <w:t>需求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1CEFF903"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971306C" w14:textId="77777777" w:rsidR="00ED7A79" w:rsidRDefault="00000000">
            <w:pPr>
              <w:jc w:val="center"/>
              <w:rPr>
                <w:rFonts w:ascii="宋体"/>
                <w:b/>
                <w:sz w:val="20"/>
                <w:szCs w:val="20"/>
              </w:rPr>
            </w:pPr>
            <w:proofErr w:type="gramStart"/>
            <w:r>
              <w:rPr>
                <w:rFonts w:ascii="宋体" w:hint="eastAsia"/>
                <w:b/>
                <w:sz w:val="20"/>
                <w:szCs w:val="20"/>
              </w:rPr>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565B6464"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B274346"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7C4C79F7" w14:textId="77777777" w:rsidR="00ED7A79" w:rsidRDefault="00000000">
            <w:pPr>
              <w:jc w:val="center"/>
              <w:rPr>
                <w:rFonts w:ascii="宋体"/>
                <w:b/>
                <w:sz w:val="20"/>
                <w:szCs w:val="20"/>
              </w:rPr>
            </w:pPr>
            <w:r>
              <w:rPr>
                <w:rFonts w:ascii="宋体" w:hint="eastAsia"/>
                <w:b/>
                <w:sz w:val="20"/>
                <w:szCs w:val="20"/>
              </w:rPr>
              <w:t>需求描述</w:t>
            </w:r>
          </w:p>
        </w:tc>
      </w:tr>
      <w:tr w:rsidR="00ED7A79" w14:paraId="0C2D312D"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3D309A5E" w14:textId="77777777" w:rsidR="00ED7A79" w:rsidRDefault="00000000">
            <w:pPr>
              <w:jc w:val="center"/>
              <w:rPr>
                <w:rFonts w:ascii="宋体"/>
                <w:szCs w:val="21"/>
              </w:rPr>
            </w:pPr>
            <w:r>
              <w:rPr>
                <w:rFonts w:ascii="宋体" w:hint="eastAsia"/>
                <w:szCs w:val="21"/>
              </w:rPr>
              <w:t>J1板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0C9EDD6C" w14:textId="77777777" w:rsidR="00ED7A79" w:rsidRDefault="00ED7A79">
            <w:pPr>
              <w:numPr>
                <w:ilvl w:val="0"/>
                <w:numId w:val="14"/>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45A12079"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51678A30" w14:textId="3EF35553" w:rsidR="00ED7A79" w:rsidRDefault="00000000">
            <w:pPr>
              <w:jc w:val="center"/>
              <w:rPr>
                <w:rFonts w:ascii="宋体"/>
                <w:szCs w:val="21"/>
              </w:rPr>
            </w:pPr>
            <w:r>
              <w:rPr>
                <w:rFonts w:ascii="宋体" w:hint="eastAsia"/>
                <w:szCs w:val="21"/>
              </w:rPr>
              <w:t>第一批共计交付0块，第二批共计交付</w:t>
            </w:r>
            <w:r w:rsidR="006C428F">
              <w:rPr>
                <w:rFonts w:ascii="宋体" w:hint="eastAsia"/>
                <w:szCs w:val="21"/>
              </w:rPr>
              <w:t>2</w:t>
            </w:r>
            <w:r>
              <w:rPr>
                <w:rFonts w:ascii="宋体" w:hint="eastAsia"/>
                <w:szCs w:val="21"/>
              </w:rPr>
              <w:t>0块</w:t>
            </w:r>
          </w:p>
        </w:tc>
      </w:tr>
      <w:tr w:rsidR="00ED7A79" w14:paraId="52769ADF" w14:textId="77777777">
        <w:trPr>
          <w:trHeight w:val="796"/>
          <w:jc w:val="center"/>
        </w:trPr>
        <w:tc>
          <w:tcPr>
            <w:tcW w:w="334" w:type="pct"/>
            <w:vMerge/>
            <w:tcBorders>
              <w:left w:val="single" w:sz="4" w:space="0" w:color="000000"/>
              <w:right w:val="single" w:sz="4" w:space="0" w:color="000000"/>
            </w:tcBorders>
            <w:noWrap/>
            <w:vAlign w:val="center"/>
          </w:tcPr>
          <w:p w14:paraId="3CC447BE"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510106EF" w14:textId="77777777" w:rsidR="00ED7A79" w:rsidRDefault="00ED7A79">
            <w:pPr>
              <w:numPr>
                <w:ilvl w:val="0"/>
                <w:numId w:val="14"/>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2F73E088"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0B7995DB" w14:textId="77777777" w:rsidR="00ED7A79" w:rsidRDefault="00000000">
            <w:pPr>
              <w:jc w:val="center"/>
              <w:rPr>
                <w:rFonts w:ascii="宋体"/>
                <w:szCs w:val="21"/>
              </w:rPr>
            </w:pPr>
            <w:r>
              <w:rPr>
                <w:rFonts w:ascii="宋体"/>
                <w:szCs w:val="21"/>
              </w:rPr>
              <w:t>板</w:t>
            </w:r>
            <w:r>
              <w:rPr>
                <w:rFonts w:ascii="宋体" w:hint="eastAsia"/>
                <w:szCs w:val="21"/>
              </w:rPr>
              <w:t>卡长宽164mm×104mm，厚度不大于2mm</w:t>
            </w:r>
            <w:r>
              <w:rPr>
                <w:rFonts w:ascii="宋体"/>
                <w:szCs w:val="21"/>
              </w:rPr>
              <w:t>。</w:t>
            </w:r>
          </w:p>
        </w:tc>
      </w:tr>
      <w:tr w:rsidR="00ED7A79" w14:paraId="56BB566D" w14:textId="77777777">
        <w:trPr>
          <w:trHeight w:val="433"/>
          <w:jc w:val="center"/>
        </w:trPr>
        <w:tc>
          <w:tcPr>
            <w:tcW w:w="334" w:type="pct"/>
            <w:vMerge/>
            <w:tcBorders>
              <w:left w:val="single" w:sz="4" w:space="0" w:color="000000"/>
              <w:right w:val="single" w:sz="4" w:space="0" w:color="000000"/>
            </w:tcBorders>
            <w:noWrap/>
            <w:vAlign w:val="center"/>
          </w:tcPr>
          <w:p w14:paraId="2B202C36"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0C4CED3C" w14:textId="77777777" w:rsidR="00ED7A79" w:rsidRDefault="00ED7A79">
            <w:pPr>
              <w:numPr>
                <w:ilvl w:val="0"/>
                <w:numId w:val="14"/>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E35D38F"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72022110" w14:textId="77777777" w:rsidR="00ED7A79" w:rsidRDefault="00000000">
            <w:pPr>
              <w:jc w:val="center"/>
              <w:rPr>
                <w:rFonts w:ascii="宋体"/>
                <w:szCs w:val="21"/>
              </w:rPr>
            </w:pPr>
            <w:r>
              <w:rPr>
                <w:rFonts w:ascii="宋体" w:hint="eastAsia"/>
                <w:szCs w:val="21"/>
              </w:rPr>
              <w:t>2</w:t>
            </w:r>
            <w:r>
              <w:rPr>
                <w:rFonts w:ascii="宋体"/>
                <w:szCs w:val="21"/>
              </w:rPr>
              <w:t>层</w:t>
            </w:r>
          </w:p>
        </w:tc>
      </w:tr>
      <w:tr w:rsidR="00ED7A79" w14:paraId="63572EC9" w14:textId="77777777">
        <w:trPr>
          <w:trHeight w:val="1098"/>
          <w:jc w:val="center"/>
        </w:trPr>
        <w:tc>
          <w:tcPr>
            <w:tcW w:w="334" w:type="pct"/>
            <w:vMerge/>
            <w:tcBorders>
              <w:left w:val="single" w:sz="4" w:space="0" w:color="000000"/>
              <w:right w:val="single" w:sz="4" w:space="0" w:color="000000"/>
            </w:tcBorders>
            <w:noWrap/>
            <w:vAlign w:val="center"/>
          </w:tcPr>
          <w:p w14:paraId="6BEF77ED"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5CD8A141" w14:textId="77777777" w:rsidR="00ED7A79" w:rsidRDefault="00ED7A79">
            <w:pPr>
              <w:numPr>
                <w:ilvl w:val="0"/>
                <w:numId w:val="14"/>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DAF12A7"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406B7AEB" w14:textId="77777777" w:rsidR="00ED7A79" w:rsidRDefault="00000000">
            <w:pPr>
              <w:jc w:val="center"/>
              <w:rPr>
                <w:rFonts w:ascii="宋体"/>
                <w:szCs w:val="21"/>
              </w:rPr>
            </w:pPr>
            <w:r>
              <w:rPr>
                <w:rFonts w:ascii="宋体" w:hint="eastAsia"/>
                <w:szCs w:val="21"/>
              </w:rPr>
              <w:t>孔径：10-60mil</w:t>
            </w:r>
          </w:p>
          <w:p w14:paraId="765752B9" w14:textId="77777777" w:rsidR="00ED7A79" w:rsidRDefault="00000000">
            <w:pPr>
              <w:jc w:val="center"/>
              <w:rPr>
                <w:rFonts w:ascii="宋体"/>
                <w:szCs w:val="21"/>
              </w:rPr>
            </w:pPr>
            <w:r>
              <w:rPr>
                <w:rFonts w:ascii="宋体" w:hint="eastAsia"/>
                <w:szCs w:val="21"/>
              </w:rPr>
              <w:t>表层处理方式：无铅喷锡</w:t>
            </w:r>
          </w:p>
          <w:p w14:paraId="0F0D7CBE" w14:textId="77777777" w:rsidR="00ED7A79" w:rsidRDefault="00000000">
            <w:pPr>
              <w:jc w:val="center"/>
              <w:rPr>
                <w:rFonts w:ascii="宋体"/>
                <w:szCs w:val="21"/>
              </w:rPr>
            </w:pPr>
            <w:r>
              <w:rPr>
                <w:rFonts w:ascii="宋体" w:hint="eastAsia"/>
                <w:szCs w:val="21"/>
              </w:rPr>
              <w:t>板材：普通板材</w:t>
            </w:r>
          </w:p>
          <w:p w14:paraId="1377507B" w14:textId="77777777" w:rsidR="00ED7A79" w:rsidRDefault="00000000">
            <w:pPr>
              <w:jc w:val="center"/>
              <w:rPr>
                <w:rFonts w:ascii="宋体"/>
                <w:szCs w:val="21"/>
              </w:rPr>
            </w:pPr>
            <w:r>
              <w:rPr>
                <w:rFonts w:ascii="宋体" w:hint="eastAsia"/>
                <w:szCs w:val="21"/>
              </w:rPr>
              <w:t>铜厚：表层0.5oz</w:t>
            </w:r>
          </w:p>
        </w:tc>
      </w:tr>
      <w:tr w:rsidR="00ED7A79" w14:paraId="24CFBE2C"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22AAC663"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0C8996FD" w14:textId="77777777" w:rsidR="00ED7A79" w:rsidRDefault="00ED7A79">
            <w:pPr>
              <w:numPr>
                <w:ilvl w:val="0"/>
                <w:numId w:val="14"/>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15722548"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570CE591" w14:textId="77777777" w:rsidR="00ED7A79" w:rsidRDefault="00000000">
            <w:pPr>
              <w:jc w:val="center"/>
              <w:rPr>
                <w:rFonts w:ascii="宋体"/>
                <w:szCs w:val="21"/>
              </w:rPr>
            </w:pPr>
            <w:r>
              <w:rPr>
                <w:rFonts w:ascii="宋体" w:hint="eastAsia"/>
                <w:szCs w:val="21"/>
              </w:rPr>
              <w:t>详见《物料清单》</w:t>
            </w:r>
          </w:p>
        </w:tc>
      </w:tr>
    </w:tbl>
    <w:p w14:paraId="50BF774C" w14:textId="77777777" w:rsidR="00ED7A79" w:rsidRDefault="00ED7A79">
      <w:pPr>
        <w:jc w:val="center"/>
        <w:rPr>
          <w:rFonts w:eastAsia="黑体"/>
          <w:sz w:val="24"/>
        </w:rPr>
      </w:pPr>
    </w:p>
    <w:p w14:paraId="5C508C3A" w14:textId="77777777" w:rsidR="00ED7A79" w:rsidRDefault="00000000">
      <w:pPr>
        <w:pStyle w:val="3"/>
        <w:spacing w:before="120" w:after="120"/>
      </w:pPr>
      <w:r>
        <w:rPr>
          <w:rFonts w:hint="eastAsia"/>
        </w:rPr>
        <w:t>J2</w:t>
      </w:r>
      <w:r>
        <w:rPr>
          <w:rFonts w:hint="eastAsia"/>
        </w:rPr>
        <w:t>板器件需求及加工要求</w:t>
      </w:r>
    </w:p>
    <w:p w14:paraId="1920834F" w14:textId="77777777" w:rsidR="00ED7A79" w:rsidRDefault="00000000">
      <w:pPr>
        <w:jc w:val="center"/>
        <w:rPr>
          <w:rFonts w:eastAsia="黑体"/>
        </w:rPr>
      </w:pPr>
      <w:r>
        <w:rPr>
          <w:rFonts w:eastAsia="黑体" w:hint="eastAsia"/>
          <w:sz w:val="24"/>
        </w:rPr>
        <w:t>表</w:t>
      </w:r>
      <w:r>
        <w:rPr>
          <w:rFonts w:eastAsia="黑体" w:hint="eastAsia"/>
          <w:sz w:val="24"/>
        </w:rPr>
        <w:t>4-9 J2</w:t>
      </w:r>
      <w:r>
        <w:rPr>
          <w:rFonts w:eastAsia="黑体" w:hint="eastAsia"/>
          <w:sz w:val="24"/>
        </w:rPr>
        <w:t>板器件需求及加工要求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698"/>
        <w:gridCol w:w="643"/>
        <w:gridCol w:w="7116"/>
      </w:tblGrid>
      <w:tr w:rsidR="00ED7A79" w14:paraId="36B16441" w14:textId="77777777">
        <w:trPr>
          <w:trHeight w:val="619"/>
          <w:jc w:val="center"/>
        </w:trPr>
        <w:tc>
          <w:tcPr>
            <w:tcW w:w="334"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F5A394E" w14:textId="77777777" w:rsidR="00ED7A79" w:rsidRDefault="00000000">
            <w:pPr>
              <w:jc w:val="center"/>
              <w:rPr>
                <w:rFonts w:ascii="宋体"/>
                <w:b/>
                <w:sz w:val="20"/>
                <w:szCs w:val="20"/>
              </w:rPr>
            </w:pPr>
            <w:proofErr w:type="gramStart"/>
            <w:r>
              <w:rPr>
                <w:rFonts w:ascii="宋体" w:hint="eastAsia"/>
                <w:b/>
                <w:sz w:val="20"/>
                <w:szCs w:val="20"/>
              </w:rPr>
              <w:lastRenderedPageBreak/>
              <w:t>子板号</w:t>
            </w:r>
            <w:proofErr w:type="gramEnd"/>
          </w:p>
        </w:tc>
        <w:tc>
          <w:tcPr>
            <w:tcW w:w="38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13552361" w14:textId="77777777" w:rsidR="00ED7A79" w:rsidRDefault="00000000">
            <w:pPr>
              <w:jc w:val="center"/>
              <w:rPr>
                <w:rFonts w:ascii="宋体"/>
                <w:b/>
                <w:sz w:val="20"/>
                <w:szCs w:val="20"/>
              </w:rPr>
            </w:pPr>
            <w:r>
              <w:rPr>
                <w:rFonts w:ascii="宋体" w:hint="eastAsia"/>
                <w:b/>
                <w:sz w:val="20"/>
                <w:szCs w:val="20"/>
              </w:rPr>
              <w:t>需求ID号</w:t>
            </w:r>
          </w:p>
        </w:tc>
        <w:tc>
          <w:tcPr>
            <w:tcW w:w="35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443B0300" w14:textId="77777777" w:rsidR="00ED7A79" w:rsidRDefault="00000000">
            <w:pPr>
              <w:jc w:val="center"/>
              <w:rPr>
                <w:rFonts w:ascii="宋体"/>
                <w:b/>
                <w:sz w:val="20"/>
                <w:szCs w:val="20"/>
              </w:rPr>
            </w:pPr>
            <w:r>
              <w:rPr>
                <w:rFonts w:ascii="宋体" w:hint="eastAsia"/>
                <w:b/>
                <w:sz w:val="20"/>
                <w:szCs w:val="20"/>
              </w:rPr>
              <w:t>需求分项</w:t>
            </w:r>
          </w:p>
        </w:tc>
        <w:tc>
          <w:tcPr>
            <w:tcW w:w="3925"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26EEEAC6" w14:textId="77777777" w:rsidR="00ED7A79" w:rsidRDefault="00000000">
            <w:pPr>
              <w:jc w:val="center"/>
              <w:rPr>
                <w:rFonts w:ascii="宋体"/>
                <w:b/>
                <w:sz w:val="20"/>
                <w:szCs w:val="20"/>
              </w:rPr>
            </w:pPr>
            <w:r>
              <w:rPr>
                <w:rFonts w:ascii="宋体" w:hint="eastAsia"/>
                <w:b/>
                <w:sz w:val="20"/>
                <w:szCs w:val="20"/>
              </w:rPr>
              <w:t>需求描述</w:t>
            </w:r>
          </w:p>
        </w:tc>
      </w:tr>
      <w:tr w:rsidR="00ED7A79" w14:paraId="1EF970BC" w14:textId="77777777">
        <w:trPr>
          <w:trHeight w:val="416"/>
          <w:jc w:val="center"/>
        </w:trPr>
        <w:tc>
          <w:tcPr>
            <w:tcW w:w="334" w:type="pct"/>
            <w:vMerge w:val="restart"/>
            <w:tcBorders>
              <w:top w:val="single" w:sz="4" w:space="0" w:color="000000"/>
              <w:left w:val="single" w:sz="4" w:space="0" w:color="000000"/>
              <w:right w:val="single" w:sz="4" w:space="0" w:color="000000"/>
            </w:tcBorders>
            <w:noWrap/>
            <w:vAlign w:val="center"/>
          </w:tcPr>
          <w:p w14:paraId="4E5FDF8A" w14:textId="77777777" w:rsidR="00ED7A79" w:rsidRDefault="00000000">
            <w:pPr>
              <w:jc w:val="center"/>
              <w:rPr>
                <w:rFonts w:ascii="宋体"/>
                <w:szCs w:val="21"/>
              </w:rPr>
            </w:pPr>
            <w:r>
              <w:rPr>
                <w:rFonts w:ascii="宋体" w:hAnsi="宋体" w:hint="eastAsia"/>
                <w:sz w:val="20"/>
                <w:szCs w:val="20"/>
              </w:rPr>
              <w:t>J2板</w:t>
            </w:r>
          </w:p>
        </w:tc>
        <w:tc>
          <w:tcPr>
            <w:tcW w:w="385" w:type="pct"/>
            <w:tcBorders>
              <w:top w:val="single" w:sz="4" w:space="0" w:color="000000"/>
              <w:left w:val="single" w:sz="4" w:space="0" w:color="000000"/>
              <w:bottom w:val="single" w:sz="4" w:space="0" w:color="000000"/>
              <w:right w:val="single" w:sz="4" w:space="0" w:color="000000"/>
            </w:tcBorders>
            <w:noWrap/>
            <w:vAlign w:val="center"/>
          </w:tcPr>
          <w:p w14:paraId="4F0F8760" w14:textId="77777777" w:rsidR="00ED7A79" w:rsidRDefault="00ED7A79">
            <w:pPr>
              <w:numPr>
                <w:ilvl w:val="0"/>
                <w:numId w:val="15"/>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21C94A57" w14:textId="77777777" w:rsidR="00ED7A79" w:rsidRDefault="00000000">
            <w:pPr>
              <w:jc w:val="center"/>
              <w:rPr>
                <w:rFonts w:ascii="宋体" w:cs="Arial"/>
                <w:szCs w:val="21"/>
              </w:rPr>
            </w:pPr>
            <w:r>
              <w:rPr>
                <w:rFonts w:ascii="宋体" w:cs="Arial" w:hint="eastAsia"/>
                <w:szCs w:val="21"/>
              </w:rPr>
              <w:t>数量</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4235A4A0" w14:textId="308E94E3" w:rsidR="00ED7A79" w:rsidRDefault="00000000">
            <w:pPr>
              <w:jc w:val="center"/>
              <w:rPr>
                <w:rFonts w:ascii="宋体"/>
                <w:szCs w:val="21"/>
              </w:rPr>
            </w:pPr>
            <w:r>
              <w:rPr>
                <w:rFonts w:ascii="宋体" w:hint="eastAsia"/>
                <w:szCs w:val="21"/>
              </w:rPr>
              <w:t>第一批共计交付0块，第二批共计交付</w:t>
            </w:r>
            <w:r w:rsidR="006C428F">
              <w:rPr>
                <w:rFonts w:ascii="宋体" w:hint="eastAsia"/>
                <w:szCs w:val="21"/>
              </w:rPr>
              <w:t>2</w:t>
            </w:r>
            <w:r>
              <w:rPr>
                <w:rFonts w:ascii="宋体" w:hint="eastAsia"/>
                <w:szCs w:val="21"/>
              </w:rPr>
              <w:t>0块</w:t>
            </w:r>
          </w:p>
        </w:tc>
      </w:tr>
      <w:tr w:rsidR="00ED7A79" w14:paraId="2A392CBA" w14:textId="77777777">
        <w:trPr>
          <w:trHeight w:val="796"/>
          <w:jc w:val="center"/>
        </w:trPr>
        <w:tc>
          <w:tcPr>
            <w:tcW w:w="334" w:type="pct"/>
            <w:vMerge/>
            <w:tcBorders>
              <w:left w:val="single" w:sz="4" w:space="0" w:color="000000"/>
              <w:right w:val="single" w:sz="4" w:space="0" w:color="000000"/>
            </w:tcBorders>
            <w:noWrap/>
            <w:vAlign w:val="center"/>
          </w:tcPr>
          <w:p w14:paraId="62669145"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13DFEE05" w14:textId="77777777" w:rsidR="00ED7A79" w:rsidRDefault="00ED7A79">
            <w:pPr>
              <w:numPr>
                <w:ilvl w:val="0"/>
                <w:numId w:val="15"/>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10BAE327" w14:textId="77777777" w:rsidR="00ED7A79" w:rsidRDefault="00000000">
            <w:pPr>
              <w:jc w:val="center"/>
              <w:rPr>
                <w:rFonts w:ascii="宋体"/>
                <w:szCs w:val="21"/>
              </w:rPr>
            </w:pPr>
            <w:r>
              <w:rPr>
                <w:rFonts w:ascii="宋体" w:hint="eastAsia"/>
                <w:szCs w:val="21"/>
              </w:rPr>
              <w:t>尺寸</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6CA8FE85" w14:textId="77777777" w:rsidR="00ED7A79" w:rsidRDefault="00000000">
            <w:pPr>
              <w:jc w:val="center"/>
              <w:rPr>
                <w:rFonts w:ascii="宋体"/>
                <w:szCs w:val="21"/>
              </w:rPr>
            </w:pPr>
            <w:r>
              <w:rPr>
                <w:rFonts w:ascii="宋体"/>
                <w:szCs w:val="21"/>
              </w:rPr>
              <w:t>板</w:t>
            </w:r>
            <w:r>
              <w:rPr>
                <w:rFonts w:ascii="宋体" w:hint="eastAsia"/>
                <w:szCs w:val="21"/>
              </w:rPr>
              <w:t>卡长宽164mm×104mm，厚度不大于2mm</w:t>
            </w:r>
            <w:r>
              <w:rPr>
                <w:rFonts w:ascii="宋体"/>
                <w:szCs w:val="21"/>
              </w:rPr>
              <w:t>。</w:t>
            </w:r>
          </w:p>
        </w:tc>
      </w:tr>
      <w:tr w:rsidR="00ED7A79" w14:paraId="67EBBD29" w14:textId="77777777">
        <w:trPr>
          <w:trHeight w:val="433"/>
          <w:jc w:val="center"/>
        </w:trPr>
        <w:tc>
          <w:tcPr>
            <w:tcW w:w="334" w:type="pct"/>
            <w:vMerge/>
            <w:tcBorders>
              <w:left w:val="single" w:sz="4" w:space="0" w:color="000000"/>
              <w:right w:val="single" w:sz="4" w:space="0" w:color="000000"/>
            </w:tcBorders>
            <w:noWrap/>
            <w:vAlign w:val="center"/>
          </w:tcPr>
          <w:p w14:paraId="6E75B183"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3427D58B" w14:textId="77777777" w:rsidR="00ED7A79" w:rsidRDefault="00ED7A79">
            <w:pPr>
              <w:numPr>
                <w:ilvl w:val="0"/>
                <w:numId w:val="15"/>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7737FF26" w14:textId="77777777" w:rsidR="00ED7A79" w:rsidRDefault="00000000">
            <w:pPr>
              <w:jc w:val="center"/>
              <w:rPr>
                <w:rFonts w:ascii="宋体"/>
                <w:szCs w:val="21"/>
              </w:rPr>
            </w:pPr>
            <w:r>
              <w:rPr>
                <w:rFonts w:ascii="宋体" w:hint="eastAsia"/>
                <w:szCs w:val="21"/>
              </w:rPr>
              <w:t>PCB层数</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3A4443D9" w14:textId="77777777" w:rsidR="00ED7A79" w:rsidRDefault="00000000">
            <w:pPr>
              <w:jc w:val="center"/>
              <w:rPr>
                <w:rFonts w:ascii="宋体"/>
                <w:szCs w:val="21"/>
              </w:rPr>
            </w:pPr>
            <w:r>
              <w:rPr>
                <w:rFonts w:ascii="宋体" w:hint="eastAsia"/>
                <w:szCs w:val="21"/>
              </w:rPr>
              <w:t>2</w:t>
            </w:r>
            <w:r>
              <w:rPr>
                <w:rFonts w:ascii="宋体"/>
                <w:szCs w:val="21"/>
              </w:rPr>
              <w:t>层</w:t>
            </w:r>
          </w:p>
        </w:tc>
      </w:tr>
      <w:tr w:rsidR="00ED7A79" w14:paraId="2BA6E961" w14:textId="77777777">
        <w:trPr>
          <w:trHeight w:val="1098"/>
          <w:jc w:val="center"/>
        </w:trPr>
        <w:tc>
          <w:tcPr>
            <w:tcW w:w="334" w:type="pct"/>
            <w:vMerge/>
            <w:tcBorders>
              <w:left w:val="single" w:sz="4" w:space="0" w:color="000000"/>
              <w:right w:val="single" w:sz="4" w:space="0" w:color="000000"/>
            </w:tcBorders>
            <w:noWrap/>
            <w:vAlign w:val="center"/>
          </w:tcPr>
          <w:p w14:paraId="59C4CC39"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6DDB89FC" w14:textId="77777777" w:rsidR="00ED7A79" w:rsidRDefault="00ED7A79">
            <w:pPr>
              <w:numPr>
                <w:ilvl w:val="0"/>
                <w:numId w:val="15"/>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1A497C3D" w14:textId="77777777" w:rsidR="00ED7A79" w:rsidRDefault="00000000">
            <w:pPr>
              <w:jc w:val="center"/>
              <w:rPr>
                <w:rFonts w:ascii="宋体"/>
                <w:szCs w:val="21"/>
              </w:rPr>
            </w:pPr>
            <w:r>
              <w:rPr>
                <w:rFonts w:ascii="宋体" w:hint="eastAsia"/>
                <w:szCs w:val="21"/>
              </w:rPr>
              <w:t>工艺</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102FF506" w14:textId="77777777" w:rsidR="00ED7A79" w:rsidRDefault="00000000">
            <w:pPr>
              <w:jc w:val="center"/>
              <w:rPr>
                <w:rFonts w:ascii="宋体"/>
                <w:szCs w:val="21"/>
              </w:rPr>
            </w:pPr>
            <w:r>
              <w:rPr>
                <w:rFonts w:ascii="宋体" w:hint="eastAsia"/>
                <w:szCs w:val="21"/>
              </w:rPr>
              <w:t>孔径：10-60mil</w:t>
            </w:r>
          </w:p>
          <w:p w14:paraId="1AD797E3" w14:textId="77777777" w:rsidR="00ED7A79" w:rsidRDefault="00000000">
            <w:pPr>
              <w:jc w:val="center"/>
              <w:rPr>
                <w:rFonts w:ascii="宋体"/>
                <w:szCs w:val="21"/>
              </w:rPr>
            </w:pPr>
            <w:r>
              <w:rPr>
                <w:rFonts w:ascii="宋体" w:hint="eastAsia"/>
                <w:szCs w:val="21"/>
              </w:rPr>
              <w:t>表层处理方式：无铅喷锡</w:t>
            </w:r>
          </w:p>
          <w:p w14:paraId="5BEA957D" w14:textId="77777777" w:rsidR="00ED7A79" w:rsidRDefault="00000000">
            <w:pPr>
              <w:jc w:val="center"/>
              <w:rPr>
                <w:rFonts w:ascii="宋体"/>
                <w:szCs w:val="21"/>
              </w:rPr>
            </w:pPr>
            <w:r>
              <w:rPr>
                <w:rFonts w:ascii="宋体" w:hint="eastAsia"/>
                <w:szCs w:val="21"/>
              </w:rPr>
              <w:t>板材：普通板材</w:t>
            </w:r>
          </w:p>
          <w:p w14:paraId="5175B4D3" w14:textId="77777777" w:rsidR="00ED7A79" w:rsidRDefault="00000000">
            <w:pPr>
              <w:jc w:val="center"/>
              <w:rPr>
                <w:rFonts w:ascii="宋体"/>
                <w:szCs w:val="21"/>
              </w:rPr>
            </w:pPr>
            <w:r>
              <w:rPr>
                <w:rFonts w:ascii="宋体" w:hint="eastAsia"/>
                <w:szCs w:val="21"/>
              </w:rPr>
              <w:t>铜厚：表层0.5oz</w:t>
            </w:r>
          </w:p>
        </w:tc>
      </w:tr>
      <w:tr w:rsidR="00ED7A79" w14:paraId="511B918F" w14:textId="77777777">
        <w:trPr>
          <w:trHeight w:val="355"/>
          <w:jc w:val="center"/>
        </w:trPr>
        <w:tc>
          <w:tcPr>
            <w:tcW w:w="334" w:type="pct"/>
            <w:vMerge/>
            <w:tcBorders>
              <w:left w:val="single" w:sz="4" w:space="0" w:color="000000"/>
              <w:bottom w:val="single" w:sz="4" w:space="0" w:color="000000"/>
              <w:right w:val="single" w:sz="4" w:space="0" w:color="000000"/>
            </w:tcBorders>
            <w:noWrap/>
            <w:vAlign w:val="center"/>
          </w:tcPr>
          <w:p w14:paraId="3D540934" w14:textId="77777777" w:rsidR="00ED7A79" w:rsidRDefault="00ED7A79"/>
        </w:tc>
        <w:tc>
          <w:tcPr>
            <w:tcW w:w="385" w:type="pct"/>
            <w:tcBorders>
              <w:top w:val="single" w:sz="4" w:space="0" w:color="000000"/>
              <w:left w:val="single" w:sz="4" w:space="0" w:color="000000"/>
              <w:bottom w:val="single" w:sz="4" w:space="0" w:color="000000"/>
              <w:right w:val="single" w:sz="4" w:space="0" w:color="000000"/>
            </w:tcBorders>
            <w:noWrap/>
            <w:vAlign w:val="center"/>
          </w:tcPr>
          <w:p w14:paraId="5BF1D6FF" w14:textId="77777777" w:rsidR="00ED7A79" w:rsidRDefault="00ED7A79">
            <w:pPr>
              <w:numPr>
                <w:ilvl w:val="0"/>
                <w:numId w:val="15"/>
              </w:numPr>
              <w:jc w:val="center"/>
              <w:rPr>
                <w:rFonts w:ascii="宋体"/>
                <w:szCs w:val="21"/>
              </w:rPr>
            </w:pPr>
          </w:p>
        </w:tc>
        <w:tc>
          <w:tcPr>
            <w:tcW w:w="355" w:type="pct"/>
            <w:tcBorders>
              <w:top w:val="single" w:sz="4" w:space="0" w:color="000000"/>
              <w:left w:val="single" w:sz="4" w:space="0" w:color="000000"/>
              <w:bottom w:val="single" w:sz="4" w:space="0" w:color="000000"/>
              <w:right w:val="single" w:sz="4" w:space="0" w:color="000000"/>
            </w:tcBorders>
            <w:noWrap/>
            <w:vAlign w:val="center"/>
          </w:tcPr>
          <w:p w14:paraId="67D1DCEF" w14:textId="77777777" w:rsidR="00ED7A79" w:rsidRDefault="00000000">
            <w:pPr>
              <w:jc w:val="center"/>
              <w:rPr>
                <w:rFonts w:ascii="宋体"/>
                <w:szCs w:val="21"/>
              </w:rPr>
            </w:pPr>
            <w:r>
              <w:rPr>
                <w:rFonts w:ascii="宋体" w:hint="eastAsia"/>
                <w:szCs w:val="21"/>
              </w:rPr>
              <w:t>器件需求</w:t>
            </w:r>
          </w:p>
        </w:tc>
        <w:tc>
          <w:tcPr>
            <w:tcW w:w="3925" w:type="pct"/>
            <w:tcBorders>
              <w:top w:val="single" w:sz="4" w:space="0" w:color="000000"/>
              <w:left w:val="single" w:sz="4" w:space="0" w:color="000000"/>
              <w:bottom w:val="single" w:sz="4" w:space="0" w:color="000000"/>
              <w:right w:val="single" w:sz="4" w:space="0" w:color="000000"/>
            </w:tcBorders>
            <w:noWrap/>
            <w:vAlign w:val="center"/>
          </w:tcPr>
          <w:p w14:paraId="7915B707" w14:textId="77777777" w:rsidR="00ED7A79" w:rsidRDefault="00000000">
            <w:pPr>
              <w:jc w:val="center"/>
              <w:rPr>
                <w:rFonts w:ascii="宋体"/>
                <w:szCs w:val="21"/>
              </w:rPr>
            </w:pPr>
            <w:r>
              <w:rPr>
                <w:rFonts w:ascii="宋体" w:hint="eastAsia"/>
                <w:szCs w:val="21"/>
              </w:rPr>
              <w:t>详见《物料清单》</w:t>
            </w:r>
          </w:p>
        </w:tc>
      </w:tr>
    </w:tbl>
    <w:p w14:paraId="29AC0B45" w14:textId="77777777" w:rsidR="00ED7A79" w:rsidRDefault="00ED7A79">
      <w:pPr>
        <w:rPr>
          <w:rFonts w:eastAsia="黑体"/>
          <w:sz w:val="24"/>
        </w:rPr>
      </w:pPr>
    </w:p>
    <w:p w14:paraId="48391442" w14:textId="77777777" w:rsidR="00ED7A79" w:rsidRDefault="00ED7A79">
      <w:pPr>
        <w:jc w:val="center"/>
        <w:rPr>
          <w:rFonts w:eastAsia="黑体"/>
          <w:sz w:val="24"/>
        </w:rPr>
      </w:pPr>
    </w:p>
    <w:p w14:paraId="50CAF8AC" w14:textId="77777777" w:rsidR="00ED7A79" w:rsidRDefault="00000000">
      <w:pPr>
        <w:pStyle w:val="1"/>
        <w:spacing w:beforeLines="50" w:before="120" w:afterLines="50" w:after="120" w:line="360" w:lineRule="auto"/>
      </w:pPr>
      <w:bookmarkStart w:id="102" w:name="_Toc16438"/>
      <w:bookmarkStart w:id="103" w:name="_Toc23041"/>
      <w:bookmarkStart w:id="104" w:name="_Toc28536"/>
      <w:bookmarkStart w:id="105" w:name="_Toc1367"/>
      <w:bookmarkStart w:id="106" w:name="_Toc10358"/>
      <w:bookmarkStart w:id="107" w:name="_Toc4995"/>
      <w:bookmarkStart w:id="108" w:name="_Toc440887070"/>
      <w:bookmarkStart w:id="109" w:name="_Toc10685"/>
      <w:bookmarkStart w:id="110" w:name="_Toc170"/>
      <w:bookmarkStart w:id="111" w:name="_Toc10263"/>
      <w:bookmarkStart w:id="112" w:name="_Toc14841"/>
      <w:bookmarkStart w:id="113" w:name="_Toc7057"/>
      <w:bookmarkStart w:id="114" w:name="_Toc25994"/>
      <w:bookmarkStart w:id="115" w:name="_Toc25726"/>
      <w:bookmarkStart w:id="116" w:name="_Toc7432"/>
      <w:bookmarkStart w:id="117" w:name="_Toc32439"/>
      <w:bookmarkStart w:id="118" w:name="_Toc2773"/>
      <w:bookmarkStart w:id="119" w:name="_Toc516148942"/>
      <w:bookmarkStart w:id="120" w:name="_Toc30633"/>
      <w:bookmarkStart w:id="121" w:name="_Toc19973"/>
      <w:bookmarkStart w:id="122" w:name="_Toc28187"/>
      <w:bookmarkStart w:id="123" w:name="_Toc23822"/>
      <w:bookmarkStart w:id="124" w:name="_Toc26642"/>
      <w:bookmarkStart w:id="125" w:name="_Toc7186"/>
      <w:bookmarkStart w:id="126" w:name="_Toc169290937"/>
      <w:bookmarkStart w:id="127" w:name="_Toc12843"/>
      <w:bookmarkStart w:id="128" w:name="_Toc13329"/>
      <w:bookmarkStart w:id="129" w:name="_Toc253420222"/>
      <w:r>
        <w:rPr>
          <w:rFonts w:hint="eastAsia"/>
        </w:rPr>
        <w:t>项目交付</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hint="eastAsia"/>
        </w:rPr>
        <w:t>要求</w:t>
      </w:r>
      <w:bookmarkEnd w:id="121"/>
      <w:bookmarkEnd w:id="122"/>
      <w:bookmarkEnd w:id="123"/>
      <w:bookmarkEnd w:id="124"/>
      <w:bookmarkEnd w:id="125"/>
      <w:bookmarkEnd w:id="126"/>
      <w:bookmarkEnd w:id="127"/>
      <w:bookmarkEnd w:id="128"/>
    </w:p>
    <w:p w14:paraId="15B2D061" w14:textId="77777777" w:rsidR="00ED7A79" w:rsidRDefault="00000000">
      <w:pPr>
        <w:spacing w:line="360" w:lineRule="auto"/>
        <w:ind w:firstLineChars="200" w:firstLine="480"/>
        <w:rPr>
          <w:sz w:val="24"/>
        </w:rPr>
      </w:pPr>
      <w:bookmarkStart w:id="130" w:name="_Toc162000314"/>
      <w:r>
        <w:rPr>
          <w:sz w:val="24"/>
        </w:rPr>
        <w:t>主要</w:t>
      </w:r>
      <w:r>
        <w:rPr>
          <w:rFonts w:hint="eastAsia"/>
          <w:sz w:val="24"/>
        </w:rPr>
        <w:t>交付物</w:t>
      </w:r>
      <w:r>
        <w:rPr>
          <w:sz w:val="24"/>
        </w:rPr>
        <w:t>清单</w:t>
      </w:r>
      <w:r>
        <w:rPr>
          <w:rFonts w:hint="eastAsia"/>
          <w:sz w:val="24"/>
        </w:rPr>
        <w:t>如下：</w:t>
      </w:r>
    </w:p>
    <w:tbl>
      <w:tblPr>
        <w:tblW w:w="90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4920"/>
        <w:gridCol w:w="2907"/>
      </w:tblGrid>
      <w:tr w:rsidR="00ED7A79" w14:paraId="0AF43CE9" w14:textId="77777777">
        <w:trPr>
          <w:trHeight w:val="561"/>
        </w:trPr>
        <w:tc>
          <w:tcPr>
            <w:tcW w:w="1211" w:type="dxa"/>
            <w:shd w:val="clear" w:color="auto" w:fill="BFBFBF" w:themeFill="background1" w:themeFillShade="BF"/>
            <w:vAlign w:val="center"/>
          </w:tcPr>
          <w:p w14:paraId="07F0D050" w14:textId="77777777" w:rsidR="00ED7A79" w:rsidRDefault="00000000">
            <w:pPr>
              <w:pStyle w:val="aff1"/>
              <w:widowControl w:val="0"/>
              <w:tabs>
                <w:tab w:val="left" w:pos="3283"/>
              </w:tabs>
              <w:spacing w:before="0" w:beforeAutospacing="0" w:after="0" w:afterAutospacing="0"/>
              <w:jc w:val="center"/>
              <w:rPr>
                <w:rFonts w:ascii="Times New Roman" w:hAnsi="Times New Roman" w:cs="Times New Roman"/>
                <w:b/>
                <w:bCs/>
                <w:sz w:val="21"/>
                <w:szCs w:val="21"/>
              </w:rPr>
            </w:pPr>
            <w:bookmarkStart w:id="131" w:name="_Toc27160"/>
            <w:bookmarkStart w:id="132" w:name="_Toc7032"/>
            <w:bookmarkStart w:id="133" w:name="_Toc169290938"/>
            <w:r>
              <w:rPr>
                <w:rFonts w:ascii="Times New Roman" w:hAnsi="Times New Roman" w:cs="Times New Roman" w:hint="eastAsia"/>
                <w:b/>
                <w:bCs/>
                <w:sz w:val="21"/>
                <w:szCs w:val="21"/>
              </w:rPr>
              <w:t>需求</w:t>
            </w:r>
            <w:r>
              <w:rPr>
                <w:rFonts w:ascii="Times New Roman" w:hAnsi="Times New Roman" w:cs="Times New Roman" w:hint="eastAsia"/>
                <w:b/>
                <w:bCs/>
                <w:sz w:val="21"/>
                <w:szCs w:val="21"/>
              </w:rPr>
              <w:t>ID</w:t>
            </w:r>
            <w:r>
              <w:rPr>
                <w:rFonts w:ascii="Times New Roman" w:hAnsi="Times New Roman" w:cs="Times New Roman" w:hint="eastAsia"/>
                <w:b/>
                <w:bCs/>
                <w:sz w:val="21"/>
                <w:szCs w:val="21"/>
              </w:rPr>
              <w:t>号</w:t>
            </w:r>
          </w:p>
        </w:tc>
        <w:tc>
          <w:tcPr>
            <w:tcW w:w="4920" w:type="dxa"/>
            <w:shd w:val="clear" w:color="auto" w:fill="BFBFBF" w:themeFill="background1" w:themeFillShade="BF"/>
            <w:vAlign w:val="center"/>
          </w:tcPr>
          <w:p w14:paraId="3C7453F2" w14:textId="77777777" w:rsidR="00ED7A79" w:rsidRDefault="00000000">
            <w:pPr>
              <w:pStyle w:val="aff1"/>
              <w:widowControl w:val="0"/>
              <w:tabs>
                <w:tab w:val="left" w:pos="3283"/>
              </w:tabs>
              <w:spacing w:before="0" w:beforeAutospacing="0" w:after="0" w:afterAutospacing="0"/>
              <w:jc w:val="center"/>
              <w:rPr>
                <w:rFonts w:ascii="Times New Roman" w:hAnsi="Times New Roman" w:cs="Times New Roman"/>
                <w:b/>
                <w:bCs/>
                <w:sz w:val="21"/>
                <w:szCs w:val="21"/>
              </w:rPr>
            </w:pPr>
            <w:r>
              <w:rPr>
                <w:rFonts w:ascii="Times New Roman" w:hAnsi="Times New Roman" w:cs="Times New Roman" w:hint="eastAsia"/>
                <w:b/>
                <w:bCs/>
                <w:sz w:val="21"/>
                <w:szCs w:val="21"/>
              </w:rPr>
              <w:t>交付物</w:t>
            </w:r>
          </w:p>
        </w:tc>
        <w:tc>
          <w:tcPr>
            <w:tcW w:w="2907" w:type="dxa"/>
            <w:shd w:val="clear" w:color="auto" w:fill="BFBFBF" w:themeFill="background1" w:themeFillShade="BF"/>
            <w:vAlign w:val="center"/>
          </w:tcPr>
          <w:p w14:paraId="55C53E4F" w14:textId="77777777" w:rsidR="00ED7A79" w:rsidRDefault="00000000">
            <w:pPr>
              <w:pStyle w:val="aff1"/>
              <w:widowControl w:val="0"/>
              <w:tabs>
                <w:tab w:val="left" w:pos="3283"/>
              </w:tabs>
              <w:spacing w:before="0" w:beforeAutospacing="0" w:after="0" w:afterAutospacing="0"/>
              <w:jc w:val="center"/>
              <w:rPr>
                <w:rFonts w:ascii="Times New Roman" w:hAnsi="Times New Roman" w:cs="Times New Roman"/>
                <w:b/>
                <w:bCs/>
                <w:sz w:val="21"/>
                <w:szCs w:val="21"/>
              </w:rPr>
            </w:pPr>
            <w:r>
              <w:rPr>
                <w:rFonts w:ascii="Times New Roman" w:hAnsi="Times New Roman" w:cs="Times New Roman" w:hint="eastAsia"/>
                <w:b/>
                <w:bCs/>
                <w:sz w:val="21"/>
                <w:szCs w:val="21"/>
              </w:rPr>
              <w:t>数量</w:t>
            </w:r>
          </w:p>
        </w:tc>
      </w:tr>
      <w:tr w:rsidR="00ED7A79" w14:paraId="0D4DDDBB" w14:textId="77777777">
        <w:trPr>
          <w:trHeight w:val="511"/>
        </w:trPr>
        <w:tc>
          <w:tcPr>
            <w:tcW w:w="1211" w:type="dxa"/>
            <w:vAlign w:val="center"/>
          </w:tcPr>
          <w:p w14:paraId="56D172D0" w14:textId="77777777" w:rsidR="00ED7A79" w:rsidRDefault="00000000">
            <w:pPr>
              <w:jc w:val="center"/>
              <w:rPr>
                <w:rFonts w:ascii="宋体" w:hAnsi="宋体" w:hint="eastAsia"/>
                <w:szCs w:val="21"/>
              </w:rPr>
            </w:pPr>
            <w:r>
              <w:rPr>
                <w:rFonts w:ascii="宋体" w:hAnsi="宋体" w:hint="eastAsia"/>
                <w:szCs w:val="21"/>
              </w:rPr>
              <w:t>1</w:t>
            </w:r>
          </w:p>
        </w:tc>
        <w:tc>
          <w:tcPr>
            <w:tcW w:w="4920" w:type="dxa"/>
            <w:vAlign w:val="center"/>
          </w:tcPr>
          <w:p w14:paraId="3C2E69EF" w14:textId="77777777" w:rsidR="00ED7A79" w:rsidRDefault="00000000">
            <w:pPr>
              <w:pStyle w:val="affffffd"/>
              <w:rPr>
                <w:rFonts w:hint="default"/>
              </w:rPr>
            </w:pPr>
            <w:proofErr w:type="gramStart"/>
            <w:r>
              <w:rPr>
                <w:rFonts w:ascii="宋体" w:hAnsi="宋体"/>
                <w:szCs w:val="21"/>
              </w:rPr>
              <w:t>综保模块测试</w:t>
            </w:r>
            <w:proofErr w:type="gramEnd"/>
            <w:r>
              <w:rPr>
                <w:rFonts w:ascii="宋体" w:hAnsi="宋体"/>
                <w:szCs w:val="21"/>
              </w:rPr>
              <w:t>硬件板卡</w:t>
            </w:r>
            <w:r>
              <w:t>PCB</w:t>
            </w:r>
            <w:r>
              <w:t>生产工艺文件</w:t>
            </w:r>
          </w:p>
        </w:tc>
        <w:tc>
          <w:tcPr>
            <w:tcW w:w="2907" w:type="dxa"/>
            <w:vAlign w:val="center"/>
          </w:tcPr>
          <w:p w14:paraId="5BA2BD87" w14:textId="77777777" w:rsidR="00ED7A79" w:rsidRDefault="00000000">
            <w:pPr>
              <w:pStyle w:val="affffffd"/>
              <w:rPr>
                <w:rFonts w:hint="default"/>
              </w:rPr>
            </w:pPr>
            <w:r>
              <w:t>1</w:t>
            </w:r>
            <w:r>
              <w:t>份</w:t>
            </w:r>
          </w:p>
        </w:tc>
      </w:tr>
      <w:tr w:rsidR="00ED7A79" w14:paraId="227D8DC6" w14:textId="77777777">
        <w:trPr>
          <w:trHeight w:val="511"/>
        </w:trPr>
        <w:tc>
          <w:tcPr>
            <w:tcW w:w="1211" w:type="dxa"/>
            <w:vAlign w:val="center"/>
          </w:tcPr>
          <w:p w14:paraId="7F4001CE" w14:textId="77777777" w:rsidR="00ED7A79" w:rsidRDefault="00000000">
            <w:pPr>
              <w:jc w:val="center"/>
              <w:rPr>
                <w:rFonts w:ascii="宋体" w:hAnsi="宋体" w:hint="eastAsia"/>
                <w:szCs w:val="21"/>
              </w:rPr>
            </w:pPr>
            <w:r>
              <w:rPr>
                <w:rFonts w:ascii="宋体" w:hAnsi="宋体" w:hint="eastAsia"/>
                <w:szCs w:val="21"/>
              </w:rPr>
              <w:t>2</w:t>
            </w:r>
          </w:p>
        </w:tc>
        <w:tc>
          <w:tcPr>
            <w:tcW w:w="4920" w:type="dxa"/>
            <w:vAlign w:val="center"/>
          </w:tcPr>
          <w:p w14:paraId="559248DA" w14:textId="77777777" w:rsidR="00ED7A79" w:rsidRDefault="00000000">
            <w:pPr>
              <w:pStyle w:val="affffffd"/>
              <w:rPr>
                <w:rFonts w:hint="default"/>
              </w:rPr>
            </w:pPr>
            <w:proofErr w:type="gramStart"/>
            <w:r>
              <w:rPr>
                <w:rFonts w:ascii="宋体" w:hAnsi="宋体"/>
                <w:szCs w:val="21"/>
              </w:rPr>
              <w:t>综保模块测试</w:t>
            </w:r>
            <w:proofErr w:type="gramEnd"/>
            <w:r>
              <w:rPr>
                <w:rFonts w:ascii="宋体" w:hAnsi="宋体"/>
                <w:szCs w:val="21"/>
              </w:rPr>
              <w:t>硬件</w:t>
            </w:r>
            <w:r>
              <w:t>板卡生产物料清单及物料交期表</w:t>
            </w:r>
          </w:p>
        </w:tc>
        <w:tc>
          <w:tcPr>
            <w:tcW w:w="2907" w:type="dxa"/>
            <w:vAlign w:val="center"/>
          </w:tcPr>
          <w:p w14:paraId="6801A756" w14:textId="77777777" w:rsidR="00ED7A79" w:rsidRDefault="00000000">
            <w:pPr>
              <w:pStyle w:val="affffffd"/>
              <w:rPr>
                <w:rFonts w:hint="default"/>
              </w:rPr>
            </w:pPr>
            <w:r>
              <w:t>1</w:t>
            </w:r>
            <w:r>
              <w:t>份</w:t>
            </w:r>
          </w:p>
        </w:tc>
      </w:tr>
      <w:tr w:rsidR="00ED7A79" w14:paraId="48BDE572" w14:textId="77777777">
        <w:trPr>
          <w:trHeight w:val="511"/>
        </w:trPr>
        <w:tc>
          <w:tcPr>
            <w:tcW w:w="1211" w:type="dxa"/>
            <w:vAlign w:val="center"/>
          </w:tcPr>
          <w:p w14:paraId="45B49E40" w14:textId="77777777" w:rsidR="00ED7A79" w:rsidRDefault="00000000">
            <w:pPr>
              <w:jc w:val="center"/>
              <w:rPr>
                <w:rFonts w:ascii="宋体" w:hAnsi="宋体" w:hint="eastAsia"/>
                <w:szCs w:val="21"/>
              </w:rPr>
            </w:pPr>
            <w:r>
              <w:rPr>
                <w:rFonts w:ascii="宋体" w:hAnsi="宋体" w:hint="eastAsia"/>
                <w:szCs w:val="21"/>
              </w:rPr>
              <w:t>3</w:t>
            </w:r>
          </w:p>
        </w:tc>
        <w:tc>
          <w:tcPr>
            <w:tcW w:w="4920" w:type="dxa"/>
            <w:vAlign w:val="center"/>
          </w:tcPr>
          <w:p w14:paraId="3D27D55E" w14:textId="77777777" w:rsidR="00ED7A79" w:rsidRDefault="00000000">
            <w:pPr>
              <w:pStyle w:val="affffffd"/>
              <w:rPr>
                <w:rFonts w:ascii="宋体" w:hAnsi="宋体"/>
                <w:szCs w:val="21"/>
              </w:rPr>
            </w:pPr>
            <w:proofErr w:type="gramStart"/>
            <w:r>
              <w:rPr>
                <w:szCs w:val="21"/>
              </w:rPr>
              <w:t>综保模块测试</w:t>
            </w:r>
            <w:proofErr w:type="gramEnd"/>
            <w:r>
              <w:rPr>
                <w:szCs w:val="21"/>
              </w:rPr>
              <w:t>硬件</w:t>
            </w:r>
            <w:r>
              <w:t>板卡生产交</w:t>
            </w:r>
            <w:proofErr w:type="gramStart"/>
            <w:r>
              <w:t>付排期表</w:t>
            </w:r>
            <w:proofErr w:type="gramEnd"/>
          </w:p>
        </w:tc>
        <w:tc>
          <w:tcPr>
            <w:tcW w:w="2907" w:type="dxa"/>
            <w:vAlign w:val="center"/>
          </w:tcPr>
          <w:p w14:paraId="3C314201" w14:textId="77777777" w:rsidR="00ED7A79" w:rsidRDefault="00000000">
            <w:pPr>
              <w:pStyle w:val="affffffd"/>
              <w:rPr>
                <w:rFonts w:hint="default"/>
              </w:rPr>
            </w:pPr>
            <w:r>
              <w:t>1</w:t>
            </w:r>
            <w:r>
              <w:t>份</w:t>
            </w:r>
          </w:p>
        </w:tc>
      </w:tr>
      <w:tr w:rsidR="00ED7A79" w14:paraId="078F75F1" w14:textId="77777777">
        <w:trPr>
          <w:trHeight w:val="511"/>
        </w:trPr>
        <w:tc>
          <w:tcPr>
            <w:tcW w:w="1211" w:type="dxa"/>
            <w:vAlign w:val="center"/>
          </w:tcPr>
          <w:p w14:paraId="38183263" w14:textId="77777777" w:rsidR="00ED7A79" w:rsidRDefault="00000000">
            <w:pPr>
              <w:jc w:val="center"/>
              <w:rPr>
                <w:rFonts w:ascii="宋体" w:hAnsi="宋体" w:hint="eastAsia"/>
                <w:szCs w:val="21"/>
              </w:rPr>
            </w:pPr>
            <w:r>
              <w:rPr>
                <w:rFonts w:ascii="宋体" w:hAnsi="宋体" w:hint="eastAsia"/>
                <w:szCs w:val="21"/>
              </w:rPr>
              <w:t>4</w:t>
            </w:r>
          </w:p>
        </w:tc>
        <w:tc>
          <w:tcPr>
            <w:tcW w:w="4920" w:type="dxa"/>
            <w:vAlign w:val="center"/>
          </w:tcPr>
          <w:p w14:paraId="1351CFFE" w14:textId="77777777" w:rsidR="00ED7A79" w:rsidRDefault="00000000">
            <w:pPr>
              <w:jc w:val="center"/>
              <w:rPr>
                <w:rFonts w:ascii="宋体" w:hAnsi="宋体" w:hint="eastAsia"/>
                <w:szCs w:val="21"/>
              </w:rPr>
            </w:pPr>
            <w:proofErr w:type="gramStart"/>
            <w:r>
              <w:rPr>
                <w:rFonts w:ascii="宋体" w:hAnsi="宋体" w:hint="eastAsia"/>
                <w:szCs w:val="21"/>
              </w:rPr>
              <w:t>综保模块测试</w:t>
            </w:r>
            <w:proofErr w:type="gramEnd"/>
            <w:r>
              <w:rPr>
                <w:rFonts w:ascii="宋体" w:hAnsi="宋体" w:hint="eastAsia"/>
                <w:szCs w:val="21"/>
              </w:rPr>
              <w:t>硬件板卡</w:t>
            </w:r>
          </w:p>
        </w:tc>
        <w:tc>
          <w:tcPr>
            <w:tcW w:w="2907" w:type="dxa"/>
            <w:vAlign w:val="center"/>
          </w:tcPr>
          <w:p w14:paraId="44A4F673" w14:textId="77777777" w:rsidR="00ED7A79" w:rsidRDefault="00000000">
            <w:pPr>
              <w:jc w:val="center"/>
              <w:rPr>
                <w:rFonts w:ascii="宋体" w:hAnsi="宋体" w:hint="eastAsia"/>
                <w:szCs w:val="21"/>
              </w:rPr>
            </w:pPr>
            <w:r>
              <w:rPr>
                <w:rFonts w:ascii="宋体" w:hAnsi="宋体" w:hint="eastAsia"/>
                <w:szCs w:val="21"/>
              </w:rPr>
              <w:t>2批次，数量见4.1.2节</w:t>
            </w:r>
          </w:p>
        </w:tc>
      </w:tr>
    </w:tbl>
    <w:p w14:paraId="25AC6210" w14:textId="77777777" w:rsidR="00ED7A79" w:rsidRDefault="00000000">
      <w:pPr>
        <w:pStyle w:val="1"/>
        <w:spacing w:before="240" w:afterLines="50" w:after="120" w:line="360" w:lineRule="auto"/>
      </w:pPr>
      <w:bookmarkStart w:id="134" w:name="_Toc19095"/>
      <w:bookmarkStart w:id="135" w:name="_Toc8552"/>
      <w:bookmarkStart w:id="136" w:name="_Toc20265"/>
      <w:bookmarkStart w:id="137" w:name="_Toc4566"/>
      <w:bookmarkStart w:id="138" w:name="_Toc2864"/>
      <w:r>
        <w:rPr>
          <w:rFonts w:hint="eastAsia"/>
        </w:rPr>
        <w:t>进度要求</w:t>
      </w:r>
      <w:bookmarkEnd w:id="130"/>
      <w:bookmarkEnd w:id="131"/>
      <w:bookmarkEnd w:id="132"/>
      <w:bookmarkEnd w:id="133"/>
      <w:bookmarkEnd w:id="134"/>
      <w:bookmarkEnd w:id="135"/>
      <w:bookmarkEnd w:id="136"/>
      <w:bookmarkEnd w:id="137"/>
      <w:bookmarkEnd w:id="138"/>
    </w:p>
    <w:p w14:paraId="613ACC8A" w14:textId="77777777" w:rsidR="00ED7A79" w:rsidRDefault="00000000">
      <w:pPr>
        <w:spacing w:line="360" w:lineRule="auto"/>
        <w:ind w:firstLineChars="200" w:firstLine="480"/>
        <w:rPr>
          <w:sz w:val="24"/>
        </w:rPr>
      </w:pPr>
      <w:r>
        <w:rPr>
          <w:rFonts w:hint="eastAsia"/>
          <w:sz w:val="24"/>
        </w:rPr>
        <w:t>项目期限为自合同签订之日起至</w:t>
      </w:r>
      <w:r>
        <w:rPr>
          <w:rFonts w:hint="eastAsia"/>
          <w:sz w:val="24"/>
        </w:rPr>
        <w:t>2027</w:t>
      </w:r>
      <w:r>
        <w:rPr>
          <w:rFonts w:hint="eastAsia"/>
          <w:sz w:val="24"/>
        </w:rPr>
        <w:t>年</w:t>
      </w:r>
      <w:r>
        <w:rPr>
          <w:rFonts w:hint="eastAsia"/>
          <w:sz w:val="24"/>
        </w:rPr>
        <w:t>3</w:t>
      </w:r>
      <w:r>
        <w:rPr>
          <w:rFonts w:hint="eastAsia"/>
          <w:sz w:val="24"/>
        </w:rPr>
        <w:t>月</w:t>
      </w:r>
      <w:r>
        <w:rPr>
          <w:rFonts w:hint="eastAsia"/>
          <w:sz w:val="24"/>
        </w:rPr>
        <w:t>31</w:t>
      </w:r>
      <w:r>
        <w:rPr>
          <w:rFonts w:hint="eastAsia"/>
          <w:sz w:val="24"/>
        </w:rPr>
        <w:t>日，必须保证本项目在此期间完成全部工作，并按采购人的验收时间计划完成竣工验收。</w:t>
      </w:r>
    </w:p>
    <w:p w14:paraId="27C5A3F9" w14:textId="77777777" w:rsidR="00ED7A79" w:rsidRDefault="00000000">
      <w:pPr>
        <w:spacing w:line="360" w:lineRule="auto"/>
        <w:ind w:firstLineChars="200" w:firstLine="480"/>
        <w:rPr>
          <w:rFonts w:ascii="宋体" w:hAnsi="宋体" w:hint="eastAsia"/>
          <w:sz w:val="24"/>
        </w:rPr>
      </w:pPr>
      <w:r>
        <w:rPr>
          <w:rFonts w:ascii="宋体" w:hAnsi="宋体" w:hint="eastAsia"/>
          <w:sz w:val="24"/>
        </w:rPr>
        <w:t>详细进度安排如下：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6"/>
        <w:gridCol w:w="7555"/>
      </w:tblGrid>
      <w:tr w:rsidR="00ED7A79" w14:paraId="575EF776" w14:textId="77777777">
        <w:trPr>
          <w:trHeight w:val="510"/>
          <w:jc w:val="center"/>
        </w:trPr>
        <w:tc>
          <w:tcPr>
            <w:tcW w:w="836" w:type="dxa"/>
            <w:shd w:val="clear" w:color="auto" w:fill="BFBFBF" w:themeFill="background1" w:themeFillShade="BF"/>
            <w:vAlign w:val="center"/>
          </w:tcPr>
          <w:p w14:paraId="64305921" w14:textId="77777777" w:rsidR="00ED7A79" w:rsidRDefault="00000000">
            <w:pPr>
              <w:pStyle w:val="aff1"/>
              <w:widowControl w:val="0"/>
              <w:tabs>
                <w:tab w:val="left" w:pos="3283"/>
              </w:tabs>
              <w:spacing w:before="0" w:beforeAutospacing="0" w:after="0" w:afterAutospacing="0"/>
              <w:jc w:val="center"/>
              <w:rPr>
                <w:rFonts w:ascii="Times New Roman" w:hAnsi="Times New Roman" w:cs="Times New Roman"/>
                <w:b/>
                <w:bCs/>
                <w:sz w:val="21"/>
                <w:szCs w:val="21"/>
              </w:rPr>
            </w:pPr>
            <w:bookmarkStart w:id="139" w:name="_Toc6387"/>
            <w:bookmarkStart w:id="140" w:name="_Toc4790"/>
            <w:bookmarkStart w:id="141" w:name="_Toc1498"/>
            <w:bookmarkStart w:id="142" w:name="_Toc22751"/>
            <w:bookmarkStart w:id="143" w:name="_Toc450578868"/>
            <w:bookmarkStart w:id="144" w:name="_Toc1234"/>
            <w:bookmarkStart w:id="145" w:name="_Toc169290939"/>
            <w:bookmarkStart w:id="146" w:name="_Toc18309"/>
            <w:bookmarkStart w:id="147" w:name="_Toc54800690"/>
            <w:bookmarkStart w:id="148" w:name="_Toc767"/>
            <w:bookmarkStart w:id="149" w:name="_Toc17279"/>
            <w:bookmarkStart w:id="150" w:name="_Toc10438"/>
            <w:bookmarkStart w:id="151" w:name="_Toc30144130"/>
            <w:bookmarkStart w:id="152" w:name="_Toc930"/>
            <w:bookmarkStart w:id="153" w:name="_Toc22524"/>
            <w:bookmarkStart w:id="154" w:name="_Toc31900"/>
            <w:bookmarkStart w:id="155" w:name="_Toc13445"/>
            <w:bookmarkStart w:id="156" w:name="_Toc440887073"/>
            <w:bookmarkStart w:id="157" w:name="_Toc28955"/>
            <w:bookmarkStart w:id="158" w:name="_Toc18097"/>
            <w:bookmarkStart w:id="159" w:name="_Toc94"/>
            <w:bookmarkStart w:id="160" w:name="_Toc516148945"/>
            <w:bookmarkStart w:id="161" w:name="_Toc25895"/>
            <w:bookmarkStart w:id="162" w:name="_Toc25208"/>
            <w:bookmarkStart w:id="163" w:name="_Toc30679"/>
            <w:bookmarkStart w:id="164" w:name="_Toc16579"/>
            <w:bookmarkStart w:id="165" w:name="_Toc21305"/>
            <w:bookmarkStart w:id="166" w:name="_Toc4387"/>
            <w:bookmarkStart w:id="167" w:name="_Toc8040"/>
            <w:r>
              <w:rPr>
                <w:rFonts w:ascii="Times New Roman" w:hAnsi="Times New Roman" w:cs="Times New Roman" w:hint="eastAsia"/>
                <w:b/>
                <w:bCs/>
                <w:sz w:val="21"/>
                <w:szCs w:val="21"/>
              </w:rPr>
              <w:t>序号</w:t>
            </w:r>
          </w:p>
        </w:tc>
        <w:tc>
          <w:tcPr>
            <w:tcW w:w="7555" w:type="dxa"/>
            <w:shd w:val="clear" w:color="auto" w:fill="BFBFBF" w:themeFill="background1" w:themeFillShade="BF"/>
            <w:vAlign w:val="center"/>
          </w:tcPr>
          <w:p w14:paraId="2DD82061" w14:textId="77777777" w:rsidR="00ED7A79" w:rsidRDefault="00000000">
            <w:pPr>
              <w:pStyle w:val="aff1"/>
              <w:widowControl w:val="0"/>
              <w:tabs>
                <w:tab w:val="left" w:pos="3283"/>
              </w:tabs>
              <w:spacing w:before="0" w:beforeAutospacing="0" w:after="0" w:afterAutospacing="0"/>
              <w:jc w:val="center"/>
              <w:rPr>
                <w:rFonts w:ascii="Times New Roman" w:hAnsi="Times New Roman" w:cs="Times New Roman"/>
                <w:b/>
                <w:bCs/>
                <w:sz w:val="21"/>
                <w:szCs w:val="21"/>
              </w:rPr>
            </w:pPr>
            <w:r>
              <w:rPr>
                <w:rFonts w:ascii="Times New Roman" w:hAnsi="Times New Roman" w:cs="Times New Roman" w:hint="eastAsia"/>
                <w:b/>
                <w:bCs/>
                <w:sz w:val="21"/>
                <w:szCs w:val="21"/>
              </w:rPr>
              <w:t>进度计划</w:t>
            </w:r>
          </w:p>
        </w:tc>
      </w:tr>
      <w:tr w:rsidR="00ED7A79" w14:paraId="2B968366" w14:textId="77777777">
        <w:trPr>
          <w:trHeight w:val="2897"/>
          <w:jc w:val="center"/>
        </w:trPr>
        <w:tc>
          <w:tcPr>
            <w:tcW w:w="836" w:type="dxa"/>
            <w:vAlign w:val="center"/>
          </w:tcPr>
          <w:p w14:paraId="71485BFB" w14:textId="77777777" w:rsidR="00ED7A79" w:rsidRDefault="00000000">
            <w:pPr>
              <w:adjustRightInd w:val="0"/>
              <w:snapToGrid w:val="0"/>
              <w:spacing w:line="360" w:lineRule="auto"/>
              <w:jc w:val="center"/>
              <w:textAlignment w:val="center"/>
              <w:rPr>
                <w:rFonts w:ascii="宋体" w:hAnsi="宋体" w:hint="eastAsia"/>
                <w:bCs/>
                <w:szCs w:val="21"/>
              </w:rPr>
            </w:pPr>
            <w:r>
              <w:rPr>
                <w:rFonts w:ascii="宋体" w:hAnsi="宋体" w:hint="eastAsia"/>
                <w:bCs/>
                <w:szCs w:val="21"/>
              </w:rPr>
              <w:lastRenderedPageBreak/>
              <w:t>1</w:t>
            </w:r>
          </w:p>
        </w:tc>
        <w:tc>
          <w:tcPr>
            <w:tcW w:w="7555" w:type="dxa"/>
          </w:tcPr>
          <w:p w14:paraId="7FFD9E85" w14:textId="77777777" w:rsidR="00ED7A79" w:rsidRDefault="00000000">
            <w:pPr>
              <w:numPr>
                <w:ilvl w:val="255"/>
                <w:numId w:val="0"/>
              </w:numPr>
              <w:adjustRightInd w:val="0"/>
              <w:snapToGrid w:val="0"/>
              <w:spacing w:line="360" w:lineRule="auto"/>
              <w:ind w:right="72"/>
              <w:textAlignment w:val="center"/>
              <w:rPr>
                <w:rFonts w:ascii="宋体" w:hAnsi="宋体" w:hint="eastAsia"/>
                <w:b/>
                <w:szCs w:val="21"/>
              </w:rPr>
            </w:pPr>
            <w:r>
              <w:rPr>
                <w:rFonts w:ascii="宋体" w:hAnsi="宋体" w:hint="eastAsia"/>
                <w:b/>
                <w:szCs w:val="21"/>
              </w:rPr>
              <w:t>[合同签订之日起30日内]</w:t>
            </w:r>
          </w:p>
          <w:p w14:paraId="3FB75BB6" w14:textId="77777777" w:rsidR="00ED7A79" w:rsidRDefault="00000000">
            <w:pPr>
              <w:numPr>
                <w:ilvl w:val="255"/>
                <w:numId w:val="0"/>
              </w:numPr>
              <w:adjustRightInd w:val="0"/>
              <w:snapToGrid w:val="0"/>
              <w:spacing w:line="360" w:lineRule="auto"/>
              <w:ind w:right="72"/>
              <w:textAlignment w:val="center"/>
              <w:rPr>
                <w:rFonts w:ascii="宋体" w:hAnsi="宋体" w:hint="eastAsia"/>
                <w:b/>
                <w:szCs w:val="21"/>
              </w:rPr>
            </w:pPr>
            <w:r>
              <w:rPr>
                <w:rFonts w:ascii="宋体" w:hAnsi="宋体" w:hint="eastAsia"/>
                <w:b/>
                <w:szCs w:val="21"/>
              </w:rPr>
              <w:t>主要内容：</w:t>
            </w:r>
          </w:p>
          <w:p w14:paraId="784637A5" w14:textId="77777777" w:rsidR="00ED7A79" w:rsidRDefault="00000000">
            <w:pPr>
              <w:numPr>
                <w:ilvl w:val="0"/>
                <w:numId w:val="16"/>
              </w:numPr>
              <w:adjustRightInd w:val="0"/>
              <w:snapToGrid w:val="0"/>
              <w:spacing w:line="360" w:lineRule="auto"/>
              <w:ind w:right="72"/>
              <w:textAlignment w:val="center"/>
            </w:pPr>
            <w:proofErr w:type="gramStart"/>
            <w:r>
              <w:rPr>
                <w:rFonts w:hint="eastAsia"/>
              </w:rPr>
              <w:t>完成</w:t>
            </w:r>
            <w:r>
              <w:rPr>
                <w:rFonts w:ascii="宋体" w:hAnsi="宋体" w:hint="eastAsia"/>
                <w:szCs w:val="21"/>
              </w:rPr>
              <w:t>综保模块测试</w:t>
            </w:r>
            <w:proofErr w:type="gramEnd"/>
            <w:r>
              <w:rPr>
                <w:rFonts w:ascii="宋体" w:hAnsi="宋体" w:hint="eastAsia"/>
                <w:szCs w:val="21"/>
              </w:rPr>
              <w:t>硬件板卡</w:t>
            </w:r>
            <w:r>
              <w:rPr>
                <w:rFonts w:hint="eastAsia"/>
              </w:rPr>
              <w:t>元器件清单确认及采购；</w:t>
            </w:r>
          </w:p>
          <w:p w14:paraId="38D1AFAD" w14:textId="77777777" w:rsidR="00ED7A79" w:rsidRDefault="00000000">
            <w:pPr>
              <w:numPr>
                <w:ilvl w:val="0"/>
                <w:numId w:val="16"/>
              </w:numPr>
              <w:adjustRightInd w:val="0"/>
              <w:snapToGrid w:val="0"/>
              <w:spacing w:line="360" w:lineRule="auto"/>
              <w:ind w:right="72"/>
              <w:textAlignment w:val="center"/>
            </w:pPr>
            <w:proofErr w:type="gramStart"/>
            <w:r>
              <w:rPr>
                <w:rFonts w:hint="eastAsia"/>
              </w:rPr>
              <w:t>完成综保模块测试</w:t>
            </w:r>
            <w:proofErr w:type="gramEnd"/>
            <w:r>
              <w:rPr>
                <w:rFonts w:hint="eastAsia"/>
              </w:rPr>
              <w:t>硬件板卡交期确认；</w:t>
            </w:r>
          </w:p>
          <w:p w14:paraId="5F4D47B4" w14:textId="77777777" w:rsidR="00ED7A79" w:rsidRDefault="00000000">
            <w:pPr>
              <w:numPr>
                <w:ilvl w:val="0"/>
                <w:numId w:val="16"/>
              </w:numPr>
              <w:adjustRightInd w:val="0"/>
              <w:snapToGrid w:val="0"/>
              <w:spacing w:line="360" w:lineRule="auto"/>
              <w:ind w:right="72"/>
              <w:textAlignment w:val="center"/>
            </w:pPr>
            <w:proofErr w:type="gramStart"/>
            <w:r>
              <w:rPr>
                <w:rFonts w:hint="eastAsia"/>
              </w:rPr>
              <w:t>完成综保模块测试</w:t>
            </w:r>
            <w:proofErr w:type="gramEnd"/>
            <w:r>
              <w:rPr>
                <w:rFonts w:hint="eastAsia"/>
              </w:rPr>
              <w:t>硬件板卡生产工艺确认。</w:t>
            </w:r>
          </w:p>
          <w:p w14:paraId="32C4A5A6" w14:textId="77777777" w:rsidR="00ED7A79" w:rsidRDefault="00000000">
            <w:pPr>
              <w:numPr>
                <w:ilvl w:val="255"/>
                <w:numId w:val="0"/>
              </w:numPr>
              <w:adjustRightInd w:val="0"/>
              <w:snapToGrid w:val="0"/>
              <w:spacing w:line="360" w:lineRule="auto"/>
              <w:ind w:right="72"/>
              <w:textAlignment w:val="center"/>
              <w:rPr>
                <w:rFonts w:ascii="宋体" w:hAnsi="宋体" w:hint="eastAsia"/>
                <w:b/>
                <w:szCs w:val="21"/>
              </w:rPr>
            </w:pPr>
            <w:r>
              <w:rPr>
                <w:rFonts w:ascii="宋体" w:hAnsi="宋体" w:hint="eastAsia"/>
                <w:b/>
                <w:szCs w:val="21"/>
              </w:rPr>
              <w:t>交付物：</w:t>
            </w:r>
          </w:p>
          <w:p w14:paraId="3D13A24D" w14:textId="77777777" w:rsidR="00ED7A79" w:rsidRDefault="00000000">
            <w:pPr>
              <w:numPr>
                <w:ilvl w:val="0"/>
                <w:numId w:val="17"/>
              </w:numPr>
              <w:adjustRightInd w:val="0"/>
              <w:snapToGrid w:val="0"/>
              <w:spacing w:line="360" w:lineRule="auto"/>
              <w:ind w:right="72"/>
              <w:textAlignment w:val="center"/>
            </w:pPr>
            <w:proofErr w:type="gramStart"/>
            <w:r>
              <w:t>综保模块测试</w:t>
            </w:r>
            <w:proofErr w:type="gramEnd"/>
            <w:r>
              <w:t>硬件板卡</w:t>
            </w:r>
            <w:r>
              <w:t>PCB</w:t>
            </w:r>
            <w:r>
              <w:rPr>
                <w:rFonts w:hint="eastAsia"/>
              </w:rPr>
              <w:t>生产工艺</w:t>
            </w:r>
            <w:r>
              <w:t>文件</w:t>
            </w:r>
            <w:r>
              <w:t>1</w:t>
            </w:r>
            <w:r>
              <w:t>份；</w:t>
            </w:r>
          </w:p>
          <w:p w14:paraId="35464B60" w14:textId="77777777" w:rsidR="00ED7A79" w:rsidRDefault="00000000">
            <w:pPr>
              <w:numPr>
                <w:ilvl w:val="0"/>
                <w:numId w:val="17"/>
              </w:numPr>
              <w:adjustRightInd w:val="0"/>
              <w:snapToGrid w:val="0"/>
              <w:spacing w:line="360" w:lineRule="auto"/>
              <w:ind w:right="72"/>
              <w:textAlignment w:val="center"/>
            </w:pPr>
            <w:proofErr w:type="gramStart"/>
            <w:r>
              <w:rPr>
                <w:rFonts w:hint="eastAsia"/>
                <w:szCs w:val="21"/>
              </w:rPr>
              <w:t>综保模块测试</w:t>
            </w:r>
            <w:proofErr w:type="gramEnd"/>
            <w:r>
              <w:rPr>
                <w:rFonts w:hint="eastAsia"/>
                <w:szCs w:val="21"/>
              </w:rPr>
              <w:t>硬件板卡</w:t>
            </w:r>
            <w:r>
              <w:rPr>
                <w:rFonts w:hint="eastAsia"/>
              </w:rPr>
              <w:t>生产物料清单及物料交期表</w:t>
            </w:r>
            <w:r>
              <w:rPr>
                <w:rFonts w:hint="eastAsia"/>
              </w:rPr>
              <w:t>1</w:t>
            </w:r>
            <w:r>
              <w:rPr>
                <w:rFonts w:hint="eastAsia"/>
              </w:rPr>
              <w:t>份</w:t>
            </w:r>
            <w:r>
              <w:t>；</w:t>
            </w:r>
          </w:p>
          <w:p w14:paraId="64C66ED3" w14:textId="77777777" w:rsidR="00ED7A79" w:rsidRDefault="00000000">
            <w:pPr>
              <w:numPr>
                <w:ilvl w:val="0"/>
                <w:numId w:val="17"/>
              </w:numPr>
              <w:adjustRightInd w:val="0"/>
              <w:snapToGrid w:val="0"/>
              <w:spacing w:line="360" w:lineRule="auto"/>
              <w:ind w:right="72"/>
              <w:textAlignment w:val="center"/>
            </w:pPr>
            <w:proofErr w:type="gramStart"/>
            <w:r>
              <w:rPr>
                <w:rFonts w:hint="eastAsia"/>
                <w:szCs w:val="21"/>
              </w:rPr>
              <w:t>综保模块测试</w:t>
            </w:r>
            <w:proofErr w:type="gramEnd"/>
            <w:r>
              <w:rPr>
                <w:rFonts w:hint="eastAsia"/>
                <w:szCs w:val="21"/>
              </w:rPr>
              <w:t>硬件</w:t>
            </w:r>
            <w:r>
              <w:rPr>
                <w:rFonts w:hint="eastAsia"/>
              </w:rPr>
              <w:t>板卡生产交</w:t>
            </w:r>
            <w:proofErr w:type="gramStart"/>
            <w:r>
              <w:rPr>
                <w:rFonts w:hint="eastAsia"/>
              </w:rPr>
              <w:t>付排期表</w:t>
            </w:r>
            <w:r>
              <w:rPr>
                <w:rFonts w:hint="eastAsia"/>
              </w:rPr>
              <w:t>1</w:t>
            </w:r>
            <w:r>
              <w:rPr>
                <w:rFonts w:hint="eastAsia"/>
              </w:rPr>
              <w:t>份</w:t>
            </w:r>
            <w:proofErr w:type="gramEnd"/>
            <w:r>
              <w:rPr>
                <w:rFonts w:hint="eastAsia"/>
              </w:rPr>
              <w:t>。</w:t>
            </w:r>
          </w:p>
        </w:tc>
      </w:tr>
      <w:tr w:rsidR="00ED7A79" w14:paraId="1475954A" w14:textId="77777777">
        <w:trPr>
          <w:trHeight w:val="737"/>
          <w:jc w:val="center"/>
        </w:trPr>
        <w:tc>
          <w:tcPr>
            <w:tcW w:w="836" w:type="dxa"/>
            <w:vAlign w:val="center"/>
          </w:tcPr>
          <w:p w14:paraId="483BA55D" w14:textId="77777777" w:rsidR="00ED7A79" w:rsidRDefault="00000000">
            <w:pPr>
              <w:adjustRightInd w:val="0"/>
              <w:snapToGrid w:val="0"/>
              <w:spacing w:line="360" w:lineRule="auto"/>
              <w:jc w:val="center"/>
              <w:textAlignment w:val="center"/>
              <w:rPr>
                <w:rFonts w:ascii="宋体" w:hAnsi="宋体" w:hint="eastAsia"/>
                <w:bCs/>
                <w:szCs w:val="21"/>
              </w:rPr>
            </w:pPr>
            <w:r>
              <w:rPr>
                <w:rFonts w:ascii="宋体" w:hAnsi="宋体" w:hint="eastAsia"/>
                <w:bCs/>
                <w:szCs w:val="21"/>
              </w:rPr>
              <w:t>2</w:t>
            </w:r>
          </w:p>
        </w:tc>
        <w:tc>
          <w:tcPr>
            <w:tcW w:w="7555" w:type="dxa"/>
          </w:tcPr>
          <w:p w14:paraId="3343BB4D" w14:textId="77777777" w:rsidR="00ED7A79" w:rsidRDefault="00000000">
            <w:pPr>
              <w:numPr>
                <w:ilvl w:val="255"/>
                <w:numId w:val="0"/>
              </w:numPr>
              <w:adjustRightInd w:val="0"/>
              <w:snapToGrid w:val="0"/>
              <w:spacing w:line="360" w:lineRule="auto"/>
              <w:ind w:right="72"/>
              <w:textAlignment w:val="center"/>
              <w:rPr>
                <w:rFonts w:ascii="宋体" w:hAnsi="宋体" w:hint="eastAsia"/>
                <w:b/>
                <w:szCs w:val="21"/>
              </w:rPr>
            </w:pPr>
            <w:r>
              <w:rPr>
                <w:rFonts w:ascii="宋体" w:hAnsi="宋体" w:hint="eastAsia"/>
                <w:b/>
                <w:szCs w:val="21"/>
              </w:rPr>
              <w:t>[合同签订之日起50日内]</w:t>
            </w:r>
          </w:p>
          <w:p w14:paraId="48753CA2" w14:textId="77777777" w:rsidR="00ED7A79" w:rsidRDefault="00000000">
            <w:pPr>
              <w:numPr>
                <w:ilvl w:val="255"/>
                <w:numId w:val="0"/>
              </w:numPr>
              <w:adjustRightInd w:val="0"/>
              <w:snapToGrid w:val="0"/>
              <w:spacing w:line="360" w:lineRule="auto"/>
              <w:ind w:right="72"/>
              <w:textAlignment w:val="center"/>
              <w:rPr>
                <w:rFonts w:ascii="宋体" w:hAnsi="宋体" w:hint="eastAsia"/>
                <w:b/>
                <w:szCs w:val="21"/>
              </w:rPr>
            </w:pPr>
            <w:r>
              <w:rPr>
                <w:rFonts w:ascii="宋体" w:hAnsi="宋体" w:hint="eastAsia"/>
                <w:b/>
                <w:szCs w:val="21"/>
              </w:rPr>
              <w:t>主要内容：</w:t>
            </w:r>
          </w:p>
          <w:p w14:paraId="54A3ED84" w14:textId="77777777" w:rsidR="00ED7A79" w:rsidRDefault="00000000">
            <w:pPr>
              <w:numPr>
                <w:ilvl w:val="255"/>
                <w:numId w:val="0"/>
              </w:numPr>
              <w:adjustRightInd w:val="0"/>
              <w:snapToGrid w:val="0"/>
              <w:spacing w:line="360" w:lineRule="auto"/>
              <w:ind w:right="72" w:firstLineChars="200" w:firstLine="420"/>
              <w:textAlignment w:val="center"/>
            </w:pPr>
            <w:r>
              <w:rPr>
                <w:rFonts w:hint="eastAsia"/>
              </w:rPr>
              <w:t>完成</w:t>
            </w:r>
            <w:proofErr w:type="gramStart"/>
            <w:r>
              <w:rPr>
                <w:rFonts w:hint="eastAsia"/>
              </w:rPr>
              <w:t>第一批综保模块测试</w:t>
            </w:r>
            <w:proofErr w:type="gramEnd"/>
            <w:r>
              <w:rPr>
                <w:rFonts w:hint="eastAsia"/>
              </w:rPr>
              <w:t>硬件板卡的</w:t>
            </w:r>
            <w:r>
              <w:rPr>
                <w:rFonts w:hint="eastAsia"/>
              </w:rPr>
              <w:t>PCB</w:t>
            </w:r>
            <w:r>
              <w:rPr>
                <w:rFonts w:hint="eastAsia"/>
              </w:rPr>
              <w:t>、</w:t>
            </w:r>
            <w:r>
              <w:rPr>
                <w:rFonts w:hint="eastAsia"/>
              </w:rPr>
              <w:t>PCBA</w:t>
            </w:r>
            <w:r>
              <w:rPr>
                <w:rFonts w:hint="eastAsia"/>
              </w:rPr>
              <w:t>加工，形成可交付板卡。</w:t>
            </w:r>
          </w:p>
          <w:p w14:paraId="2FDBB28D" w14:textId="77777777" w:rsidR="00ED7A79" w:rsidRDefault="00000000">
            <w:pPr>
              <w:numPr>
                <w:ilvl w:val="255"/>
                <w:numId w:val="0"/>
              </w:numPr>
              <w:adjustRightInd w:val="0"/>
              <w:snapToGrid w:val="0"/>
              <w:spacing w:line="360" w:lineRule="auto"/>
              <w:ind w:right="72"/>
              <w:textAlignment w:val="center"/>
              <w:rPr>
                <w:rFonts w:ascii="宋体" w:hAnsi="宋体" w:hint="eastAsia"/>
                <w:b/>
                <w:szCs w:val="21"/>
              </w:rPr>
            </w:pPr>
            <w:r>
              <w:rPr>
                <w:rFonts w:ascii="宋体" w:hAnsi="宋体" w:hint="eastAsia"/>
                <w:b/>
                <w:szCs w:val="21"/>
              </w:rPr>
              <w:t>交付物：</w:t>
            </w:r>
          </w:p>
          <w:p w14:paraId="1A5D9DA5" w14:textId="77777777" w:rsidR="00ED7A79" w:rsidRDefault="00000000">
            <w:pPr>
              <w:numPr>
                <w:ilvl w:val="0"/>
                <w:numId w:val="18"/>
              </w:numPr>
              <w:adjustRightInd w:val="0"/>
              <w:snapToGrid w:val="0"/>
              <w:spacing w:line="360" w:lineRule="auto"/>
              <w:ind w:right="72"/>
              <w:textAlignment w:val="center"/>
              <w:rPr>
                <w:rFonts w:ascii="宋体" w:hAnsi="宋体" w:hint="eastAsia"/>
                <w:szCs w:val="21"/>
              </w:rPr>
            </w:pPr>
            <w:proofErr w:type="gramStart"/>
            <w:r>
              <w:rPr>
                <w:rFonts w:ascii="宋体" w:hAnsi="宋体" w:hint="eastAsia"/>
                <w:szCs w:val="21"/>
              </w:rPr>
              <w:t>综保模块测试</w:t>
            </w:r>
            <w:proofErr w:type="gramEnd"/>
            <w:r>
              <w:rPr>
                <w:rFonts w:ascii="宋体" w:hAnsi="宋体" w:hint="eastAsia"/>
                <w:szCs w:val="21"/>
              </w:rPr>
              <w:t>硬件第一批次板卡。</w:t>
            </w:r>
          </w:p>
        </w:tc>
      </w:tr>
      <w:tr w:rsidR="00ED7A79" w14:paraId="73790CDE" w14:textId="77777777">
        <w:trPr>
          <w:trHeight w:val="737"/>
          <w:jc w:val="center"/>
        </w:trPr>
        <w:tc>
          <w:tcPr>
            <w:tcW w:w="836" w:type="dxa"/>
            <w:vAlign w:val="center"/>
          </w:tcPr>
          <w:p w14:paraId="7DED0342" w14:textId="77777777" w:rsidR="00ED7A79" w:rsidRDefault="00000000">
            <w:pPr>
              <w:adjustRightInd w:val="0"/>
              <w:snapToGrid w:val="0"/>
              <w:spacing w:line="360" w:lineRule="auto"/>
              <w:jc w:val="center"/>
              <w:textAlignment w:val="center"/>
              <w:rPr>
                <w:rFonts w:ascii="宋体" w:hAnsi="宋体" w:hint="eastAsia"/>
                <w:bCs/>
                <w:szCs w:val="21"/>
              </w:rPr>
            </w:pPr>
            <w:r>
              <w:rPr>
                <w:rFonts w:ascii="宋体" w:hAnsi="宋体" w:hint="eastAsia"/>
                <w:bCs/>
                <w:szCs w:val="21"/>
              </w:rPr>
              <w:t>3</w:t>
            </w:r>
          </w:p>
        </w:tc>
        <w:tc>
          <w:tcPr>
            <w:tcW w:w="7555" w:type="dxa"/>
          </w:tcPr>
          <w:p w14:paraId="08A2F0D8" w14:textId="1B6DF656" w:rsidR="00ED7A79" w:rsidRDefault="00000000">
            <w:pPr>
              <w:adjustRightInd w:val="0"/>
              <w:snapToGrid w:val="0"/>
              <w:spacing w:line="360" w:lineRule="auto"/>
              <w:ind w:right="72"/>
              <w:textAlignment w:val="center"/>
              <w:rPr>
                <w:rFonts w:ascii="宋体" w:hAnsi="宋体" w:hint="eastAsia"/>
                <w:b/>
                <w:szCs w:val="21"/>
              </w:rPr>
            </w:pPr>
            <w:r>
              <w:rPr>
                <w:rFonts w:ascii="宋体" w:hAnsi="宋体" w:hint="eastAsia"/>
                <w:b/>
                <w:szCs w:val="21"/>
              </w:rPr>
              <w:t>[</w:t>
            </w:r>
            <w:r w:rsidR="00C601ED" w:rsidRPr="00C601ED">
              <w:rPr>
                <w:rFonts w:ascii="宋体" w:hAnsi="宋体" w:hint="eastAsia"/>
                <w:b/>
                <w:szCs w:val="21"/>
              </w:rPr>
              <w:t>2027年3月31日</w:t>
            </w:r>
            <w:r w:rsidR="00C601ED">
              <w:rPr>
                <w:rFonts w:ascii="宋体" w:hAnsi="宋体" w:hint="eastAsia"/>
                <w:b/>
                <w:szCs w:val="21"/>
              </w:rPr>
              <w:t>前，按采购人项目情况推进</w:t>
            </w:r>
            <w:r>
              <w:rPr>
                <w:rFonts w:ascii="宋体" w:hAnsi="宋体" w:hint="eastAsia"/>
                <w:b/>
                <w:szCs w:val="21"/>
              </w:rPr>
              <w:t>]</w:t>
            </w:r>
          </w:p>
          <w:p w14:paraId="6DFE374D" w14:textId="77777777" w:rsidR="00ED7A79" w:rsidRDefault="00000000">
            <w:pPr>
              <w:adjustRightInd w:val="0"/>
              <w:snapToGrid w:val="0"/>
              <w:spacing w:line="360" w:lineRule="auto"/>
              <w:ind w:right="72"/>
              <w:textAlignment w:val="center"/>
              <w:rPr>
                <w:rFonts w:ascii="宋体" w:hAnsi="宋体" w:hint="eastAsia"/>
                <w:b/>
                <w:szCs w:val="21"/>
              </w:rPr>
            </w:pPr>
            <w:r>
              <w:rPr>
                <w:rFonts w:ascii="宋体" w:hAnsi="宋体" w:hint="eastAsia"/>
                <w:b/>
                <w:szCs w:val="21"/>
              </w:rPr>
              <w:t>主要内容：</w:t>
            </w:r>
          </w:p>
          <w:p w14:paraId="4C9C84F3" w14:textId="77777777" w:rsidR="00ED7A79" w:rsidRDefault="00000000">
            <w:pPr>
              <w:numPr>
                <w:ilvl w:val="255"/>
                <w:numId w:val="0"/>
              </w:numPr>
              <w:adjustRightInd w:val="0"/>
              <w:snapToGrid w:val="0"/>
              <w:spacing w:line="360" w:lineRule="auto"/>
              <w:ind w:right="72" w:firstLineChars="200" w:firstLine="420"/>
              <w:textAlignment w:val="center"/>
            </w:pPr>
            <w:r>
              <w:rPr>
                <w:rFonts w:hint="eastAsia"/>
              </w:rPr>
              <w:t>完成</w:t>
            </w:r>
            <w:proofErr w:type="gramStart"/>
            <w:r>
              <w:rPr>
                <w:rFonts w:hint="eastAsia"/>
              </w:rPr>
              <w:t>第二批综保模块测试</w:t>
            </w:r>
            <w:proofErr w:type="gramEnd"/>
            <w:r>
              <w:rPr>
                <w:rFonts w:hint="eastAsia"/>
              </w:rPr>
              <w:t>硬件板卡的</w:t>
            </w:r>
            <w:r>
              <w:rPr>
                <w:rFonts w:hint="eastAsia"/>
              </w:rPr>
              <w:t>PCB</w:t>
            </w:r>
            <w:r>
              <w:rPr>
                <w:rFonts w:hint="eastAsia"/>
              </w:rPr>
              <w:t>、</w:t>
            </w:r>
            <w:r>
              <w:rPr>
                <w:rFonts w:hint="eastAsia"/>
              </w:rPr>
              <w:t>PCBA</w:t>
            </w:r>
            <w:r>
              <w:rPr>
                <w:rFonts w:hint="eastAsia"/>
              </w:rPr>
              <w:t>加工，形成可交付板卡。</w:t>
            </w:r>
          </w:p>
          <w:p w14:paraId="2BA54169" w14:textId="77777777" w:rsidR="00ED7A79" w:rsidRDefault="00000000">
            <w:pPr>
              <w:adjustRightInd w:val="0"/>
              <w:snapToGrid w:val="0"/>
              <w:spacing w:line="360" w:lineRule="auto"/>
              <w:ind w:right="72"/>
              <w:textAlignment w:val="center"/>
              <w:rPr>
                <w:rFonts w:ascii="宋体" w:hAnsi="宋体" w:hint="eastAsia"/>
                <w:b/>
                <w:szCs w:val="21"/>
              </w:rPr>
            </w:pPr>
            <w:r>
              <w:rPr>
                <w:rFonts w:ascii="宋体" w:hAnsi="宋体" w:hint="eastAsia"/>
                <w:b/>
                <w:szCs w:val="21"/>
              </w:rPr>
              <w:t>交付物：</w:t>
            </w:r>
          </w:p>
          <w:p w14:paraId="7DCB1888" w14:textId="77777777" w:rsidR="00ED7A79" w:rsidRDefault="00000000">
            <w:pPr>
              <w:numPr>
                <w:ilvl w:val="0"/>
                <w:numId w:val="19"/>
              </w:numPr>
              <w:adjustRightInd w:val="0"/>
              <w:snapToGrid w:val="0"/>
              <w:spacing w:line="360" w:lineRule="auto"/>
              <w:ind w:right="72"/>
              <w:textAlignment w:val="center"/>
              <w:rPr>
                <w:rFonts w:ascii="宋体" w:hAnsi="宋体" w:hint="eastAsia"/>
                <w:b/>
                <w:szCs w:val="21"/>
              </w:rPr>
            </w:pPr>
            <w:proofErr w:type="gramStart"/>
            <w:r>
              <w:rPr>
                <w:rFonts w:hint="eastAsia"/>
              </w:rPr>
              <w:t>综保模块测试</w:t>
            </w:r>
            <w:proofErr w:type="gramEnd"/>
            <w:r>
              <w:rPr>
                <w:rFonts w:hint="eastAsia"/>
              </w:rPr>
              <w:t>硬件</w:t>
            </w:r>
            <w:r>
              <w:rPr>
                <w:rFonts w:ascii="宋体" w:hAnsi="宋体" w:hint="eastAsia"/>
                <w:szCs w:val="21"/>
              </w:rPr>
              <w:t>第二批次板卡。</w:t>
            </w:r>
          </w:p>
        </w:tc>
      </w:tr>
    </w:tbl>
    <w:p w14:paraId="05EF9D68" w14:textId="77777777" w:rsidR="00ED7A79" w:rsidRDefault="00000000">
      <w:pPr>
        <w:pStyle w:val="1"/>
        <w:spacing w:beforeLines="50" w:before="120" w:afterLines="50" w:after="120" w:line="360" w:lineRule="auto"/>
      </w:pPr>
      <w:bookmarkStart w:id="168" w:name="_Toc4140"/>
      <w:bookmarkStart w:id="169" w:name="_Toc20837"/>
      <w:bookmarkStart w:id="170" w:name="_Toc10414"/>
      <w:bookmarkStart w:id="171" w:name="_Toc8744"/>
      <w:bookmarkStart w:id="172" w:name="_Toc15163"/>
      <w:bookmarkStart w:id="173" w:name="_Toc169290943"/>
      <w:bookmarkStart w:id="174" w:name="_Toc27465"/>
      <w:bookmarkStart w:id="175" w:name="_Toc18570"/>
      <w:bookmarkEnd w:id="139"/>
      <w:bookmarkEnd w:id="140"/>
      <w:bookmarkEnd w:id="141"/>
      <w:bookmarkEnd w:id="142"/>
      <w:bookmarkEnd w:id="143"/>
      <w:bookmarkEnd w:id="144"/>
      <w:bookmarkEnd w:id="145"/>
      <w:r>
        <w:rPr>
          <w:rFonts w:hint="eastAsia"/>
        </w:rPr>
        <w:t>安装与运输要求</w:t>
      </w:r>
      <w:bookmarkEnd w:id="146"/>
      <w:bookmarkEnd w:id="147"/>
      <w:bookmarkEnd w:id="168"/>
      <w:bookmarkEnd w:id="169"/>
      <w:bookmarkEnd w:id="170"/>
      <w:bookmarkEnd w:id="171"/>
      <w:bookmarkEnd w:id="172"/>
      <w:bookmarkEnd w:id="173"/>
      <w:bookmarkEnd w:id="174"/>
      <w:bookmarkEnd w:id="175"/>
    </w:p>
    <w:p w14:paraId="547662E4" w14:textId="77777777" w:rsidR="00ED7A79" w:rsidRDefault="00000000">
      <w:pPr>
        <w:pStyle w:val="2"/>
        <w:spacing w:before="0" w:after="0"/>
        <w:rPr>
          <w:szCs w:val="24"/>
        </w:rPr>
      </w:pPr>
      <w:bookmarkStart w:id="176" w:name="_Toc54800691"/>
      <w:bookmarkStart w:id="177" w:name="_Toc25837"/>
      <w:bookmarkStart w:id="178" w:name="_Toc195"/>
      <w:bookmarkStart w:id="179" w:name="_Toc3348"/>
      <w:bookmarkStart w:id="180" w:name="_Toc21822"/>
      <w:bookmarkStart w:id="181" w:name="_Toc169290944"/>
      <w:bookmarkStart w:id="182" w:name="_Toc10319"/>
      <w:bookmarkStart w:id="183" w:name="_Toc427141265"/>
      <w:bookmarkStart w:id="184" w:name="_Toc17015"/>
      <w:bookmarkStart w:id="185" w:name="_Toc693"/>
      <w:bookmarkStart w:id="186" w:name="_Toc19364"/>
      <w:bookmarkStart w:id="187" w:name="_Toc26231"/>
      <w:bookmarkStart w:id="188" w:name="_Toc9535"/>
      <w:bookmarkStart w:id="189" w:name="_Toc11655"/>
      <w:r>
        <w:rPr>
          <w:rFonts w:hint="eastAsia"/>
          <w:szCs w:val="24"/>
        </w:rPr>
        <w:t>出厂安装调试</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5CBCA2F0" w14:textId="77777777" w:rsidR="00ED7A79" w:rsidRDefault="00000000">
      <w:pPr>
        <w:pStyle w:val="3"/>
        <w:spacing w:before="120" w:after="120"/>
      </w:pPr>
      <w:r>
        <w:rPr>
          <w:rFonts w:hint="eastAsia"/>
        </w:rPr>
        <w:t>包装</w:t>
      </w:r>
    </w:p>
    <w:p w14:paraId="4BC3B06C"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）测试硬件板卡生产</w:t>
      </w:r>
      <w:r>
        <w:rPr>
          <w:rFonts w:ascii="Times New Roman" w:hAnsi="Times New Roman"/>
          <w:sz w:val="24"/>
          <w:szCs w:val="24"/>
        </w:rPr>
        <w:t>完成并通过</w:t>
      </w:r>
      <w:r>
        <w:rPr>
          <w:rFonts w:ascii="Times New Roman" w:hAnsi="Times New Roman" w:hint="eastAsia"/>
          <w:sz w:val="24"/>
          <w:szCs w:val="24"/>
        </w:rPr>
        <w:t>检验</w:t>
      </w:r>
      <w:r>
        <w:rPr>
          <w:rFonts w:ascii="Times New Roman" w:hAnsi="Times New Roman"/>
          <w:sz w:val="24"/>
          <w:szCs w:val="24"/>
        </w:rPr>
        <w:t>后应及时包装，否则应得到切实的保护。其包装应符合铁路、公路</w:t>
      </w:r>
      <w:r>
        <w:rPr>
          <w:rFonts w:ascii="Times New Roman" w:hAnsi="Times New Roman" w:hint="eastAsia"/>
          <w:sz w:val="24"/>
          <w:szCs w:val="24"/>
        </w:rPr>
        <w:t>及</w:t>
      </w:r>
      <w:r>
        <w:rPr>
          <w:rFonts w:ascii="Times New Roman" w:hAnsi="Times New Roman"/>
          <w:sz w:val="24"/>
          <w:szCs w:val="24"/>
        </w:rPr>
        <w:t>海运部门的有关规定。</w:t>
      </w:r>
    </w:p>
    <w:p w14:paraId="2D53F3E8"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w:t>
      </w:r>
      <w:r>
        <w:rPr>
          <w:rFonts w:ascii="Times New Roman" w:hAnsi="Times New Roman"/>
          <w:sz w:val="24"/>
          <w:szCs w:val="24"/>
        </w:rPr>
        <w:t>包装箱上应有明显的包装储运图示标志，并应标明</w:t>
      </w:r>
      <w:r>
        <w:rPr>
          <w:rFonts w:ascii="Times New Roman" w:hAnsi="Times New Roman" w:hint="eastAsia"/>
          <w:sz w:val="24"/>
          <w:szCs w:val="24"/>
        </w:rPr>
        <w:t>采购人</w:t>
      </w:r>
      <w:r>
        <w:rPr>
          <w:rFonts w:ascii="Times New Roman" w:hAnsi="Times New Roman"/>
          <w:sz w:val="24"/>
          <w:szCs w:val="24"/>
        </w:rPr>
        <w:t>的订货号和发货号。</w:t>
      </w:r>
    </w:p>
    <w:p w14:paraId="08C0C880"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hint="eastAsia"/>
          <w:sz w:val="24"/>
          <w:szCs w:val="24"/>
        </w:rPr>
        <w:t>）</w:t>
      </w:r>
      <w:r>
        <w:rPr>
          <w:rFonts w:ascii="Times New Roman" w:hAnsi="Times New Roman"/>
          <w:sz w:val="24"/>
          <w:szCs w:val="24"/>
        </w:rPr>
        <w:t>包装应确保</w:t>
      </w:r>
      <w:r>
        <w:rPr>
          <w:rFonts w:ascii="Times New Roman" w:hAnsi="Times New Roman" w:hint="eastAsia"/>
          <w:sz w:val="24"/>
          <w:szCs w:val="24"/>
        </w:rPr>
        <w:t>整机和</w:t>
      </w:r>
      <w:r>
        <w:rPr>
          <w:rFonts w:ascii="Times New Roman" w:hAnsi="Times New Roman"/>
          <w:sz w:val="24"/>
          <w:szCs w:val="24"/>
        </w:rPr>
        <w:t>各零部件在运输过程中不丢失、不损坏、</w:t>
      </w:r>
      <w:proofErr w:type="gramStart"/>
      <w:r>
        <w:rPr>
          <w:rFonts w:ascii="Times New Roman" w:hAnsi="Times New Roman"/>
          <w:sz w:val="24"/>
          <w:szCs w:val="24"/>
        </w:rPr>
        <w:t>不</w:t>
      </w:r>
      <w:proofErr w:type="gramEnd"/>
      <w:r>
        <w:rPr>
          <w:rFonts w:ascii="Times New Roman" w:hAnsi="Times New Roman"/>
          <w:sz w:val="24"/>
          <w:szCs w:val="24"/>
        </w:rPr>
        <w:t>受潮</w:t>
      </w:r>
      <w:r>
        <w:rPr>
          <w:rFonts w:ascii="Times New Roman" w:hAnsi="Times New Roman" w:hint="eastAsia"/>
          <w:sz w:val="24"/>
          <w:szCs w:val="24"/>
        </w:rPr>
        <w:t>、</w:t>
      </w:r>
      <w:r>
        <w:rPr>
          <w:rFonts w:ascii="Times New Roman" w:hAnsi="Times New Roman"/>
          <w:sz w:val="24"/>
          <w:szCs w:val="24"/>
        </w:rPr>
        <w:t>不腐蚀。</w:t>
      </w:r>
    </w:p>
    <w:p w14:paraId="66D89956"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4</w:t>
      </w:r>
      <w:r>
        <w:rPr>
          <w:rFonts w:ascii="Times New Roman" w:hAnsi="Times New Roman" w:hint="eastAsia"/>
          <w:sz w:val="24"/>
          <w:szCs w:val="24"/>
        </w:rPr>
        <w:t>）</w:t>
      </w:r>
      <w:r>
        <w:rPr>
          <w:rFonts w:hint="eastAsia"/>
          <w:sz w:val="24"/>
        </w:rPr>
        <w:t>装置</w:t>
      </w:r>
      <w:r>
        <w:rPr>
          <w:rFonts w:ascii="Times New Roman" w:hAnsi="Times New Roman" w:hint="eastAsia"/>
          <w:sz w:val="24"/>
          <w:szCs w:val="24"/>
        </w:rPr>
        <w:t>有可能在户外条件下存放，报价人应保证包装箱在户外雨雪大风条件下存放时，不会对包装箱内部</w:t>
      </w:r>
      <w:r>
        <w:rPr>
          <w:rFonts w:hint="eastAsia"/>
          <w:sz w:val="24"/>
        </w:rPr>
        <w:t>装置</w:t>
      </w:r>
      <w:r>
        <w:rPr>
          <w:rFonts w:ascii="Times New Roman" w:hAnsi="Times New Roman" w:hint="eastAsia"/>
          <w:sz w:val="24"/>
          <w:szCs w:val="24"/>
        </w:rPr>
        <w:t>造成损害。</w:t>
      </w:r>
    </w:p>
    <w:p w14:paraId="1E7F52FC" w14:textId="77777777" w:rsidR="00ED7A79" w:rsidRDefault="00000000">
      <w:pPr>
        <w:pStyle w:val="3"/>
        <w:spacing w:before="120" w:after="120"/>
      </w:pPr>
      <w:r>
        <w:rPr>
          <w:rFonts w:hint="eastAsia"/>
        </w:rPr>
        <w:t>运输</w:t>
      </w:r>
    </w:p>
    <w:p w14:paraId="159F3FC0"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）测试硬件板卡在</w:t>
      </w:r>
      <w:r>
        <w:rPr>
          <w:rFonts w:ascii="Times New Roman" w:hAnsi="Times New Roman"/>
          <w:sz w:val="24"/>
          <w:szCs w:val="24"/>
        </w:rPr>
        <w:t>运输时应符合铁路、公路</w:t>
      </w:r>
      <w:r>
        <w:rPr>
          <w:rFonts w:ascii="Times New Roman" w:hAnsi="Times New Roman" w:hint="eastAsia"/>
          <w:sz w:val="24"/>
          <w:szCs w:val="24"/>
        </w:rPr>
        <w:t>及</w:t>
      </w:r>
      <w:r>
        <w:rPr>
          <w:rFonts w:ascii="Times New Roman" w:hAnsi="Times New Roman"/>
          <w:sz w:val="24"/>
          <w:szCs w:val="24"/>
        </w:rPr>
        <w:t>海运部门的有关规定。</w:t>
      </w:r>
    </w:p>
    <w:p w14:paraId="195D770E"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lastRenderedPageBreak/>
        <w:t>2</w:t>
      </w:r>
      <w:r>
        <w:rPr>
          <w:rFonts w:ascii="Times New Roman" w:hAnsi="Times New Roman" w:hint="eastAsia"/>
          <w:sz w:val="24"/>
          <w:szCs w:val="24"/>
        </w:rPr>
        <w:t>）测试硬件板卡</w:t>
      </w:r>
      <w:r>
        <w:rPr>
          <w:rFonts w:ascii="Times New Roman" w:hAnsi="Times New Roman"/>
          <w:sz w:val="24"/>
          <w:szCs w:val="24"/>
        </w:rPr>
        <w:t>的运输应保证其外壳不受任何损伤，内部元件不能发生位移且应保证内部元件性能完好。</w:t>
      </w:r>
    </w:p>
    <w:p w14:paraId="31AD0072"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hint="eastAsia"/>
          <w:sz w:val="24"/>
          <w:szCs w:val="24"/>
        </w:rPr>
        <w:t>）</w:t>
      </w:r>
      <w:r>
        <w:rPr>
          <w:rFonts w:ascii="Times New Roman" w:hAnsi="Times New Roman"/>
          <w:sz w:val="24"/>
          <w:szCs w:val="24"/>
        </w:rPr>
        <w:t>所有部件经妥善包装或装箱后，在运输过程中尚应采取其它防护措施，以免散失损坏或被盗</w:t>
      </w:r>
      <w:r>
        <w:rPr>
          <w:rFonts w:ascii="Times New Roman" w:hAnsi="Times New Roman" w:hint="eastAsia"/>
          <w:sz w:val="24"/>
          <w:szCs w:val="24"/>
        </w:rPr>
        <w:t>。</w:t>
      </w:r>
    </w:p>
    <w:p w14:paraId="54F6DD45"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4</w:t>
      </w:r>
      <w:r>
        <w:rPr>
          <w:rFonts w:ascii="Times New Roman" w:hAnsi="Times New Roman" w:hint="eastAsia"/>
          <w:sz w:val="24"/>
          <w:szCs w:val="24"/>
        </w:rPr>
        <w:t>）</w:t>
      </w:r>
      <w:r>
        <w:rPr>
          <w:rFonts w:hint="eastAsia"/>
          <w:sz w:val="24"/>
        </w:rPr>
        <w:t>装置</w:t>
      </w:r>
      <w:r>
        <w:rPr>
          <w:rFonts w:ascii="Times New Roman" w:hAnsi="Times New Roman" w:hint="eastAsia"/>
          <w:sz w:val="24"/>
          <w:szCs w:val="24"/>
        </w:rPr>
        <w:t>在</w:t>
      </w:r>
      <w:r>
        <w:rPr>
          <w:rFonts w:ascii="Times New Roman" w:hAnsi="Times New Roman"/>
          <w:sz w:val="24"/>
          <w:szCs w:val="24"/>
        </w:rPr>
        <w:t>运输中不允许有任何</w:t>
      </w:r>
      <w:r>
        <w:rPr>
          <w:rFonts w:ascii="Times New Roman" w:hAnsi="Times New Roman" w:hint="eastAsia"/>
          <w:sz w:val="24"/>
          <w:szCs w:val="24"/>
        </w:rPr>
        <w:t>破坏性</w:t>
      </w:r>
      <w:r>
        <w:rPr>
          <w:rFonts w:ascii="Times New Roman" w:hAnsi="Times New Roman"/>
          <w:sz w:val="24"/>
          <w:szCs w:val="24"/>
        </w:rPr>
        <w:t>碰撞</w:t>
      </w:r>
      <w:r>
        <w:rPr>
          <w:rFonts w:ascii="Times New Roman" w:hAnsi="Times New Roman" w:hint="eastAsia"/>
          <w:sz w:val="24"/>
          <w:szCs w:val="24"/>
        </w:rPr>
        <w:t>、震动、倾斜</w:t>
      </w:r>
      <w:r>
        <w:rPr>
          <w:rFonts w:ascii="Times New Roman" w:hAnsi="Times New Roman"/>
          <w:sz w:val="24"/>
          <w:szCs w:val="24"/>
        </w:rPr>
        <w:t>和磨损，底部需加缓冲垫防震</w:t>
      </w:r>
      <w:r>
        <w:rPr>
          <w:rFonts w:ascii="Times New Roman" w:hAnsi="Times New Roman" w:hint="eastAsia"/>
          <w:sz w:val="24"/>
          <w:szCs w:val="24"/>
        </w:rPr>
        <w:t>，同时，还应采取适当措施以鉴别设备在运输途中是否发生过严重的震动和倾斜</w:t>
      </w:r>
      <w:r>
        <w:rPr>
          <w:rFonts w:ascii="Times New Roman" w:hAnsi="Times New Roman"/>
          <w:sz w:val="24"/>
          <w:szCs w:val="24"/>
        </w:rPr>
        <w:t>。</w:t>
      </w:r>
      <w:r>
        <w:rPr>
          <w:rFonts w:ascii="Times New Roman" w:hAnsi="Times New Roman" w:hint="eastAsia"/>
          <w:sz w:val="24"/>
          <w:szCs w:val="24"/>
        </w:rPr>
        <w:t>如果报价人在设备运输途中没有采取适当的鉴别措施界定责任，则设备到达现场后出现的所有机械损坏均视为在运输途中发生。</w:t>
      </w:r>
    </w:p>
    <w:p w14:paraId="1D938153"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5</w:t>
      </w:r>
      <w:r>
        <w:rPr>
          <w:rFonts w:ascii="Times New Roman" w:hAnsi="Times New Roman" w:hint="eastAsia"/>
          <w:sz w:val="24"/>
          <w:szCs w:val="24"/>
        </w:rPr>
        <w:t>）</w:t>
      </w:r>
      <w:r>
        <w:rPr>
          <w:rFonts w:ascii="Times New Roman" w:hAnsi="Times New Roman"/>
          <w:sz w:val="24"/>
          <w:szCs w:val="24"/>
        </w:rPr>
        <w:t>随产品提供的技术资料应完整无缺。</w:t>
      </w:r>
    </w:p>
    <w:p w14:paraId="3ED51E26" w14:textId="77777777" w:rsidR="00ED7A79" w:rsidRDefault="00000000">
      <w:pPr>
        <w:pStyle w:val="2"/>
        <w:spacing w:before="0" w:after="0"/>
        <w:rPr>
          <w:szCs w:val="24"/>
        </w:rPr>
      </w:pPr>
      <w:bookmarkStart w:id="190" w:name="_Toc13503"/>
      <w:bookmarkStart w:id="191" w:name="_Toc6055"/>
      <w:bookmarkStart w:id="192" w:name="_Toc3157"/>
      <w:bookmarkStart w:id="193" w:name="_Toc169290945"/>
      <w:bookmarkStart w:id="194" w:name="_Toc17570"/>
      <w:bookmarkStart w:id="195" w:name="_Toc1792"/>
      <w:bookmarkStart w:id="196" w:name="_Toc18531"/>
      <w:bookmarkStart w:id="197" w:name="_Toc14309"/>
      <w:r>
        <w:rPr>
          <w:rFonts w:hint="eastAsia"/>
          <w:szCs w:val="24"/>
        </w:rPr>
        <w:t>到货检验</w:t>
      </w:r>
      <w:bookmarkEnd w:id="190"/>
      <w:bookmarkEnd w:id="191"/>
      <w:bookmarkEnd w:id="192"/>
      <w:bookmarkEnd w:id="193"/>
      <w:bookmarkEnd w:id="194"/>
      <w:bookmarkEnd w:id="195"/>
      <w:bookmarkEnd w:id="196"/>
      <w:bookmarkEnd w:id="197"/>
    </w:p>
    <w:p w14:paraId="10F27F35"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）测试硬件板卡</w:t>
      </w:r>
      <w:r>
        <w:rPr>
          <w:rFonts w:ascii="Times New Roman" w:hAnsi="Times New Roman"/>
          <w:sz w:val="24"/>
          <w:szCs w:val="24"/>
        </w:rPr>
        <w:t>运到现场</w:t>
      </w:r>
      <w:r>
        <w:rPr>
          <w:rFonts w:ascii="Times New Roman" w:hAnsi="Times New Roman" w:hint="eastAsia"/>
          <w:sz w:val="24"/>
          <w:szCs w:val="24"/>
        </w:rPr>
        <w:t>，报价人</w:t>
      </w:r>
      <w:r>
        <w:rPr>
          <w:rFonts w:ascii="Times New Roman" w:hAnsi="Times New Roman"/>
          <w:sz w:val="24"/>
          <w:szCs w:val="24"/>
        </w:rPr>
        <w:t>应通知</w:t>
      </w:r>
      <w:r>
        <w:rPr>
          <w:rFonts w:ascii="Times New Roman" w:hAnsi="Times New Roman" w:hint="eastAsia"/>
          <w:sz w:val="24"/>
          <w:szCs w:val="24"/>
        </w:rPr>
        <w:t>采购人</w:t>
      </w:r>
      <w:r>
        <w:rPr>
          <w:rFonts w:ascii="Times New Roman" w:hAnsi="Times New Roman"/>
          <w:sz w:val="24"/>
          <w:szCs w:val="24"/>
        </w:rPr>
        <w:t>到场参加</w:t>
      </w:r>
      <w:r>
        <w:rPr>
          <w:rFonts w:ascii="Times New Roman" w:hAnsi="Times New Roman" w:hint="eastAsia"/>
          <w:sz w:val="24"/>
          <w:szCs w:val="24"/>
        </w:rPr>
        <w:t>测试硬件板卡到货验收</w:t>
      </w:r>
      <w:r>
        <w:rPr>
          <w:rFonts w:ascii="Times New Roman" w:hAnsi="Times New Roman"/>
          <w:sz w:val="24"/>
          <w:szCs w:val="24"/>
        </w:rPr>
        <w:t>。</w:t>
      </w:r>
    </w:p>
    <w:p w14:paraId="4206E135"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w:t>
      </w:r>
      <w:r>
        <w:rPr>
          <w:rFonts w:ascii="Times New Roman" w:hAnsi="Times New Roman"/>
          <w:sz w:val="24"/>
          <w:szCs w:val="24"/>
        </w:rPr>
        <w:t>在</w:t>
      </w:r>
      <w:r>
        <w:rPr>
          <w:rFonts w:ascii="Times New Roman" w:hAnsi="Times New Roman" w:hint="eastAsia"/>
          <w:sz w:val="24"/>
          <w:szCs w:val="24"/>
        </w:rPr>
        <w:t>验收</w:t>
      </w:r>
      <w:r>
        <w:rPr>
          <w:rFonts w:ascii="Times New Roman" w:hAnsi="Times New Roman"/>
          <w:sz w:val="24"/>
          <w:szCs w:val="24"/>
        </w:rPr>
        <w:t>过程中</w:t>
      </w:r>
      <w:r>
        <w:rPr>
          <w:rFonts w:ascii="Times New Roman" w:hAnsi="Times New Roman" w:hint="eastAsia"/>
          <w:sz w:val="24"/>
          <w:szCs w:val="24"/>
        </w:rPr>
        <w:t>，</w:t>
      </w:r>
      <w:r>
        <w:rPr>
          <w:rFonts w:ascii="Times New Roman" w:hAnsi="Times New Roman"/>
          <w:sz w:val="24"/>
          <w:szCs w:val="24"/>
        </w:rPr>
        <w:t>若发现</w:t>
      </w:r>
      <w:r>
        <w:rPr>
          <w:rFonts w:hint="eastAsia"/>
          <w:sz w:val="24"/>
        </w:rPr>
        <w:t>硬件平台</w:t>
      </w:r>
      <w:r>
        <w:rPr>
          <w:rFonts w:ascii="Times New Roman" w:hAnsi="Times New Roman"/>
          <w:sz w:val="24"/>
          <w:szCs w:val="24"/>
        </w:rPr>
        <w:t>存在元器件损坏或不正常工作情况，</w:t>
      </w:r>
      <w:r>
        <w:rPr>
          <w:rFonts w:ascii="Times New Roman" w:hAnsi="Times New Roman" w:hint="eastAsia"/>
          <w:sz w:val="24"/>
          <w:szCs w:val="24"/>
        </w:rPr>
        <w:t>报价人</w:t>
      </w:r>
      <w:r>
        <w:rPr>
          <w:rFonts w:ascii="Times New Roman" w:hAnsi="Times New Roman"/>
          <w:sz w:val="24"/>
          <w:szCs w:val="24"/>
        </w:rPr>
        <w:t>应负责更换。</w:t>
      </w:r>
    </w:p>
    <w:p w14:paraId="1CFA76A3" w14:textId="77777777" w:rsidR="00ED7A79" w:rsidRDefault="00000000">
      <w:pPr>
        <w:pStyle w:val="2"/>
        <w:spacing w:before="0" w:after="0"/>
        <w:rPr>
          <w:szCs w:val="24"/>
        </w:rPr>
      </w:pPr>
      <w:bookmarkStart w:id="198" w:name="_Toc63"/>
      <w:bookmarkStart w:id="199" w:name="_Toc2115"/>
      <w:bookmarkStart w:id="200" w:name="_Toc23966"/>
      <w:bookmarkStart w:id="201" w:name="_Toc169290946"/>
      <w:bookmarkStart w:id="202" w:name="_Toc8600"/>
      <w:bookmarkStart w:id="203" w:name="_Toc24295"/>
      <w:bookmarkStart w:id="204" w:name="_Toc17216"/>
      <w:bookmarkStart w:id="205" w:name="_Toc31614"/>
      <w:r>
        <w:rPr>
          <w:szCs w:val="24"/>
        </w:rPr>
        <w:t>壳体外观检查</w:t>
      </w:r>
      <w:bookmarkEnd w:id="198"/>
      <w:bookmarkEnd w:id="199"/>
      <w:bookmarkEnd w:id="200"/>
      <w:bookmarkEnd w:id="201"/>
      <w:bookmarkEnd w:id="202"/>
      <w:bookmarkEnd w:id="203"/>
      <w:bookmarkEnd w:id="204"/>
      <w:bookmarkEnd w:id="205"/>
    </w:p>
    <w:p w14:paraId="4FA61086"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）测试硬件板卡外观</w:t>
      </w:r>
      <w:r>
        <w:rPr>
          <w:rFonts w:ascii="Times New Roman" w:hAnsi="Times New Roman"/>
          <w:sz w:val="24"/>
          <w:szCs w:val="24"/>
        </w:rPr>
        <w:t>无明显凹凸痕、划伤、变形等缺陷；</w:t>
      </w:r>
    </w:p>
    <w:p w14:paraId="30D4BF32"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w:t>
      </w:r>
      <w:r>
        <w:rPr>
          <w:rFonts w:ascii="Times New Roman" w:hAnsi="Times New Roman"/>
          <w:sz w:val="24"/>
          <w:szCs w:val="24"/>
        </w:rPr>
        <w:t>丝</w:t>
      </w:r>
      <w:proofErr w:type="gramStart"/>
      <w:r>
        <w:rPr>
          <w:rFonts w:ascii="Times New Roman" w:hAnsi="Times New Roman"/>
          <w:sz w:val="24"/>
          <w:szCs w:val="24"/>
        </w:rPr>
        <w:t>印符合</w:t>
      </w:r>
      <w:proofErr w:type="gramEnd"/>
      <w:r>
        <w:rPr>
          <w:rFonts w:ascii="Times New Roman" w:hAnsi="Times New Roman"/>
          <w:sz w:val="24"/>
          <w:szCs w:val="24"/>
        </w:rPr>
        <w:t>图纸要求：表面涂层应均匀、不应脱落；</w:t>
      </w:r>
    </w:p>
    <w:p w14:paraId="6CB7A4D2" w14:textId="0574BCF0"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hint="eastAsia"/>
          <w:sz w:val="24"/>
          <w:szCs w:val="24"/>
        </w:rPr>
        <w:t>）</w:t>
      </w:r>
      <w:r>
        <w:rPr>
          <w:rFonts w:ascii="Times New Roman" w:hAnsi="Times New Roman"/>
          <w:sz w:val="24"/>
          <w:szCs w:val="24"/>
        </w:rPr>
        <w:t>零部件紧固可靠，无锈蚀、毛刺、裂纹等缺陷和损伤</w:t>
      </w:r>
      <w:r w:rsidR="00C601ED">
        <w:rPr>
          <w:rFonts w:ascii="Times New Roman" w:hAnsi="Times New Roman" w:hint="eastAsia"/>
          <w:sz w:val="24"/>
          <w:szCs w:val="24"/>
        </w:rPr>
        <w:t>；</w:t>
      </w:r>
    </w:p>
    <w:p w14:paraId="5C3B0D50"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4</w:t>
      </w:r>
      <w:r>
        <w:rPr>
          <w:rFonts w:ascii="Times New Roman" w:hAnsi="Times New Roman" w:hint="eastAsia"/>
          <w:sz w:val="24"/>
          <w:szCs w:val="24"/>
        </w:rPr>
        <w:t>）</w:t>
      </w:r>
      <w:proofErr w:type="gramStart"/>
      <w:r>
        <w:rPr>
          <w:rFonts w:ascii="Times New Roman" w:hAnsi="Times New Roman"/>
          <w:sz w:val="24"/>
          <w:szCs w:val="24"/>
        </w:rPr>
        <w:t>各模组线序线标应</w:t>
      </w:r>
      <w:proofErr w:type="gramEnd"/>
      <w:r>
        <w:rPr>
          <w:rFonts w:ascii="Times New Roman" w:hAnsi="Times New Roman"/>
          <w:sz w:val="24"/>
          <w:szCs w:val="24"/>
        </w:rPr>
        <w:t>正确无误、接线紧固可靠不脱落、压头紧固不动</w:t>
      </w:r>
      <w:r>
        <w:rPr>
          <w:rFonts w:ascii="Times New Roman" w:hAnsi="Times New Roman" w:hint="eastAsia"/>
          <w:sz w:val="24"/>
          <w:szCs w:val="24"/>
        </w:rPr>
        <w:t>。</w:t>
      </w:r>
    </w:p>
    <w:p w14:paraId="607AAE2C" w14:textId="77777777" w:rsidR="00ED7A79" w:rsidRDefault="00000000">
      <w:pPr>
        <w:pStyle w:val="1"/>
        <w:spacing w:beforeLines="50" w:before="120" w:afterLines="50" w:after="120" w:line="360" w:lineRule="auto"/>
      </w:pPr>
      <w:bookmarkStart w:id="206" w:name="_Toc1943"/>
      <w:bookmarkStart w:id="207" w:name="_Toc19689"/>
      <w:bookmarkStart w:id="208" w:name="_Toc2539"/>
      <w:bookmarkStart w:id="209" w:name="_Toc54800693"/>
      <w:bookmarkStart w:id="210" w:name="_Toc18962"/>
      <w:bookmarkStart w:id="211" w:name="_Toc23006"/>
      <w:bookmarkStart w:id="212" w:name="_Toc6986"/>
      <w:bookmarkStart w:id="213" w:name="_Toc26118"/>
      <w:bookmarkStart w:id="214" w:name="_Toc24094"/>
      <w:bookmarkStart w:id="215" w:name="_Toc169290947"/>
      <w:bookmarkStart w:id="216" w:name="_Toc16724"/>
      <w:bookmarkStart w:id="217" w:name="_Toc2574"/>
      <w:bookmarkStart w:id="218" w:name="_Toc7301"/>
      <w:r>
        <w:rPr>
          <w:rFonts w:hint="eastAsia"/>
        </w:rPr>
        <w:t>质保</w:t>
      </w:r>
      <w:r>
        <w:t>及售后服务</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5D78AE57" w14:textId="77777777" w:rsidR="00ED7A79" w:rsidRDefault="00000000">
      <w:pPr>
        <w:pStyle w:val="2"/>
        <w:spacing w:before="0" w:after="0"/>
        <w:rPr>
          <w:szCs w:val="24"/>
        </w:rPr>
      </w:pPr>
      <w:bookmarkStart w:id="219" w:name="_Toc7110"/>
      <w:bookmarkStart w:id="220" w:name="_Toc29966"/>
      <w:bookmarkStart w:id="221" w:name="_Toc28396"/>
      <w:bookmarkStart w:id="222" w:name="_Toc10247"/>
      <w:bookmarkStart w:id="223" w:name="_Toc169290948"/>
      <w:bookmarkStart w:id="224" w:name="_Toc3187"/>
      <w:bookmarkStart w:id="225" w:name="_Toc29000"/>
      <w:bookmarkStart w:id="226" w:name="_Toc31270"/>
      <w:bookmarkStart w:id="227" w:name="_Toc26646"/>
      <w:bookmarkStart w:id="228" w:name="_Toc54800695"/>
      <w:bookmarkStart w:id="229" w:name="_Toc8202"/>
      <w:bookmarkStart w:id="230" w:name="_Toc27271"/>
      <w:bookmarkStart w:id="231" w:name="_Toc15158"/>
      <w:r>
        <w:rPr>
          <w:szCs w:val="24"/>
        </w:rPr>
        <w:t>质量保证要求</w:t>
      </w:r>
      <w:bookmarkEnd w:id="219"/>
      <w:bookmarkEnd w:id="220"/>
      <w:bookmarkEnd w:id="221"/>
      <w:bookmarkEnd w:id="222"/>
      <w:bookmarkEnd w:id="223"/>
      <w:bookmarkEnd w:id="224"/>
      <w:bookmarkEnd w:id="225"/>
      <w:bookmarkEnd w:id="226"/>
    </w:p>
    <w:p w14:paraId="79C53012"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产品质保期为</w:t>
      </w:r>
      <w:r>
        <w:rPr>
          <w:rFonts w:ascii="Times New Roman" w:hAnsi="Times New Roman" w:hint="eastAsia"/>
          <w:sz w:val="24"/>
          <w:szCs w:val="24"/>
        </w:rPr>
        <w:t>1</w:t>
      </w:r>
      <w:r>
        <w:rPr>
          <w:rFonts w:ascii="Times New Roman" w:hAnsi="Times New Roman"/>
          <w:sz w:val="24"/>
          <w:szCs w:val="24"/>
        </w:rPr>
        <w:t>年，保质期内</w:t>
      </w:r>
      <w:r>
        <w:rPr>
          <w:rFonts w:ascii="Times New Roman" w:hAnsi="Times New Roman" w:hint="eastAsia"/>
          <w:sz w:val="24"/>
          <w:szCs w:val="24"/>
        </w:rPr>
        <w:t>元器件非人为</w:t>
      </w:r>
      <w:r>
        <w:rPr>
          <w:rFonts w:ascii="Times New Roman" w:hAnsi="Times New Roman"/>
          <w:sz w:val="24"/>
          <w:szCs w:val="24"/>
        </w:rPr>
        <w:t>损坏，由</w:t>
      </w:r>
      <w:r>
        <w:rPr>
          <w:rFonts w:ascii="Times New Roman" w:hAnsi="Times New Roman" w:hint="eastAsia"/>
          <w:sz w:val="24"/>
          <w:szCs w:val="24"/>
        </w:rPr>
        <w:t>报价人</w:t>
      </w:r>
      <w:r>
        <w:rPr>
          <w:rFonts w:ascii="Times New Roman" w:hAnsi="Times New Roman"/>
          <w:sz w:val="24"/>
          <w:szCs w:val="24"/>
        </w:rPr>
        <w:t>负责免费修理或更换。超过保质期有配件或设备损坏，</w:t>
      </w:r>
      <w:r>
        <w:rPr>
          <w:rFonts w:ascii="Times New Roman" w:hAnsi="Times New Roman" w:hint="eastAsia"/>
          <w:sz w:val="24"/>
          <w:szCs w:val="24"/>
        </w:rPr>
        <w:t>报价人</w:t>
      </w:r>
      <w:r>
        <w:rPr>
          <w:rFonts w:ascii="Times New Roman" w:hAnsi="Times New Roman"/>
          <w:sz w:val="24"/>
          <w:szCs w:val="24"/>
        </w:rPr>
        <w:t>有优先提供配件和修理的义务；</w:t>
      </w:r>
    </w:p>
    <w:p w14:paraId="1CD21508" w14:textId="77777777" w:rsidR="00ED7A79" w:rsidRDefault="00000000">
      <w:pPr>
        <w:widowControl/>
        <w:adjustRightInd w:val="0"/>
        <w:snapToGrid w:val="0"/>
        <w:spacing w:line="360" w:lineRule="auto"/>
        <w:ind w:firstLineChars="200" w:firstLine="480"/>
        <w:rPr>
          <w:rFonts w:ascii="宋体" w:hAnsi="宋体" w:hint="eastAsia"/>
          <w:sz w:val="24"/>
          <w:szCs w:val="22"/>
        </w:rPr>
      </w:pPr>
      <w:r>
        <w:rPr>
          <w:rFonts w:ascii="宋体" w:hAnsi="宋体"/>
          <w:sz w:val="24"/>
          <w:szCs w:val="22"/>
        </w:rPr>
        <w:t>2</w:t>
      </w:r>
      <w:r>
        <w:rPr>
          <w:rFonts w:ascii="宋体" w:hAnsi="宋体" w:hint="eastAsia"/>
          <w:sz w:val="24"/>
          <w:szCs w:val="22"/>
        </w:rPr>
        <w:t>）全部元器件必须是全新的，持久耐用的，应满足作为一个完整产品所能满足的全部要求。</w:t>
      </w:r>
      <w:r>
        <w:rPr>
          <w:rFonts w:hint="eastAsia"/>
          <w:sz w:val="24"/>
        </w:rPr>
        <w:t>报价人</w:t>
      </w:r>
      <w:r>
        <w:rPr>
          <w:sz w:val="24"/>
        </w:rPr>
        <w:t>应保证所提供的所有设备的质量均能满足合同要求。</w:t>
      </w:r>
      <w:r>
        <w:rPr>
          <w:rFonts w:ascii="宋体" w:hAnsi="宋体" w:hint="eastAsia"/>
          <w:sz w:val="24"/>
          <w:szCs w:val="22"/>
        </w:rPr>
        <w:t>报价人应保证制造过程中的所有工艺、材料试验等(包括报价人的外购件在内)均应合应遵循的主要技术标准规定。</w:t>
      </w:r>
    </w:p>
    <w:p w14:paraId="427D9C5D" w14:textId="77777777" w:rsidR="00ED7A79" w:rsidRDefault="00000000">
      <w:pPr>
        <w:widowControl/>
        <w:adjustRightInd w:val="0"/>
        <w:snapToGrid w:val="0"/>
        <w:spacing w:line="360" w:lineRule="auto"/>
        <w:ind w:firstLineChars="200" w:firstLine="480"/>
        <w:rPr>
          <w:rFonts w:ascii="宋体" w:hAnsi="宋体" w:hint="eastAsia"/>
          <w:sz w:val="24"/>
          <w:szCs w:val="22"/>
        </w:rPr>
      </w:pPr>
      <w:r>
        <w:rPr>
          <w:rFonts w:ascii="宋体" w:hAnsi="宋体"/>
          <w:sz w:val="24"/>
          <w:szCs w:val="22"/>
        </w:rPr>
        <w:t>3</w:t>
      </w:r>
      <w:r>
        <w:rPr>
          <w:rFonts w:ascii="宋体" w:hAnsi="宋体" w:hint="eastAsia"/>
          <w:sz w:val="24"/>
          <w:szCs w:val="22"/>
        </w:rPr>
        <w:t>）在质保期内，质保服务为软件的现场升级、故障设备换新、故障部件现场更换、设备的现场维修与维护以及电话技术支持等服务，不再收取额外费用。</w:t>
      </w:r>
    </w:p>
    <w:p w14:paraId="67E4680F" w14:textId="77777777" w:rsidR="00ED7A79" w:rsidRDefault="00000000">
      <w:pPr>
        <w:widowControl/>
        <w:adjustRightInd w:val="0"/>
        <w:snapToGrid w:val="0"/>
        <w:spacing w:line="360" w:lineRule="auto"/>
        <w:ind w:firstLineChars="200" w:firstLine="480"/>
        <w:rPr>
          <w:rFonts w:ascii="宋体" w:hAnsi="宋体" w:hint="eastAsia"/>
          <w:sz w:val="24"/>
          <w:szCs w:val="22"/>
        </w:rPr>
      </w:pPr>
      <w:r>
        <w:rPr>
          <w:rFonts w:ascii="宋体" w:hAnsi="宋体" w:hint="eastAsia"/>
          <w:sz w:val="24"/>
          <w:szCs w:val="22"/>
        </w:rPr>
        <w:lastRenderedPageBreak/>
        <w:t>4）质保期后如发生产品损坏，报价人应及时为本组装置提供维修部件，并按最近的响应价提供。</w:t>
      </w:r>
    </w:p>
    <w:p w14:paraId="40790435" w14:textId="77777777" w:rsidR="00ED7A79" w:rsidRDefault="00000000">
      <w:pPr>
        <w:spacing w:line="500" w:lineRule="exact"/>
        <w:ind w:firstLineChars="200" w:firstLine="480"/>
        <w:rPr>
          <w:rFonts w:ascii="仿宋_GB2312" w:hAnsi="仿宋_GB2312" w:cs="仿宋_GB2312" w:hint="eastAsia"/>
          <w:sz w:val="24"/>
        </w:rPr>
      </w:pPr>
      <w:r>
        <w:rPr>
          <w:rFonts w:ascii="宋体" w:hAnsi="宋体" w:hint="eastAsia"/>
          <w:sz w:val="24"/>
          <w:szCs w:val="22"/>
        </w:rPr>
        <w:t>5）</w:t>
      </w:r>
      <w:r>
        <w:rPr>
          <w:rFonts w:ascii="仿宋_GB2312" w:hAnsi="仿宋_GB2312" w:cs="仿宋_GB2312" w:hint="eastAsia"/>
          <w:sz w:val="24"/>
        </w:rPr>
        <w:t>报价人供应设备的所有零部件由报价人对其质量负责。报价人选定的所有器件、品牌、型号规格、参数指标报采购人备案后执行，报价人不得擅自更改。采购人有权不定期随机抽选关键器件到指定第三方机构进行检测，抽检合格，费用由采购人承担，若不合格，所有检测相关费用均由报价人承担。如果抽检的相关器件不满足设计要求，采购人有权要求报价人禁用该品牌器件。</w:t>
      </w:r>
    </w:p>
    <w:p w14:paraId="7DA32949" w14:textId="77777777" w:rsidR="00ED7A79" w:rsidRDefault="00000000">
      <w:pPr>
        <w:spacing w:line="500" w:lineRule="exact"/>
        <w:ind w:firstLineChars="200" w:firstLine="480"/>
        <w:rPr>
          <w:rFonts w:ascii="仿宋_GB2312" w:hAnsi="仿宋_GB2312" w:cs="仿宋_GB2312" w:hint="eastAsia"/>
          <w:sz w:val="24"/>
        </w:rPr>
      </w:pPr>
      <w:bookmarkStart w:id="232" w:name="_Hlk169275488"/>
      <w:r>
        <w:rPr>
          <w:rFonts w:ascii="宋体" w:hAnsi="宋体" w:hint="eastAsia"/>
          <w:sz w:val="24"/>
          <w:szCs w:val="22"/>
        </w:rPr>
        <w:t>6）</w:t>
      </w:r>
      <w:r>
        <w:rPr>
          <w:rFonts w:ascii="仿宋_GB2312" w:hAnsi="仿宋_GB2312" w:cs="仿宋_GB2312" w:hint="eastAsia"/>
          <w:sz w:val="24"/>
        </w:rPr>
        <w:t>报价人加工制造的产品，需达到采购人的技术规范要求，未征得采购人的同意，严禁进行产品替换或迭代。</w:t>
      </w:r>
      <w:bookmarkEnd w:id="232"/>
    </w:p>
    <w:p w14:paraId="7773D305" w14:textId="77777777" w:rsidR="00ED7A79" w:rsidRDefault="00000000">
      <w:pPr>
        <w:spacing w:line="500" w:lineRule="exact"/>
        <w:ind w:firstLineChars="200" w:firstLine="480"/>
        <w:rPr>
          <w:rFonts w:ascii="宋体" w:hAnsi="宋体" w:hint="eastAsia"/>
          <w:sz w:val="24"/>
          <w:szCs w:val="22"/>
        </w:rPr>
      </w:pPr>
      <w:r>
        <w:rPr>
          <w:rFonts w:ascii="仿宋_GB2312" w:hAnsi="仿宋_GB2312" w:cs="仿宋_GB2312" w:hint="eastAsia"/>
          <w:sz w:val="24"/>
        </w:rPr>
        <w:t>7</w:t>
      </w:r>
      <w:r>
        <w:rPr>
          <w:rFonts w:ascii="仿宋_GB2312" w:hAnsi="仿宋_GB2312" w:cs="仿宋_GB2312" w:hint="eastAsia"/>
          <w:sz w:val="24"/>
        </w:rPr>
        <w:t>）采购人发生设备故障时，未查明故障责任方或原因时，报价人有责任配合采购人恢复设备运行并查明故障原因。由于报价</w:t>
      </w:r>
      <w:proofErr w:type="gramStart"/>
      <w:r>
        <w:rPr>
          <w:rFonts w:ascii="仿宋_GB2312" w:hAnsi="仿宋_GB2312" w:cs="仿宋_GB2312" w:hint="eastAsia"/>
          <w:sz w:val="24"/>
        </w:rPr>
        <w:t>人原因</w:t>
      </w:r>
      <w:proofErr w:type="gramEnd"/>
      <w:r>
        <w:rPr>
          <w:rFonts w:ascii="仿宋_GB2312" w:hAnsi="仿宋_GB2312" w:cs="仿宋_GB2312" w:hint="eastAsia"/>
          <w:sz w:val="24"/>
        </w:rPr>
        <w:t>导致故障的，报价人应在采购人要求时间内向采购人提供详细书面报告。</w:t>
      </w:r>
    </w:p>
    <w:p w14:paraId="3173709C" w14:textId="77777777" w:rsidR="00ED7A79" w:rsidRDefault="00000000">
      <w:pPr>
        <w:pStyle w:val="2"/>
        <w:spacing w:before="0" w:after="0"/>
        <w:rPr>
          <w:szCs w:val="24"/>
        </w:rPr>
      </w:pPr>
      <w:bookmarkStart w:id="233" w:name="_Toc12804"/>
      <w:bookmarkStart w:id="234" w:name="_Toc16450"/>
      <w:bookmarkStart w:id="235" w:name="_Toc30741"/>
      <w:bookmarkStart w:id="236" w:name="_Toc25701"/>
      <w:bookmarkStart w:id="237" w:name="_Toc169290949"/>
      <w:bookmarkStart w:id="238" w:name="_Toc20594"/>
      <w:bookmarkStart w:id="239" w:name="_Toc29134"/>
      <w:bookmarkStart w:id="240" w:name="_Toc21138"/>
      <w:r>
        <w:rPr>
          <w:szCs w:val="24"/>
        </w:rPr>
        <w:t>售后服务</w:t>
      </w:r>
      <w:bookmarkEnd w:id="227"/>
      <w:bookmarkEnd w:id="228"/>
      <w:bookmarkEnd w:id="229"/>
      <w:bookmarkEnd w:id="230"/>
      <w:bookmarkEnd w:id="231"/>
      <w:bookmarkEnd w:id="233"/>
      <w:bookmarkEnd w:id="234"/>
      <w:bookmarkEnd w:id="235"/>
      <w:bookmarkEnd w:id="236"/>
      <w:bookmarkEnd w:id="237"/>
      <w:bookmarkEnd w:id="238"/>
      <w:bookmarkEnd w:id="239"/>
      <w:bookmarkEnd w:id="240"/>
    </w:p>
    <w:p w14:paraId="34B3EC03" w14:textId="77777777"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）报价人</w:t>
      </w:r>
      <w:r>
        <w:rPr>
          <w:rFonts w:ascii="Times New Roman" w:hAnsi="Times New Roman"/>
          <w:sz w:val="24"/>
          <w:szCs w:val="24"/>
        </w:rPr>
        <w:t>应负责解决合同设备制造及性能等方面的有关问题，详细解答合同范围内</w:t>
      </w:r>
      <w:r>
        <w:rPr>
          <w:rFonts w:ascii="Times New Roman" w:hAnsi="Times New Roman" w:hint="eastAsia"/>
          <w:sz w:val="24"/>
          <w:szCs w:val="24"/>
        </w:rPr>
        <w:t>采购人</w:t>
      </w:r>
      <w:r>
        <w:rPr>
          <w:rFonts w:ascii="Times New Roman" w:hAnsi="Times New Roman"/>
          <w:sz w:val="24"/>
          <w:szCs w:val="24"/>
        </w:rPr>
        <w:t>提出的问题。</w:t>
      </w:r>
    </w:p>
    <w:p w14:paraId="2F77AA8B" w14:textId="07DDE102" w:rsidR="00ED7A79" w:rsidRDefault="00000000">
      <w:pPr>
        <w:pStyle w:val="af3"/>
        <w:spacing w:line="360" w:lineRule="auto"/>
        <w:ind w:firstLineChars="200" w:firstLine="480"/>
        <w:rPr>
          <w:rFonts w:ascii="Times New Roman" w:hAnsi="Times New Roman"/>
          <w:sz w:val="24"/>
          <w:szCs w:val="24"/>
        </w:rPr>
      </w:pPr>
      <w:r>
        <w:rPr>
          <w:rFonts w:ascii="Times New Roman" w:hAnsi="Times New Roman" w:hint="eastAsia"/>
          <w:sz w:val="24"/>
          <w:szCs w:val="24"/>
        </w:rPr>
        <w:t>2</w:t>
      </w:r>
      <w:r>
        <w:rPr>
          <w:rFonts w:ascii="Times New Roman" w:hAnsi="Times New Roman" w:hint="eastAsia"/>
          <w:sz w:val="24"/>
          <w:szCs w:val="24"/>
        </w:rPr>
        <w:t>）</w:t>
      </w:r>
      <w:r>
        <w:rPr>
          <w:rFonts w:ascii="Times New Roman" w:hAnsi="Times New Roman"/>
          <w:sz w:val="24"/>
          <w:szCs w:val="24"/>
        </w:rPr>
        <w:t>现场投运前和试运行中发现的设备缺陷和元件损坏，</w:t>
      </w:r>
      <w:r>
        <w:rPr>
          <w:rFonts w:ascii="Times New Roman" w:hAnsi="Times New Roman" w:hint="eastAsia"/>
          <w:sz w:val="24"/>
          <w:szCs w:val="24"/>
        </w:rPr>
        <w:t>报价人</w:t>
      </w:r>
      <w:r>
        <w:rPr>
          <w:rFonts w:ascii="Times New Roman" w:hAnsi="Times New Roman"/>
          <w:sz w:val="24"/>
          <w:szCs w:val="24"/>
        </w:rPr>
        <w:t>应及时无偿修理或更换，直至符合规范要求。</w:t>
      </w:r>
    </w:p>
    <w:p w14:paraId="1CD66C4B" w14:textId="77777777" w:rsidR="00ED7A79" w:rsidRDefault="00000000">
      <w:pPr>
        <w:pStyle w:val="1"/>
        <w:spacing w:beforeLines="50" w:before="120" w:afterLines="50" w:after="120" w:line="360" w:lineRule="auto"/>
      </w:pPr>
      <w:bookmarkStart w:id="241" w:name="_Toc18278"/>
      <w:bookmarkStart w:id="242" w:name="_Toc169290951"/>
      <w:bookmarkStart w:id="243" w:name="_Toc20982"/>
      <w:bookmarkStart w:id="244" w:name="_Toc54800682"/>
      <w:bookmarkStart w:id="245" w:name="_Toc11165"/>
      <w:bookmarkStart w:id="246" w:name="_Toc18394"/>
      <w:bookmarkStart w:id="247" w:name="_Toc27460"/>
      <w:bookmarkStart w:id="248" w:name="_Toc13094"/>
      <w:bookmarkStart w:id="249" w:name="_Toc6934"/>
      <w:bookmarkEnd w:id="129"/>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t>对</w:t>
      </w:r>
      <w:r>
        <w:rPr>
          <w:rFonts w:hint="eastAsia"/>
        </w:rPr>
        <w:t>报价人</w:t>
      </w:r>
      <w:r>
        <w:t>的要求</w:t>
      </w:r>
      <w:bookmarkEnd w:id="241"/>
      <w:bookmarkEnd w:id="242"/>
      <w:bookmarkEnd w:id="243"/>
      <w:bookmarkEnd w:id="244"/>
      <w:bookmarkEnd w:id="245"/>
      <w:bookmarkEnd w:id="246"/>
      <w:bookmarkEnd w:id="247"/>
      <w:bookmarkEnd w:id="248"/>
      <w:bookmarkEnd w:id="249"/>
    </w:p>
    <w:p w14:paraId="050D47D7" w14:textId="2B6CB448" w:rsidR="00765730" w:rsidRDefault="00765730" w:rsidP="00A14201">
      <w:pPr>
        <w:spacing w:line="500" w:lineRule="exact"/>
        <w:ind w:firstLineChars="200" w:firstLine="480"/>
        <w:rPr>
          <w:sz w:val="24"/>
        </w:rPr>
      </w:pPr>
      <w:r>
        <w:rPr>
          <w:rFonts w:hint="eastAsia"/>
          <w:sz w:val="24"/>
        </w:rPr>
        <w:t>报价人</w:t>
      </w:r>
      <w:r>
        <w:rPr>
          <w:sz w:val="24"/>
        </w:rPr>
        <w:t>对本技术</w:t>
      </w:r>
      <w:r w:rsidR="003E4673">
        <w:rPr>
          <w:rFonts w:hint="eastAsia"/>
          <w:sz w:val="24"/>
        </w:rPr>
        <w:t>规范</w:t>
      </w:r>
      <w:r>
        <w:rPr>
          <w:sz w:val="24"/>
        </w:rPr>
        <w:t>书的某些部分如不能满足要求，应</w:t>
      </w:r>
      <w:r>
        <w:rPr>
          <w:rFonts w:hint="eastAsia"/>
          <w:sz w:val="24"/>
        </w:rPr>
        <w:t>提供响应文件并进行具体</w:t>
      </w:r>
      <w:r>
        <w:rPr>
          <w:sz w:val="24"/>
        </w:rPr>
        <w:t>说明</w:t>
      </w:r>
      <w:r>
        <w:rPr>
          <w:rFonts w:hint="eastAsia"/>
          <w:sz w:val="24"/>
        </w:rPr>
        <w:t>。若报价人不提供响应文件，或响应文件未提及，则视为报价人提供的服务完全可以满足本技术规范书的要求。</w:t>
      </w:r>
      <w:r w:rsidR="00A14201">
        <w:rPr>
          <w:rFonts w:hint="eastAsia"/>
          <w:sz w:val="24"/>
        </w:rPr>
        <w:t>报价人应按要求提供项目服务承诺函。</w:t>
      </w:r>
    </w:p>
    <w:p w14:paraId="5AE9B254" w14:textId="77777777" w:rsidR="00ED7A79" w:rsidRDefault="00000000">
      <w:pPr>
        <w:pStyle w:val="1"/>
        <w:spacing w:beforeLines="50" w:before="120" w:afterLines="50" w:after="120" w:line="360" w:lineRule="auto"/>
      </w:pPr>
      <w:bookmarkStart w:id="250" w:name="_Toc9651"/>
      <w:bookmarkStart w:id="251" w:name="_Toc169290952"/>
      <w:bookmarkStart w:id="252" w:name="_Toc6515"/>
      <w:bookmarkStart w:id="253" w:name="_Toc54800683"/>
      <w:bookmarkStart w:id="254" w:name="_Toc95"/>
      <w:bookmarkStart w:id="255" w:name="_Toc9788"/>
      <w:bookmarkStart w:id="256" w:name="_Toc23153"/>
      <w:bookmarkStart w:id="257" w:name="_Toc25757"/>
      <w:bookmarkStart w:id="258" w:name="_Toc6947"/>
      <w:r>
        <w:t>技术文件</w:t>
      </w:r>
      <w:bookmarkEnd w:id="250"/>
      <w:bookmarkEnd w:id="251"/>
      <w:bookmarkEnd w:id="252"/>
      <w:bookmarkEnd w:id="253"/>
      <w:bookmarkEnd w:id="254"/>
      <w:bookmarkEnd w:id="255"/>
      <w:bookmarkEnd w:id="256"/>
      <w:bookmarkEnd w:id="257"/>
      <w:bookmarkEnd w:id="258"/>
    </w:p>
    <w:p w14:paraId="526B30FB" w14:textId="77777777" w:rsidR="00ED7A79" w:rsidRDefault="00000000">
      <w:pPr>
        <w:spacing w:line="360" w:lineRule="auto"/>
        <w:ind w:firstLineChars="200" w:firstLine="480"/>
        <w:rPr>
          <w:sz w:val="24"/>
        </w:rPr>
      </w:pPr>
      <w:r>
        <w:rPr>
          <w:rFonts w:hint="eastAsia"/>
          <w:sz w:val="24"/>
        </w:rPr>
        <w:t>若存在替换物料建议，报价人应在响应文件中提供替换元器件产品的详细技术参数。</w:t>
      </w:r>
    </w:p>
    <w:p w14:paraId="7542FFAC" w14:textId="77777777" w:rsidR="00ED7A79" w:rsidRDefault="00000000">
      <w:pPr>
        <w:spacing w:line="360" w:lineRule="auto"/>
        <w:ind w:firstLineChars="200" w:firstLine="480"/>
        <w:rPr>
          <w:sz w:val="24"/>
        </w:rPr>
      </w:pPr>
      <w:r>
        <w:rPr>
          <w:rFonts w:hint="eastAsia"/>
          <w:sz w:val="24"/>
        </w:rPr>
        <w:t>成交人</w:t>
      </w:r>
      <w:r>
        <w:rPr>
          <w:sz w:val="24"/>
        </w:rPr>
        <w:t>在订货前应向</w:t>
      </w:r>
      <w:r>
        <w:rPr>
          <w:rFonts w:hint="eastAsia"/>
          <w:sz w:val="24"/>
        </w:rPr>
        <w:t>采购人</w:t>
      </w:r>
      <w:r>
        <w:rPr>
          <w:sz w:val="24"/>
        </w:rPr>
        <w:t>提供</w:t>
      </w:r>
      <w:r>
        <w:rPr>
          <w:rFonts w:hint="eastAsia"/>
          <w:sz w:val="24"/>
        </w:rPr>
        <w:t>物料清单</w:t>
      </w:r>
      <w:r>
        <w:rPr>
          <w:sz w:val="24"/>
        </w:rPr>
        <w:t>。</w:t>
      </w:r>
    </w:p>
    <w:p w14:paraId="2657584E" w14:textId="77777777" w:rsidR="00ED7A79" w:rsidRDefault="00000000">
      <w:pPr>
        <w:spacing w:line="360" w:lineRule="auto"/>
        <w:ind w:firstLineChars="200" w:firstLine="480"/>
        <w:rPr>
          <w:sz w:val="24"/>
        </w:rPr>
      </w:pPr>
      <w:r>
        <w:rPr>
          <w:rFonts w:hint="eastAsia"/>
          <w:sz w:val="24"/>
        </w:rPr>
        <w:t>若采购人有需求的情况下，成交人可提供元器件相关的资料：包括安装、运行、维护、修理说明书（中文或中英文对照），部件清单，工厂试验报告，产品合格证等</w:t>
      </w:r>
      <w:r>
        <w:rPr>
          <w:sz w:val="24"/>
        </w:rPr>
        <w:t>。</w:t>
      </w:r>
    </w:p>
    <w:p w14:paraId="7FE374AF" w14:textId="77777777" w:rsidR="00ED7A79" w:rsidRDefault="00000000">
      <w:pPr>
        <w:pStyle w:val="1"/>
        <w:spacing w:beforeLines="50" w:before="120" w:afterLines="50" w:after="120" w:line="360" w:lineRule="auto"/>
      </w:pPr>
      <w:bookmarkStart w:id="259" w:name="_Toc9614"/>
      <w:bookmarkStart w:id="260" w:name="_Toc31054"/>
      <w:bookmarkStart w:id="261" w:name="_Toc25618"/>
      <w:bookmarkStart w:id="262" w:name="_Toc169290953"/>
      <w:bookmarkStart w:id="263" w:name="_Toc11830"/>
      <w:bookmarkStart w:id="264" w:name="_Toc15466"/>
      <w:bookmarkStart w:id="265" w:name="_Toc11417"/>
      <w:bookmarkStart w:id="266" w:name="_Toc24923"/>
      <w:r>
        <w:rPr>
          <w:rFonts w:hint="eastAsia"/>
        </w:rPr>
        <w:lastRenderedPageBreak/>
        <w:t>附件</w:t>
      </w:r>
      <w:bookmarkEnd w:id="259"/>
      <w:bookmarkEnd w:id="260"/>
      <w:bookmarkEnd w:id="261"/>
      <w:bookmarkEnd w:id="262"/>
      <w:bookmarkEnd w:id="263"/>
      <w:bookmarkEnd w:id="264"/>
      <w:bookmarkEnd w:id="265"/>
      <w:bookmarkEnd w:id="266"/>
    </w:p>
    <w:p w14:paraId="5400614C" w14:textId="77777777" w:rsidR="00ED7A79" w:rsidRDefault="00000000">
      <w:pPr>
        <w:pStyle w:val="2"/>
        <w:spacing w:before="0" w:after="0"/>
        <w:rPr>
          <w:szCs w:val="24"/>
        </w:rPr>
      </w:pPr>
      <w:bookmarkStart w:id="267" w:name="_Toc22849"/>
      <w:bookmarkStart w:id="268" w:name="_Toc28846"/>
      <w:bookmarkStart w:id="269" w:name="_Toc953"/>
      <w:bookmarkStart w:id="270" w:name="_Toc169290954"/>
      <w:bookmarkStart w:id="271" w:name="_Toc6399"/>
      <w:bookmarkStart w:id="272" w:name="_Toc13952"/>
      <w:bookmarkStart w:id="273" w:name="_Toc11309"/>
      <w:bookmarkStart w:id="274" w:name="_Toc121775254"/>
      <w:bookmarkStart w:id="275" w:name="_Toc27901"/>
      <w:bookmarkStart w:id="276" w:name="_Toc519"/>
      <w:r>
        <w:rPr>
          <w:rFonts w:hint="eastAsia"/>
          <w:szCs w:val="24"/>
        </w:rPr>
        <w:t>差异表</w:t>
      </w:r>
      <w:bookmarkEnd w:id="267"/>
      <w:bookmarkEnd w:id="268"/>
      <w:bookmarkEnd w:id="269"/>
      <w:bookmarkEnd w:id="270"/>
      <w:bookmarkEnd w:id="271"/>
      <w:bookmarkEnd w:id="272"/>
      <w:bookmarkEnd w:id="273"/>
      <w:bookmarkEnd w:id="274"/>
      <w:bookmarkEnd w:id="275"/>
      <w:bookmarkEnd w:id="27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020"/>
        <w:gridCol w:w="2835"/>
        <w:gridCol w:w="1605"/>
        <w:gridCol w:w="2694"/>
      </w:tblGrid>
      <w:tr w:rsidR="00ED7A79" w14:paraId="5CDC19E9" w14:textId="77777777">
        <w:trPr>
          <w:cantSplit/>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2DA1870A" w14:textId="77777777" w:rsidR="00ED7A79" w:rsidRDefault="00000000">
            <w:pPr>
              <w:spacing w:line="360" w:lineRule="auto"/>
              <w:rPr>
                <w:rFonts w:ascii="仿宋_GB2312" w:eastAsia="仿宋_GB2312"/>
                <w:szCs w:val="21"/>
              </w:rPr>
            </w:pPr>
            <w:r>
              <w:rPr>
                <w:rFonts w:ascii="仿宋_GB2312" w:eastAsia="仿宋_GB2312" w:hint="eastAsia"/>
                <w:szCs w:val="21"/>
              </w:rPr>
              <w:t>序号</w:t>
            </w:r>
          </w:p>
        </w:tc>
        <w:tc>
          <w:tcPr>
            <w:tcW w:w="3855" w:type="dxa"/>
            <w:gridSpan w:val="2"/>
            <w:tcBorders>
              <w:top w:val="single" w:sz="4" w:space="0" w:color="auto"/>
              <w:left w:val="single" w:sz="4" w:space="0" w:color="auto"/>
              <w:bottom w:val="single" w:sz="4" w:space="0" w:color="auto"/>
              <w:right w:val="single" w:sz="4" w:space="0" w:color="auto"/>
            </w:tcBorders>
            <w:vAlign w:val="center"/>
          </w:tcPr>
          <w:p w14:paraId="28C649B9" w14:textId="53BA7D20" w:rsidR="00ED7A79" w:rsidRDefault="00000000">
            <w:pPr>
              <w:spacing w:line="360" w:lineRule="auto"/>
              <w:ind w:firstLine="480"/>
              <w:jc w:val="center"/>
              <w:rPr>
                <w:rFonts w:ascii="仿宋_GB2312" w:eastAsia="仿宋_GB2312"/>
                <w:szCs w:val="21"/>
              </w:rPr>
            </w:pPr>
            <w:r>
              <w:rPr>
                <w:rFonts w:ascii="仿宋_GB2312" w:eastAsia="仿宋_GB2312" w:hint="eastAsia"/>
                <w:szCs w:val="21"/>
              </w:rPr>
              <w:t>采购文件</w:t>
            </w:r>
            <w:r w:rsidR="006C428F">
              <w:rPr>
                <w:rFonts w:ascii="仿宋_GB2312" w:eastAsia="仿宋_GB2312" w:hint="eastAsia"/>
                <w:szCs w:val="21"/>
              </w:rPr>
              <w:t>要求</w:t>
            </w:r>
          </w:p>
        </w:tc>
        <w:tc>
          <w:tcPr>
            <w:tcW w:w="4299" w:type="dxa"/>
            <w:gridSpan w:val="2"/>
            <w:tcBorders>
              <w:top w:val="single" w:sz="4" w:space="0" w:color="auto"/>
              <w:left w:val="single" w:sz="4" w:space="0" w:color="auto"/>
              <w:bottom w:val="single" w:sz="4" w:space="0" w:color="auto"/>
              <w:right w:val="single" w:sz="4" w:space="0" w:color="auto"/>
            </w:tcBorders>
            <w:vAlign w:val="center"/>
          </w:tcPr>
          <w:p w14:paraId="5A0715CC" w14:textId="77777777" w:rsidR="00ED7A79" w:rsidRDefault="00000000">
            <w:pPr>
              <w:spacing w:line="360" w:lineRule="auto"/>
              <w:ind w:firstLine="480"/>
              <w:jc w:val="center"/>
              <w:rPr>
                <w:rFonts w:ascii="仿宋_GB2312" w:eastAsia="仿宋_GB2312"/>
                <w:szCs w:val="21"/>
              </w:rPr>
            </w:pPr>
            <w:r>
              <w:rPr>
                <w:rFonts w:ascii="仿宋_GB2312" w:eastAsia="仿宋_GB2312" w:hint="eastAsia"/>
                <w:szCs w:val="21"/>
              </w:rPr>
              <w:t>响应文件</w:t>
            </w:r>
          </w:p>
        </w:tc>
      </w:tr>
      <w:tr w:rsidR="00ED7A79" w14:paraId="518B9321" w14:textId="77777777">
        <w:trPr>
          <w:cantSplit/>
          <w:jc w:val="center"/>
        </w:trPr>
        <w:tc>
          <w:tcPr>
            <w:tcW w:w="709" w:type="dxa"/>
            <w:vMerge/>
            <w:tcBorders>
              <w:top w:val="single" w:sz="4" w:space="0" w:color="auto"/>
              <w:left w:val="single" w:sz="4" w:space="0" w:color="auto"/>
              <w:bottom w:val="single" w:sz="4" w:space="0" w:color="auto"/>
              <w:right w:val="single" w:sz="4" w:space="0" w:color="auto"/>
            </w:tcBorders>
            <w:vAlign w:val="center"/>
          </w:tcPr>
          <w:p w14:paraId="02DAE194" w14:textId="77777777" w:rsidR="00ED7A79" w:rsidRDefault="00ED7A79">
            <w:pPr>
              <w:spacing w:line="360" w:lineRule="auto"/>
              <w:ind w:firstLine="480"/>
              <w:rPr>
                <w:rFonts w:ascii="仿宋_GB2312" w:eastAsia="仿宋_GB2312"/>
                <w:szCs w:val="21"/>
              </w:rPr>
            </w:pPr>
          </w:p>
        </w:tc>
        <w:tc>
          <w:tcPr>
            <w:tcW w:w="1020" w:type="dxa"/>
            <w:tcBorders>
              <w:top w:val="single" w:sz="4" w:space="0" w:color="auto"/>
              <w:left w:val="single" w:sz="4" w:space="0" w:color="auto"/>
              <w:bottom w:val="single" w:sz="4" w:space="0" w:color="auto"/>
              <w:right w:val="single" w:sz="4" w:space="0" w:color="auto"/>
            </w:tcBorders>
            <w:vAlign w:val="center"/>
          </w:tcPr>
          <w:p w14:paraId="220CADC1" w14:textId="77777777" w:rsidR="00ED7A79" w:rsidRDefault="00000000">
            <w:pPr>
              <w:spacing w:line="360" w:lineRule="auto"/>
              <w:rPr>
                <w:rFonts w:ascii="仿宋_GB2312" w:eastAsia="仿宋_GB2312"/>
                <w:szCs w:val="21"/>
              </w:rPr>
            </w:pPr>
            <w:r>
              <w:rPr>
                <w:rFonts w:ascii="仿宋_GB2312" w:eastAsia="仿宋_GB2312" w:hint="eastAsia"/>
                <w:szCs w:val="21"/>
              </w:rPr>
              <w:t>条目</w:t>
            </w:r>
          </w:p>
        </w:tc>
        <w:tc>
          <w:tcPr>
            <w:tcW w:w="2835" w:type="dxa"/>
            <w:tcBorders>
              <w:top w:val="single" w:sz="4" w:space="0" w:color="auto"/>
              <w:left w:val="single" w:sz="4" w:space="0" w:color="auto"/>
              <w:bottom w:val="single" w:sz="4" w:space="0" w:color="auto"/>
              <w:right w:val="single" w:sz="4" w:space="0" w:color="auto"/>
            </w:tcBorders>
            <w:vAlign w:val="center"/>
          </w:tcPr>
          <w:p w14:paraId="5B72876D" w14:textId="77777777" w:rsidR="00ED7A79" w:rsidRDefault="00000000" w:rsidP="006C428F">
            <w:pPr>
              <w:spacing w:line="360" w:lineRule="auto"/>
              <w:ind w:firstLine="480"/>
              <w:jc w:val="center"/>
              <w:rPr>
                <w:rFonts w:ascii="仿宋_GB2312" w:eastAsia="仿宋_GB2312"/>
                <w:szCs w:val="21"/>
              </w:rPr>
            </w:pPr>
            <w:r>
              <w:rPr>
                <w:rFonts w:ascii="仿宋_GB2312" w:eastAsia="仿宋_GB2312" w:hint="eastAsia"/>
                <w:szCs w:val="21"/>
              </w:rPr>
              <w:t>简要内容</w:t>
            </w:r>
          </w:p>
        </w:tc>
        <w:tc>
          <w:tcPr>
            <w:tcW w:w="1605" w:type="dxa"/>
            <w:tcBorders>
              <w:top w:val="single" w:sz="4" w:space="0" w:color="auto"/>
              <w:left w:val="single" w:sz="4" w:space="0" w:color="auto"/>
              <w:bottom w:val="single" w:sz="4" w:space="0" w:color="auto"/>
              <w:right w:val="single" w:sz="4" w:space="0" w:color="auto"/>
            </w:tcBorders>
            <w:vAlign w:val="center"/>
          </w:tcPr>
          <w:p w14:paraId="53C247EC" w14:textId="77777777" w:rsidR="00ED7A79" w:rsidRDefault="00000000">
            <w:pPr>
              <w:spacing w:line="360" w:lineRule="auto"/>
              <w:ind w:firstLine="480"/>
              <w:rPr>
                <w:rFonts w:ascii="仿宋_GB2312" w:eastAsia="仿宋_GB2312"/>
                <w:szCs w:val="21"/>
              </w:rPr>
            </w:pPr>
            <w:r>
              <w:rPr>
                <w:rFonts w:ascii="仿宋_GB2312" w:eastAsia="仿宋_GB2312" w:hint="eastAsia"/>
                <w:szCs w:val="21"/>
              </w:rPr>
              <w:t>条目</w:t>
            </w:r>
          </w:p>
        </w:tc>
        <w:tc>
          <w:tcPr>
            <w:tcW w:w="2694" w:type="dxa"/>
            <w:tcBorders>
              <w:top w:val="single" w:sz="4" w:space="0" w:color="auto"/>
              <w:left w:val="single" w:sz="4" w:space="0" w:color="auto"/>
              <w:bottom w:val="single" w:sz="4" w:space="0" w:color="auto"/>
              <w:right w:val="single" w:sz="4" w:space="0" w:color="auto"/>
            </w:tcBorders>
            <w:vAlign w:val="center"/>
          </w:tcPr>
          <w:p w14:paraId="5F4E1514" w14:textId="77777777" w:rsidR="00ED7A79" w:rsidRDefault="00000000">
            <w:pPr>
              <w:spacing w:line="360" w:lineRule="auto"/>
              <w:ind w:firstLine="480"/>
              <w:rPr>
                <w:rFonts w:ascii="仿宋_GB2312" w:eastAsia="仿宋_GB2312"/>
                <w:szCs w:val="21"/>
              </w:rPr>
            </w:pPr>
            <w:r>
              <w:rPr>
                <w:rFonts w:ascii="仿宋_GB2312" w:eastAsia="仿宋_GB2312" w:hint="eastAsia"/>
                <w:szCs w:val="21"/>
              </w:rPr>
              <w:t>简要内容</w:t>
            </w:r>
          </w:p>
        </w:tc>
      </w:tr>
      <w:tr w:rsidR="00ED7A79" w14:paraId="020DE8AE" w14:textId="77777777">
        <w:trPr>
          <w:jc w:val="center"/>
        </w:trPr>
        <w:tc>
          <w:tcPr>
            <w:tcW w:w="709" w:type="dxa"/>
            <w:tcBorders>
              <w:top w:val="single" w:sz="4" w:space="0" w:color="auto"/>
              <w:left w:val="single" w:sz="4" w:space="0" w:color="auto"/>
              <w:bottom w:val="single" w:sz="4" w:space="0" w:color="auto"/>
              <w:right w:val="single" w:sz="4" w:space="0" w:color="auto"/>
            </w:tcBorders>
          </w:tcPr>
          <w:p w14:paraId="72984448" w14:textId="77777777" w:rsidR="00ED7A79" w:rsidRDefault="00ED7A79">
            <w:pPr>
              <w:spacing w:line="360" w:lineRule="auto"/>
              <w:ind w:firstLine="480"/>
              <w:rPr>
                <w:rFonts w:ascii="仿宋_GB2312" w:eastAsia="仿宋_GB2312"/>
                <w:szCs w:val="21"/>
              </w:rPr>
            </w:pPr>
          </w:p>
        </w:tc>
        <w:tc>
          <w:tcPr>
            <w:tcW w:w="1020" w:type="dxa"/>
            <w:tcBorders>
              <w:top w:val="single" w:sz="4" w:space="0" w:color="auto"/>
              <w:left w:val="single" w:sz="4" w:space="0" w:color="auto"/>
              <w:bottom w:val="single" w:sz="4" w:space="0" w:color="auto"/>
              <w:right w:val="single" w:sz="4" w:space="0" w:color="auto"/>
            </w:tcBorders>
          </w:tcPr>
          <w:p w14:paraId="5680828E" w14:textId="77777777" w:rsidR="00ED7A79" w:rsidRDefault="00ED7A79">
            <w:pPr>
              <w:spacing w:line="360" w:lineRule="auto"/>
              <w:ind w:firstLine="480"/>
              <w:rPr>
                <w:rFonts w:ascii="仿宋_GB2312" w:eastAsia="仿宋_GB2312"/>
                <w:szCs w:val="21"/>
              </w:rPr>
            </w:pPr>
          </w:p>
        </w:tc>
        <w:tc>
          <w:tcPr>
            <w:tcW w:w="2835" w:type="dxa"/>
            <w:tcBorders>
              <w:top w:val="single" w:sz="4" w:space="0" w:color="auto"/>
              <w:left w:val="single" w:sz="4" w:space="0" w:color="auto"/>
              <w:bottom w:val="single" w:sz="4" w:space="0" w:color="auto"/>
              <w:right w:val="single" w:sz="4" w:space="0" w:color="auto"/>
            </w:tcBorders>
          </w:tcPr>
          <w:p w14:paraId="1B1D59EE" w14:textId="77777777" w:rsidR="00ED7A79" w:rsidRDefault="00ED7A79">
            <w:pPr>
              <w:spacing w:line="360" w:lineRule="auto"/>
              <w:ind w:firstLine="480"/>
              <w:rPr>
                <w:rFonts w:ascii="仿宋_GB2312" w:eastAsia="仿宋_GB2312"/>
                <w:szCs w:val="21"/>
              </w:rPr>
            </w:pPr>
          </w:p>
        </w:tc>
        <w:tc>
          <w:tcPr>
            <w:tcW w:w="1605" w:type="dxa"/>
            <w:tcBorders>
              <w:top w:val="single" w:sz="4" w:space="0" w:color="auto"/>
              <w:left w:val="single" w:sz="4" w:space="0" w:color="auto"/>
              <w:bottom w:val="single" w:sz="4" w:space="0" w:color="auto"/>
              <w:right w:val="single" w:sz="4" w:space="0" w:color="auto"/>
            </w:tcBorders>
          </w:tcPr>
          <w:p w14:paraId="500FB8DB" w14:textId="77777777" w:rsidR="00ED7A79" w:rsidRDefault="00ED7A79">
            <w:pPr>
              <w:spacing w:line="360" w:lineRule="auto"/>
              <w:ind w:firstLine="480"/>
              <w:rPr>
                <w:rFonts w:ascii="仿宋_GB2312" w:eastAsia="仿宋_GB2312"/>
                <w:szCs w:val="21"/>
              </w:rPr>
            </w:pPr>
          </w:p>
        </w:tc>
        <w:tc>
          <w:tcPr>
            <w:tcW w:w="2694" w:type="dxa"/>
            <w:tcBorders>
              <w:top w:val="single" w:sz="4" w:space="0" w:color="auto"/>
              <w:left w:val="single" w:sz="4" w:space="0" w:color="auto"/>
              <w:bottom w:val="single" w:sz="4" w:space="0" w:color="auto"/>
              <w:right w:val="single" w:sz="4" w:space="0" w:color="auto"/>
            </w:tcBorders>
          </w:tcPr>
          <w:p w14:paraId="063388A5" w14:textId="77777777" w:rsidR="00ED7A79" w:rsidRDefault="00ED7A79">
            <w:pPr>
              <w:spacing w:line="360" w:lineRule="auto"/>
              <w:ind w:firstLine="480"/>
              <w:rPr>
                <w:rFonts w:ascii="仿宋_GB2312" w:eastAsia="仿宋_GB2312"/>
                <w:szCs w:val="21"/>
              </w:rPr>
            </w:pPr>
          </w:p>
        </w:tc>
      </w:tr>
      <w:tr w:rsidR="00ED7A79" w14:paraId="4583E5CA" w14:textId="77777777">
        <w:trPr>
          <w:jc w:val="center"/>
        </w:trPr>
        <w:tc>
          <w:tcPr>
            <w:tcW w:w="709" w:type="dxa"/>
            <w:tcBorders>
              <w:top w:val="single" w:sz="4" w:space="0" w:color="auto"/>
              <w:left w:val="single" w:sz="4" w:space="0" w:color="auto"/>
              <w:bottom w:val="single" w:sz="4" w:space="0" w:color="auto"/>
              <w:right w:val="single" w:sz="4" w:space="0" w:color="auto"/>
            </w:tcBorders>
          </w:tcPr>
          <w:p w14:paraId="6AA3FA4E" w14:textId="77777777" w:rsidR="00ED7A79" w:rsidRDefault="00ED7A79">
            <w:pPr>
              <w:spacing w:line="360" w:lineRule="auto"/>
              <w:ind w:firstLine="480"/>
              <w:rPr>
                <w:rFonts w:ascii="仿宋_GB2312" w:eastAsia="仿宋_GB2312"/>
                <w:szCs w:val="21"/>
              </w:rPr>
            </w:pPr>
          </w:p>
        </w:tc>
        <w:tc>
          <w:tcPr>
            <w:tcW w:w="1020" w:type="dxa"/>
            <w:tcBorders>
              <w:top w:val="single" w:sz="4" w:space="0" w:color="auto"/>
              <w:left w:val="single" w:sz="4" w:space="0" w:color="auto"/>
              <w:bottom w:val="single" w:sz="4" w:space="0" w:color="auto"/>
              <w:right w:val="single" w:sz="4" w:space="0" w:color="auto"/>
            </w:tcBorders>
          </w:tcPr>
          <w:p w14:paraId="2FC66ACA" w14:textId="77777777" w:rsidR="00ED7A79" w:rsidRDefault="00ED7A79">
            <w:pPr>
              <w:spacing w:line="360" w:lineRule="auto"/>
              <w:ind w:firstLine="480"/>
              <w:rPr>
                <w:rFonts w:ascii="仿宋_GB2312" w:eastAsia="仿宋_GB2312"/>
                <w:szCs w:val="21"/>
              </w:rPr>
            </w:pPr>
          </w:p>
        </w:tc>
        <w:tc>
          <w:tcPr>
            <w:tcW w:w="2835" w:type="dxa"/>
            <w:tcBorders>
              <w:top w:val="single" w:sz="4" w:space="0" w:color="auto"/>
              <w:left w:val="single" w:sz="4" w:space="0" w:color="auto"/>
              <w:bottom w:val="single" w:sz="4" w:space="0" w:color="auto"/>
              <w:right w:val="single" w:sz="4" w:space="0" w:color="auto"/>
            </w:tcBorders>
          </w:tcPr>
          <w:p w14:paraId="69FB99CD" w14:textId="77777777" w:rsidR="00ED7A79" w:rsidRDefault="00ED7A79">
            <w:pPr>
              <w:spacing w:line="360" w:lineRule="auto"/>
              <w:ind w:firstLine="480"/>
              <w:jc w:val="right"/>
              <w:rPr>
                <w:rFonts w:ascii="仿宋_GB2312" w:eastAsia="仿宋_GB2312"/>
                <w:szCs w:val="21"/>
              </w:rPr>
            </w:pPr>
          </w:p>
        </w:tc>
        <w:tc>
          <w:tcPr>
            <w:tcW w:w="1605" w:type="dxa"/>
            <w:tcBorders>
              <w:top w:val="single" w:sz="4" w:space="0" w:color="auto"/>
              <w:left w:val="single" w:sz="4" w:space="0" w:color="auto"/>
              <w:bottom w:val="single" w:sz="4" w:space="0" w:color="auto"/>
              <w:right w:val="single" w:sz="4" w:space="0" w:color="auto"/>
            </w:tcBorders>
          </w:tcPr>
          <w:p w14:paraId="7448462E" w14:textId="77777777" w:rsidR="00ED7A79" w:rsidRDefault="00ED7A79">
            <w:pPr>
              <w:spacing w:line="360" w:lineRule="auto"/>
              <w:ind w:firstLine="480"/>
              <w:rPr>
                <w:rFonts w:ascii="仿宋_GB2312" w:eastAsia="仿宋_GB2312"/>
                <w:szCs w:val="21"/>
              </w:rPr>
            </w:pPr>
          </w:p>
        </w:tc>
        <w:tc>
          <w:tcPr>
            <w:tcW w:w="2694" w:type="dxa"/>
            <w:tcBorders>
              <w:top w:val="single" w:sz="4" w:space="0" w:color="auto"/>
              <w:left w:val="single" w:sz="4" w:space="0" w:color="auto"/>
              <w:bottom w:val="single" w:sz="4" w:space="0" w:color="auto"/>
              <w:right w:val="single" w:sz="4" w:space="0" w:color="auto"/>
            </w:tcBorders>
          </w:tcPr>
          <w:p w14:paraId="13B94475" w14:textId="77777777" w:rsidR="00ED7A79" w:rsidRDefault="00ED7A79">
            <w:pPr>
              <w:spacing w:line="360" w:lineRule="auto"/>
              <w:ind w:firstLine="480"/>
              <w:rPr>
                <w:rFonts w:ascii="仿宋_GB2312" w:eastAsia="仿宋_GB2312"/>
                <w:szCs w:val="21"/>
              </w:rPr>
            </w:pPr>
          </w:p>
        </w:tc>
      </w:tr>
    </w:tbl>
    <w:p w14:paraId="70135371" w14:textId="77777777" w:rsidR="00ED7A79" w:rsidRDefault="00000000">
      <w:pPr>
        <w:pStyle w:val="2"/>
        <w:spacing w:before="0" w:after="0"/>
        <w:rPr>
          <w:szCs w:val="24"/>
        </w:rPr>
      </w:pPr>
      <w:bookmarkStart w:id="277" w:name="_Toc16304"/>
      <w:bookmarkStart w:id="278" w:name="_Toc169290955"/>
      <w:bookmarkStart w:id="279" w:name="_Toc8066"/>
      <w:bookmarkStart w:id="280" w:name="_Toc28423"/>
      <w:bookmarkStart w:id="281" w:name="_Toc7049"/>
      <w:bookmarkStart w:id="282" w:name="_Toc23594"/>
      <w:bookmarkStart w:id="283" w:name="_Toc2127"/>
      <w:bookmarkStart w:id="284" w:name="_Toc121775255"/>
      <w:bookmarkStart w:id="285" w:name="_Toc31738"/>
      <w:bookmarkStart w:id="286" w:name="_Toc12986"/>
      <w:r>
        <w:rPr>
          <w:rFonts w:hint="eastAsia"/>
          <w:szCs w:val="24"/>
        </w:rPr>
        <w:t>报价人需要说明的其它问题</w:t>
      </w:r>
      <w:bookmarkEnd w:id="277"/>
      <w:bookmarkEnd w:id="278"/>
      <w:bookmarkEnd w:id="279"/>
      <w:bookmarkEnd w:id="280"/>
      <w:bookmarkEnd w:id="281"/>
      <w:bookmarkEnd w:id="282"/>
      <w:bookmarkEnd w:id="283"/>
      <w:bookmarkEnd w:id="284"/>
      <w:bookmarkEnd w:id="285"/>
      <w:bookmarkEnd w:id="286"/>
    </w:p>
    <w:p w14:paraId="307506D2" w14:textId="5BCDCEE5" w:rsidR="00ED7A79" w:rsidRDefault="006C428F">
      <w:pPr>
        <w:spacing w:line="360" w:lineRule="auto"/>
        <w:ind w:firstLineChars="200" w:firstLine="480"/>
        <w:rPr>
          <w:sz w:val="24"/>
        </w:rPr>
      </w:pPr>
      <w:r>
        <w:rPr>
          <w:rFonts w:hint="eastAsia"/>
          <w:sz w:val="24"/>
        </w:rPr>
        <w:t>/</w:t>
      </w:r>
    </w:p>
    <w:sectPr w:rsidR="00ED7A79">
      <w:footerReference w:type="default" r:id="rId9"/>
      <w:pgSz w:w="11908" w:h="16838"/>
      <w:pgMar w:top="1418" w:right="1134" w:bottom="1418" w:left="1701" w:header="851" w:footer="992" w:gutter="0"/>
      <w:cols w:space="720"/>
      <w:docGrid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3A025" w14:textId="77777777" w:rsidR="007A314C" w:rsidRDefault="007A314C">
      <w:r>
        <w:separator/>
      </w:r>
    </w:p>
  </w:endnote>
  <w:endnote w:type="continuationSeparator" w:id="0">
    <w:p w14:paraId="7921B9F6" w14:textId="77777777" w:rsidR="007A314C" w:rsidRDefault="007A3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ˎ̥">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EU-F1">
    <w:altName w:val="宋体"/>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F45FD" w14:textId="77777777" w:rsidR="00ED7A79" w:rsidRDefault="00000000">
    <w:pPr>
      <w:pStyle w:val="af9"/>
      <w:tabs>
        <w:tab w:val="clear" w:pos="8306"/>
        <w:tab w:val="right" w:pos="8820"/>
      </w:tabs>
      <w:ind w:right="360"/>
      <w:jc w:val="center"/>
    </w:pP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7086C" w14:textId="77777777" w:rsidR="007A314C" w:rsidRDefault="007A314C">
      <w:r>
        <w:separator/>
      </w:r>
    </w:p>
  </w:footnote>
  <w:footnote w:type="continuationSeparator" w:id="0">
    <w:p w14:paraId="746EA47D" w14:textId="77777777" w:rsidR="007A314C" w:rsidRDefault="007A3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2FB7C1D"/>
    <w:multiLevelType w:val="multilevel"/>
    <w:tmpl w:val="C2FB7C1D"/>
    <w:lvl w:ilvl="0">
      <w:start w:val="1"/>
      <w:numFmt w:val="decimal"/>
      <w:suff w:val="nothing"/>
      <w:lvlText w:val="%1"/>
      <w:lvlJc w:val="left"/>
      <w:pPr>
        <w:ind w:left="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C390CF14"/>
    <w:multiLevelType w:val="multilevel"/>
    <w:tmpl w:val="C390CF14"/>
    <w:lvl w:ilvl="0">
      <w:start w:val="1"/>
      <w:numFmt w:val="decimal"/>
      <w:suff w:val="nothing"/>
      <w:lvlText w:val="%1"/>
      <w:lvlJc w:val="left"/>
      <w:pPr>
        <w:ind w:left="21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D564A83B"/>
    <w:multiLevelType w:val="multilevel"/>
    <w:tmpl w:val="D564A83B"/>
    <w:lvl w:ilvl="0">
      <w:start w:val="1"/>
      <w:numFmt w:val="decimal"/>
      <w:suff w:val="nothing"/>
      <w:lvlText w:val="%1"/>
      <w:lvlJc w:val="left"/>
      <w:pPr>
        <w:ind w:left="21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DE8AB8DA"/>
    <w:multiLevelType w:val="multilevel"/>
    <w:tmpl w:val="DE8AB8DA"/>
    <w:lvl w:ilvl="0">
      <w:start w:val="1"/>
      <w:numFmt w:val="decimal"/>
      <w:suff w:val="nothing"/>
      <w:lvlText w:val="%1"/>
      <w:lvlJc w:val="left"/>
      <w:pPr>
        <w:ind w:left="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EAA6C429"/>
    <w:multiLevelType w:val="singleLevel"/>
    <w:tmpl w:val="EAA6C429"/>
    <w:lvl w:ilvl="0">
      <w:start w:val="1"/>
      <w:numFmt w:val="decimal"/>
      <w:suff w:val="nothing"/>
      <w:lvlText w:val="（%1）"/>
      <w:lvlJc w:val="left"/>
    </w:lvl>
  </w:abstractNum>
  <w:abstractNum w:abstractNumId="5" w15:restartNumberingAfterBreak="0">
    <w:nsid w:val="F173A1EF"/>
    <w:multiLevelType w:val="singleLevel"/>
    <w:tmpl w:val="F173A1EF"/>
    <w:lvl w:ilvl="0">
      <w:start w:val="1"/>
      <w:numFmt w:val="decimal"/>
      <w:lvlText w:val="(%1)"/>
      <w:lvlJc w:val="left"/>
      <w:pPr>
        <w:ind w:left="425" w:hanging="425"/>
      </w:pPr>
      <w:rPr>
        <w:rFonts w:hint="default"/>
      </w:rPr>
    </w:lvl>
  </w:abstractNum>
  <w:abstractNum w:abstractNumId="6" w15:restartNumberingAfterBreak="0">
    <w:nsid w:val="F400E406"/>
    <w:multiLevelType w:val="multilevel"/>
    <w:tmpl w:val="F400E406"/>
    <w:lvl w:ilvl="0">
      <w:start w:val="1"/>
      <w:numFmt w:val="decimal"/>
      <w:suff w:val="nothing"/>
      <w:lvlText w:val="%1"/>
      <w:lvlJc w:val="left"/>
      <w:pPr>
        <w:ind w:left="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F644321D"/>
    <w:multiLevelType w:val="multilevel"/>
    <w:tmpl w:val="F644321D"/>
    <w:lvl w:ilvl="0">
      <w:start w:val="1"/>
      <w:numFmt w:val="decimal"/>
      <w:pStyle w:val="1"/>
      <w:lvlText w:val="%1."/>
      <w:lvlJc w:val="left"/>
      <w:pPr>
        <w:ind w:left="432" w:hanging="432"/>
      </w:pPr>
      <w:rPr>
        <w:rFonts w:hint="default"/>
      </w:rPr>
    </w:lvl>
    <w:lvl w:ilvl="1">
      <w:start w:val="1"/>
      <w:numFmt w:val="decimal"/>
      <w:pStyle w:val="2"/>
      <w:lvlText w:val="%1.%2."/>
      <w:lvlJc w:val="left"/>
      <w:pPr>
        <w:ind w:left="575"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8" w15:restartNumberingAfterBreak="0">
    <w:nsid w:val="FBB2B7DC"/>
    <w:multiLevelType w:val="multilevel"/>
    <w:tmpl w:val="FBB2B7DC"/>
    <w:lvl w:ilvl="0">
      <w:start w:val="1"/>
      <w:numFmt w:val="decimal"/>
      <w:suff w:val="nothing"/>
      <w:lvlText w:val="%1"/>
      <w:lvlJc w:val="left"/>
      <w:pPr>
        <w:ind w:left="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39EBAB6"/>
    <w:multiLevelType w:val="singleLevel"/>
    <w:tmpl w:val="039EBAB6"/>
    <w:lvl w:ilvl="0">
      <w:start w:val="1"/>
      <w:numFmt w:val="decimal"/>
      <w:suff w:val="nothing"/>
      <w:lvlText w:val="（%1）"/>
      <w:lvlJc w:val="left"/>
    </w:lvl>
  </w:abstractNum>
  <w:abstractNum w:abstractNumId="10" w15:restartNumberingAfterBreak="0">
    <w:nsid w:val="07EBC9F5"/>
    <w:multiLevelType w:val="multilevel"/>
    <w:tmpl w:val="07EBC9F5"/>
    <w:lvl w:ilvl="0">
      <w:start w:val="1"/>
      <w:numFmt w:val="decimal"/>
      <w:suff w:val="nothing"/>
      <w:lvlText w:val="%1"/>
      <w:lvlJc w:val="left"/>
      <w:pPr>
        <w:ind w:left="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5DC46C0"/>
    <w:multiLevelType w:val="multilevel"/>
    <w:tmpl w:val="15DC46C0"/>
    <w:lvl w:ilvl="0">
      <w:start w:val="1"/>
      <w:numFmt w:val="decimal"/>
      <w:suff w:val="nothing"/>
      <w:lvlText w:val="%1"/>
      <w:lvlJc w:val="left"/>
      <w:pPr>
        <w:ind w:left="21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25F9A002"/>
    <w:multiLevelType w:val="multilevel"/>
    <w:tmpl w:val="25F9A002"/>
    <w:lvl w:ilvl="0">
      <w:start w:val="1"/>
      <w:numFmt w:val="decimal"/>
      <w:suff w:val="nothing"/>
      <w:lvlText w:val="%1"/>
      <w:lvlJc w:val="left"/>
      <w:pPr>
        <w:ind w:left="0" w:firstLine="0"/>
      </w:pPr>
      <w:rPr>
        <w:rFonts w:ascii="宋体" w:eastAsia="宋体" w:hAnsi="宋体"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307F299D"/>
    <w:multiLevelType w:val="multilevel"/>
    <w:tmpl w:val="307F299D"/>
    <w:lvl w:ilvl="0">
      <w:start w:val="1"/>
      <w:numFmt w:val="decimal"/>
      <w:suff w:val="space"/>
      <w:lvlText w:val="%1 "/>
      <w:lvlJc w:val="left"/>
      <w:pPr>
        <w:ind w:left="0" w:firstLine="0"/>
      </w:pPr>
      <w:rPr>
        <w:rFonts w:hint="eastAsia"/>
      </w:rPr>
    </w:lvl>
    <w:lvl w:ilvl="1">
      <w:start w:val="1"/>
      <w:numFmt w:val="decimal"/>
      <w:pStyle w:val="02"/>
      <w:suff w:val="space"/>
      <w:lvlText w:val="%1.%2 "/>
      <w:lvlJc w:val="left"/>
      <w:pPr>
        <w:ind w:left="2410" w:firstLine="0"/>
      </w:pPr>
      <w:rPr>
        <w:rFonts w:hint="eastAsia"/>
      </w:rPr>
    </w:lvl>
    <w:lvl w:ilvl="2">
      <w:start w:val="1"/>
      <w:numFmt w:val="decimal"/>
      <w:pStyle w:val="03"/>
      <w:suff w:val="space"/>
      <w:lvlText w:val="%1.%2.%3 "/>
      <w:lvlJc w:val="left"/>
      <w:pPr>
        <w:ind w:left="0" w:firstLine="0"/>
      </w:pPr>
      <w:rPr>
        <w:rFonts w:hint="eastAsia"/>
        <w:b w:val="0"/>
      </w:rPr>
    </w:lvl>
    <w:lvl w:ilvl="3">
      <w:start w:val="1"/>
      <w:numFmt w:val="decimal"/>
      <w:pStyle w:val="04"/>
      <w:suff w:val="space"/>
      <w:lvlText w:val="%1.%2.%3.%4"/>
      <w:lvlJc w:val="left"/>
      <w:pPr>
        <w:ind w:left="630" w:firstLine="0"/>
      </w:pPr>
      <w:rPr>
        <w:rFonts w:hint="eastAsia"/>
      </w:rPr>
    </w:lvl>
    <w:lvl w:ilvl="4">
      <w:start w:val="1"/>
      <w:numFmt w:val="decimal"/>
      <w:lvlText w:val="%1.%2.%3.%4.%5"/>
      <w:lvlJc w:val="left"/>
      <w:pPr>
        <w:ind w:left="4395"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0"/>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5784A1DF"/>
    <w:multiLevelType w:val="singleLevel"/>
    <w:tmpl w:val="5784A1DF"/>
    <w:lvl w:ilvl="0">
      <w:start w:val="1"/>
      <w:numFmt w:val="decimal"/>
      <w:suff w:val="nothing"/>
      <w:lvlText w:val="（%1）"/>
      <w:lvlJc w:val="left"/>
    </w:lvl>
  </w:abstractNum>
  <w:abstractNum w:abstractNumId="16" w15:restartNumberingAfterBreak="0">
    <w:nsid w:val="593B081A"/>
    <w:multiLevelType w:val="multilevel"/>
    <w:tmpl w:val="593B081A"/>
    <w:lvl w:ilvl="0">
      <w:start w:val="1"/>
      <w:numFmt w:val="bullet"/>
      <w:pStyle w:val="a"/>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15:restartNumberingAfterBreak="0">
    <w:nsid w:val="5D045F55"/>
    <w:multiLevelType w:val="singleLevel"/>
    <w:tmpl w:val="5D045F55"/>
    <w:lvl w:ilvl="0">
      <w:start w:val="1"/>
      <w:numFmt w:val="decimal"/>
      <w:suff w:val="nothing"/>
      <w:lvlText w:val="（%1）"/>
      <w:lvlJc w:val="left"/>
    </w:lvl>
  </w:abstractNum>
  <w:abstractNum w:abstractNumId="18" w15:restartNumberingAfterBreak="0">
    <w:nsid w:val="629D65A3"/>
    <w:multiLevelType w:val="multilevel"/>
    <w:tmpl w:val="629D65A3"/>
    <w:lvl w:ilvl="0">
      <w:start w:val="1"/>
      <w:numFmt w:val="decimal"/>
      <w:pStyle w:val="10"/>
      <w:lvlText w:val="%1."/>
      <w:lvlJc w:val="left"/>
      <w:pPr>
        <w:ind w:left="720" w:hanging="720"/>
      </w:pPr>
      <w:rPr>
        <w:rFonts w:hint="default"/>
      </w:rPr>
    </w:lvl>
    <w:lvl w:ilvl="1">
      <w:start w:val="1"/>
      <w:numFmt w:val="decimal"/>
      <w:pStyle w:val="11"/>
      <w:isLgl/>
      <w:lvlText w:val="%1.%2"/>
      <w:lvlJc w:val="left"/>
      <w:pPr>
        <w:ind w:left="720" w:hanging="720"/>
      </w:pPr>
      <w:rPr>
        <w:rFonts w:hint="default"/>
      </w:rPr>
    </w:lvl>
    <w:lvl w:ilvl="2">
      <w:start w:val="1"/>
      <w:numFmt w:val="decimal"/>
      <w:pStyle w:val="111"/>
      <w:isLgl/>
      <w:lvlText w:val="%1.%2.%3"/>
      <w:lvlJc w:val="left"/>
      <w:pPr>
        <w:ind w:left="1080" w:hanging="1080"/>
      </w:pPr>
      <w:rPr>
        <w:rFonts w:hint="default"/>
      </w:rPr>
    </w:lvl>
    <w:lvl w:ilvl="3">
      <w:start w:val="1"/>
      <w:numFmt w:val="decimal"/>
      <w:pStyle w:val="1111"/>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16cid:durableId="1816800833">
    <w:abstractNumId w:val="7"/>
  </w:num>
  <w:num w:numId="2" w16cid:durableId="1115977507">
    <w:abstractNumId w:val="16"/>
  </w:num>
  <w:num w:numId="3" w16cid:durableId="1643651408">
    <w:abstractNumId w:val="18"/>
  </w:num>
  <w:num w:numId="4" w16cid:durableId="1897933546">
    <w:abstractNumId w:val="14"/>
  </w:num>
  <w:num w:numId="5" w16cid:durableId="1474177709">
    <w:abstractNumId w:val="13"/>
  </w:num>
  <w:num w:numId="6" w16cid:durableId="698121031">
    <w:abstractNumId w:val="9"/>
  </w:num>
  <w:num w:numId="7" w16cid:durableId="482163670">
    <w:abstractNumId w:val="12"/>
  </w:num>
  <w:num w:numId="8" w16cid:durableId="1090466324">
    <w:abstractNumId w:val="10"/>
  </w:num>
  <w:num w:numId="9" w16cid:durableId="257179925">
    <w:abstractNumId w:val="2"/>
  </w:num>
  <w:num w:numId="10" w16cid:durableId="1634024177">
    <w:abstractNumId w:val="6"/>
  </w:num>
  <w:num w:numId="11" w16cid:durableId="1876892365">
    <w:abstractNumId w:val="1"/>
  </w:num>
  <w:num w:numId="12" w16cid:durableId="1428112268">
    <w:abstractNumId w:val="0"/>
  </w:num>
  <w:num w:numId="13" w16cid:durableId="394739900">
    <w:abstractNumId w:val="11"/>
  </w:num>
  <w:num w:numId="14" w16cid:durableId="798574551">
    <w:abstractNumId w:val="8"/>
  </w:num>
  <w:num w:numId="15" w16cid:durableId="133641090">
    <w:abstractNumId w:val="3"/>
  </w:num>
  <w:num w:numId="16" w16cid:durableId="1317106275">
    <w:abstractNumId w:val="15"/>
  </w:num>
  <w:num w:numId="17" w16cid:durableId="1300457350">
    <w:abstractNumId w:val="17"/>
  </w:num>
  <w:num w:numId="18" w16cid:durableId="256332251">
    <w:abstractNumId w:val="5"/>
  </w:num>
  <w:num w:numId="19" w16cid:durableId="9217947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hideSpellingErrors/>
  <w:proofState w:spelling="clean" w:grammar="clean"/>
  <w:defaultTabStop w:val="420"/>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UyMDU4NGZmYmNjZDY3NjI4MjY5ZTZhODFmNjg1NjcifQ=="/>
    <w:docVar w:name="KSO_WPS_MARK_KEY" w:val="2daea171-dc8f-41af-ab1d-b9be9b21d012"/>
  </w:docVars>
  <w:rsids>
    <w:rsidRoot w:val="00172A27"/>
    <w:rsid w:val="00001B1B"/>
    <w:rsid w:val="000021D8"/>
    <w:rsid w:val="000023ED"/>
    <w:rsid w:val="000026F9"/>
    <w:rsid w:val="0000296E"/>
    <w:rsid w:val="00003043"/>
    <w:rsid w:val="00003F1C"/>
    <w:rsid w:val="0000428D"/>
    <w:rsid w:val="0000445F"/>
    <w:rsid w:val="00004F32"/>
    <w:rsid w:val="000062DA"/>
    <w:rsid w:val="00007750"/>
    <w:rsid w:val="000117CA"/>
    <w:rsid w:val="000120FB"/>
    <w:rsid w:val="0001290B"/>
    <w:rsid w:val="00012912"/>
    <w:rsid w:val="00013DC9"/>
    <w:rsid w:val="0001528A"/>
    <w:rsid w:val="000161F2"/>
    <w:rsid w:val="00017EB1"/>
    <w:rsid w:val="0002211C"/>
    <w:rsid w:val="000230A5"/>
    <w:rsid w:val="000253AC"/>
    <w:rsid w:val="000266BC"/>
    <w:rsid w:val="000306B0"/>
    <w:rsid w:val="000309B3"/>
    <w:rsid w:val="000309BB"/>
    <w:rsid w:val="00031823"/>
    <w:rsid w:val="000326D2"/>
    <w:rsid w:val="000329A4"/>
    <w:rsid w:val="00033589"/>
    <w:rsid w:val="00033855"/>
    <w:rsid w:val="00036070"/>
    <w:rsid w:val="00036646"/>
    <w:rsid w:val="000406A5"/>
    <w:rsid w:val="000410D6"/>
    <w:rsid w:val="00044B65"/>
    <w:rsid w:val="0004509C"/>
    <w:rsid w:val="00046BD2"/>
    <w:rsid w:val="0004719A"/>
    <w:rsid w:val="000505F6"/>
    <w:rsid w:val="0005076A"/>
    <w:rsid w:val="0005085E"/>
    <w:rsid w:val="00051280"/>
    <w:rsid w:val="00054944"/>
    <w:rsid w:val="0005621D"/>
    <w:rsid w:val="00057BAC"/>
    <w:rsid w:val="0006316B"/>
    <w:rsid w:val="00063BBF"/>
    <w:rsid w:val="0006429F"/>
    <w:rsid w:val="0006434B"/>
    <w:rsid w:val="00064EC8"/>
    <w:rsid w:val="0006617A"/>
    <w:rsid w:val="00067850"/>
    <w:rsid w:val="00067EF9"/>
    <w:rsid w:val="00071E6A"/>
    <w:rsid w:val="00072248"/>
    <w:rsid w:val="00072A80"/>
    <w:rsid w:val="00073F87"/>
    <w:rsid w:val="00074568"/>
    <w:rsid w:val="000745C7"/>
    <w:rsid w:val="0007529D"/>
    <w:rsid w:val="000779CF"/>
    <w:rsid w:val="00083E45"/>
    <w:rsid w:val="0008492C"/>
    <w:rsid w:val="00087400"/>
    <w:rsid w:val="0009341C"/>
    <w:rsid w:val="00094E99"/>
    <w:rsid w:val="0009531F"/>
    <w:rsid w:val="00096B38"/>
    <w:rsid w:val="00096E57"/>
    <w:rsid w:val="00097713"/>
    <w:rsid w:val="000A0339"/>
    <w:rsid w:val="000A0F9A"/>
    <w:rsid w:val="000A1494"/>
    <w:rsid w:val="000A150A"/>
    <w:rsid w:val="000A1962"/>
    <w:rsid w:val="000A284C"/>
    <w:rsid w:val="000A389E"/>
    <w:rsid w:val="000A5CD1"/>
    <w:rsid w:val="000A6887"/>
    <w:rsid w:val="000A6A68"/>
    <w:rsid w:val="000A733E"/>
    <w:rsid w:val="000B0B74"/>
    <w:rsid w:val="000B0EDD"/>
    <w:rsid w:val="000B1DF2"/>
    <w:rsid w:val="000B2456"/>
    <w:rsid w:val="000B4080"/>
    <w:rsid w:val="000B4492"/>
    <w:rsid w:val="000B5942"/>
    <w:rsid w:val="000B60DB"/>
    <w:rsid w:val="000B6885"/>
    <w:rsid w:val="000C010D"/>
    <w:rsid w:val="000C0E81"/>
    <w:rsid w:val="000C202C"/>
    <w:rsid w:val="000C23FD"/>
    <w:rsid w:val="000C2778"/>
    <w:rsid w:val="000C5C2E"/>
    <w:rsid w:val="000C76E9"/>
    <w:rsid w:val="000D03F6"/>
    <w:rsid w:val="000D15C8"/>
    <w:rsid w:val="000D199B"/>
    <w:rsid w:val="000D31FF"/>
    <w:rsid w:val="000D325B"/>
    <w:rsid w:val="000D4410"/>
    <w:rsid w:val="000D5503"/>
    <w:rsid w:val="000D556F"/>
    <w:rsid w:val="000D5F14"/>
    <w:rsid w:val="000D6218"/>
    <w:rsid w:val="000D72BE"/>
    <w:rsid w:val="000D76E4"/>
    <w:rsid w:val="000D7847"/>
    <w:rsid w:val="000E07C2"/>
    <w:rsid w:val="000E1A96"/>
    <w:rsid w:val="000E261A"/>
    <w:rsid w:val="000E4375"/>
    <w:rsid w:val="000E445C"/>
    <w:rsid w:val="000E64B0"/>
    <w:rsid w:val="000E733B"/>
    <w:rsid w:val="000F101D"/>
    <w:rsid w:val="000F3B00"/>
    <w:rsid w:val="000F4ABF"/>
    <w:rsid w:val="000F5141"/>
    <w:rsid w:val="000F7F9B"/>
    <w:rsid w:val="0010092A"/>
    <w:rsid w:val="0010103C"/>
    <w:rsid w:val="00101AB1"/>
    <w:rsid w:val="001058AA"/>
    <w:rsid w:val="001070E3"/>
    <w:rsid w:val="0010753E"/>
    <w:rsid w:val="001075C2"/>
    <w:rsid w:val="00110459"/>
    <w:rsid w:val="0011145C"/>
    <w:rsid w:val="001115C0"/>
    <w:rsid w:val="00111B12"/>
    <w:rsid w:val="00111B2D"/>
    <w:rsid w:val="00114899"/>
    <w:rsid w:val="001148FA"/>
    <w:rsid w:val="00117331"/>
    <w:rsid w:val="00122B3C"/>
    <w:rsid w:val="001249B4"/>
    <w:rsid w:val="00124D8E"/>
    <w:rsid w:val="00125EAC"/>
    <w:rsid w:val="001323C4"/>
    <w:rsid w:val="00133130"/>
    <w:rsid w:val="001343C3"/>
    <w:rsid w:val="001349D4"/>
    <w:rsid w:val="00134C62"/>
    <w:rsid w:val="001363C1"/>
    <w:rsid w:val="001411B3"/>
    <w:rsid w:val="001428A9"/>
    <w:rsid w:val="001460FC"/>
    <w:rsid w:val="00151901"/>
    <w:rsid w:val="00153EF2"/>
    <w:rsid w:val="00160FDF"/>
    <w:rsid w:val="00161B6A"/>
    <w:rsid w:val="00163856"/>
    <w:rsid w:val="00164C15"/>
    <w:rsid w:val="00164F56"/>
    <w:rsid w:val="00165CBE"/>
    <w:rsid w:val="00166421"/>
    <w:rsid w:val="00171962"/>
    <w:rsid w:val="00172A27"/>
    <w:rsid w:val="00172C4E"/>
    <w:rsid w:val="001738B6"/>
    <w:rsid w:val="00175355"/>
    <w:rsid w:val="00175ECE"/>
    <w:rsid w:val="001769D8"/>
    <w:rsid w:val="00180DAE"/>
    <w:rsid w:val="00181146"/>
    <w:rsid w:val="00181FDB"/>
    <w:rsid w:val="00184233"/>
    <w:rsid w:val="00186603"/>
    <w:rsid w:val="00192804"/>
    <w:rsid w:val="0019321D"/>
    <w:rsid w:val="00193F38"/>
    <w:rsid w:val="00197625"/>
    <w:rsid w:val="001978C8"/>
    <w:rsid w:val="00197C36"/>
    <w:rsid w:val="00197D72"/>
    <w:rsid w:val="001A0712"/>
    <w:rsid w:val="001A2AD6"/>
    <w:rsid w:val="001A419A"/>
    <w:rsid w:val="001A571A"/>
    <w:rsid w:val="001B0FA0"/>
    <w:rsid w:val="001B30EF"/>
    <w:rsid w:val="001B35DF"/>
    <w:rsid w:val="001B3FCB"/>
    <w:rsid w:val="001B4974"/>
    <w:rsid w:val="001B59B4"/>
    <w:rsid w:val="001B5A0C"/>
    <w:rsid w:val="001B60BF"/>
    <w:rsid w:val="001B7210"/>
    <w:rsid w:val="001B76CA"/>
    <w:rsid w:val="001B7EB2"/>
    <w:rsid w:val="001C093A"/>
    <w:rsid w:val="001C2B89"/>
    <w:rsid w:val="001C3E27"/>
    <w:rsid w:val="001C6364"/>
    <w:rsid w:val="001C6AC2"/>
    <w:rsid w:val="001C6E61"/>
    <w:rsid w:val="001D02F9"/>
    <w:rsid w:val="001D3188"/>
    <w:rsid w:val="001D5A29"/>
    <w:rsid w:val="001D669A"/>
    <w:rsid w:val="001D6AAE"/>
    <w:rsid w:val="001D733E"/>
    <w:rsid w:val="001E27F7"/>
    <w:rsid w:val="001E3519"/>
    <w:rsid w:val="001E54DA"/>
    <w:rsid w:val="001E662E"/>
    <w:rsid w:val="001E6AF6"/>
    <w:rsid w:val="001E79A7"/>
    <w:rsid w:val="001F14AE"/>
    <w:rsid w:val="001F237E"/>
    <w:rsid w:val="001F28F4"/>
    <w:rsid w:val="001F2E90"/>
    <w:rsid w:val="001F3674"/>
    <w:rsid w:val="001F4149"/>
    <w:rsid w:val="001F4EBF"/>
    <w:rsid w:val="001F5322"/>
    <w:rsid w:val="001F5BF8"/>
    <w:rsid w:val="001F5E9E"/>
    <w:rsid w:val="00200FF4"/>
    <w:rsid w:val="002010AC"/>
    <w:rsid w:val="00204AD8"/>
    <w:rsid w:val="00206688"/>
    <w:rsid w:val="002071E2"/>
    <w:rsid w:val="0020779B"/>
    <w:rsid w:val="002101EC"/>
    <w:rsid w:val="00211134"/>
    <w:rsid w:val="0021184F"/>
    <w:rsid w:val="0021190F"/>
    <w:rsid w:val="00212058"/>
    <w:rsid w:val="00212B5E"/>
    <w:rsid w:val="00215713"/>
    <w:rsid w:val="00216812"/>
    <w:rsid w:val="00220D12"/>
    <w:rsid w:val="00221F35"/>
    <w:rsid w:val="00222182"/>
    <w:rsid w:val="00222998"/>
    <w:rsid w:val="002238AC"/>
    <w:rsid w:val="00223BB8"/>
    <w:rsid w:val="00225AC3"/>
    <w:rsid w:val="00226225"/>
    <w:rsid w:val="002262E2"/>
    <w:rsid w:val="00227857"/>
    <w:rsid w:val="00227F54"/>
    <w:rsid w:val="00231B0B"/>
    <w:rsid w:val="0023393D"/>
    <w:rsid w:val="00234F1B"/>
    <w:rsid w:val="002351EE"/>
    <w:rsid w:val="002354DB"/>
    <w:rsid w:val="002449B2"/>
    <w:rsid w:val="00244F92"/>
    <w:rsid w:val="00245877"/>
    <w:rsid w:val="0024736D"/>
    <w:rsid w:val="002473BA"/>
    <w:rsid w:val="00247CCE"/>
    <w:rsid w:val="00252FD6"/>
    <w:rsid w:val="00253278"/>
    <w:rsid w:val="00254B53"/>
    <w:rsid w:val="0025511F"/>
    <w:rsid w:val="0025563D"/>
    <w:rsid w:val="00257DF2"/>
    <w:rsid w:val="002614AF"/>
    <w:rsid w:val="002623D4"/>
    <w:rsid w:val="00262A2B"/>
    <w:rsid w:val="002636BC"/>
    <w:rsid w:val="002647AC"/>
    <w:rsid w:val="00264CDE"/>
    <w:rsid w:val="00264F15"/>
    <w:rsid w:val="00266465"/>
    <w:rsid w:val="00267650"/>
    <w:rsid w:val="00267F74"/>
    <w:rsid w:val="00272855"/>
    <w:rsid w:val="002741D1"/>
    <w:rsid w:val="00274B8B"/>
    <w:rsid w:val="0027728B"/>
    <w:rsid w:val="002804E3"/>
    <w:rsid w:val="0028184A"/>
    <w:rsid w:val="00282623"/>
    <w:rsid w:val="00282A45"/>
    <w:rsid w:val="0028317B"/>
    <w:rsid w:val="002839D8"/>
    <w:rsid w:val="00286A21"/>
    <w:rsid w:val="00286B19"/>
    <w:rsid w:val="00286D94"/>
    <w:rsid w:val="00291B60"/>
    <w:rsid w:val="00292044"/>
    <w:rsid w:val="0029325B"/>
    <w:rsid w:val="00293356"/>
    <w:rsid w:val="002948A0"/>
    <w:rsid w:val="00295495"/>
    <w:rsid w:val="002A01EC"/>
    <w:rsid w:val="002A4D1C"/>
    <w:rsid w:val="002A5CE3"/>
    <w:rsid w:val="002B2918"/>
    <w:rsid w:val="002B3772"/>
    <w:rsid w:val="002B4683"/>
    <w:rsid w:val="002B4B6D"/>
    <w:rsid w:val="002B55B8"/>
    <w:rsid w:val="002B5AB7"/>
    <w:rsid w:val="002B5BFD"/>
    <w:rsid w:val="002B67C3"/>
    <w:rsid w:val="002B7120"/>
    <w:rsid w:val="002B7C82"/>
    <w:rsid w:val="002C05FF"/>
    <w:rsid w:val="002C105A"/>
    <w:rsid w:val="002C1A9A"/>
    <w:rsid w:val="002C48D4"/>
    <w:rsid w:val="002C6376"/>
    <w:rsid w:val="002C6F58"/>
    <w:rsid w:val="002D07EC"/>
    <w:rsid w:val="002D492E"/>
    <w:rsid w:val="002D5113"/>
    <w:rsid w:val="002D60C2"/>
    <w:rsid w:val="002D7162"/>
    <w:rsid w:val="002E068B"/>
    <w:rsid w:val="002E0C42"/>
    <w:rsid w:val="002E3614"/>
    <w:rsid w:val="002F0DE9"/>
    <w:rsid w:val="002F1057"/>
    <w:rsid w:val="002F130D"/>
    <w:rsid w:val="002F2C89"/>
    <w:rsid w:val="002F2E27"/>
    <w:rsid w:val="002F3E8B"/>
    <w:rsid w:val="002F41BF"/>
    <w:rsid w:val="002F43BB"/>
    <w:rsid w:val="002F6B88"/>
    <w:rsid w:val="002F721A"/>
    <w:rsid w:val="00300A22"/>
    <w:rsid w:val="00301563"/>
    <w:rsid w:val="00301C34"/>
    <w:rsid w:val="00301F87"/>
    <w:rsid w:val="0030256C"/>
    <w:rsid w:val="00302C67"/>
    <w:rsid w:val="003037B5"/>
    <w:rsid w:val="00303A08"/>
    <w:rsid w:val="00303A25"/>
    <w:rsid w:val="00305F0F"/>
    <w:rsid w:val="00307193"/>
    <w:rsid w:val="00307384"/>
    <w:rsid w:val="003073BA"/>
    <w:rsid w:val="0031062C"/>
    <w:rsid w:val="00314CFF"/>
    <w:rsid w:val="00315571"/>
    <w:rsid w:val="00317CF1"/>
    <w:rsid w:val="00317D97"/>
    <w:rsid w:val="003205B0"/>
    <w:rsid w:val="003205E9"/>
    <w:rsid w:val="00321843"/>
    <w:rsid w:val="00321919"/>
    <w:rsid w:val="003234EB"/>
    <w:rsid w:val="00323561"/>
    <w:rsid w:val="0032543A"/>
    <w:rsid w:val="00327119"/>
    <w:rsid w:val="00327EA0"/>
    <w:rsid w:val="00330BC8"/>
    <w:rsid w:val="00330CB0"/>
    <w:rsid w:val="00331D86"/>
    <w:rsid w:val="00332155"/>
    <w:rsid w:val="00334756"/>
    <w:rsid w:val="00335B31"/>
    <w:rsid w:val="00337CEC"/>
    <w:rsid w:val="00337E0A"/>
    <w:rsid w:val="003413AC"/>
    <w:rsid w:val="00342F38"/>
    <w:rsid w:val="00343430"/>
    <w:rsid w:val="00344C48"/>
    <w:rsid w:val="00346295"/>
    <w:rsid w:val="00347107"/>
    <w:rsid w:val="0034750A"/>
    <w:rsid w:val="0035093A"/>
    <w:rsid w:val="003519F9"/>
    <w:rsid w:val="0035215B"/>
    <w:rsid w:val="00354C24"/>
    <w:rsid w:val="00355EAA"/>
    <w:rsid w:val="00362E52"/>
    <w:rsid w:val="003635DB"/>
    <w:rsid w:val="003636CA"/>
    <w:rsid w:val="00366954"/>
    <w:rsid w:val="00371FDA"/>
    <w:rsid w:val="00373591"/>
    <w:rsid w:val="00373D03"/>
    <w:rsid w:val="0037463C"/>
    <w:rsid w:val="00374FD9"/>
    <w:rsid w:val="003752AE"/>
    <w:rsid w:val="00375A68"/>
    <w:rsid w:val="00380947"/>
    <w:rsid w:val="00380EF7"/>
    <w:rsid w:val="00382286"/>
    <w:rsid w:val="003825C0"/>
    <w:rsid w:val="00385852"/>
    <w:rsid w:val="00385DF6"/>
    <w:rsid w:val="00390D9C"/>
    <w:rsid w:val="00392652"/>
    <w:rsid w:val="003929FF"/>
    <w:rsid w:val="00393007"/>
    <w:rsid w:val="00395BCB"/>
    <w:rsid w:val="003A151B"/>
    <w:rsid w:val="003A2638"/>
    <w:rsid w:val="003A29CE"/>
    <w:rsid w:val="003A2DF2"/>
    <w:rsid w:val="003A3913"/>
    <w:rsid w:val="003A3BAC"/>
    <w:rsid w:val="003A3D7F"/>
    <w:rsid w:val="003A5791"/>
    <w:rsid w:val="003A6BFD"/>
    <w:rsid w:val="003A78A9"/>
    <w:rsid w:val="003B0B5E"/>
    <w:rsid w:val="003B0CF5"/>
    <w:rsid w:val="003B27C2"/>
    <w:rsid w:val="003B28D4"/>
    <w:rsid w:val="003B6AC1"/>
    <w:rsid w:val="003C03DC"/>
    <w:rsid w:val="003C0CAE"/>
    <w:rsid w:val="003C328D"/>
    <w:rsid w:val="003C584D"/>
    <w:rsid w:val="003C7AD6"/>
    <w:rsid w:val="003D219F"/>
    <w:rsid w:val="003D29BD"/>
    <w:rsid w:val="003D29DC"/>
    <w:rsid w:val="003D3A00"/>
    <w:rsid w:val="003D5124"/>
    <w:rsid w:val="003D5F54"/>
    <w:rsid w:val="003D6260"/>
    <w:rsid w:val="003D6B9F"/>
    <w:rsid w:val="003D6E8D"/>
    <w:rsid w:val="003E0502"/>
    <w:rsid w:val="003E14BF"/>
    <w:rsid w:val="003E4673"/>
    <w:rsid w:val="003E5753"/>
    <w:rsid w:val="003E5ABE"/>
    <w:rsid w:val="003E6F62"/>
    <w:rsid w:val="003F0EDB"/>
    <w:rsid w:val="003F4102"/>
    <w:rsid w:val="003F4BAE"/>
    <w:rsid w:val="003F5769"/>
    <w:rsid w:val="003F5E64"/>
    <w:rsid w:val="00400AE3"/>
    <w:rsid w:val="004024B7"/>
    <w:rsid w:val="00403E0C"/>
    <w:rsid w:val="00410B20"/>
    <w:rsid w:val="00412B88"/>
    <w:rsid w:val="00413DAC"/>
    <w:rsid w:val="00414DC7"/>
    <w:rsid w:val="00415EB6"/>
    <w:rsid w:val="00420544"/>
    <w:rsid w:val="00424B20"/>
    <w:rsid w:val="004254A2"/>
    <w:rsid w:val="00425560"/>
    <w:rsid w:val="004274D5"/>
    <w:rsid w:val="00427D77"/>
    <w:rsid w:val="00432022"/>
    <w:rsid w:val="0043228F"/>
    <w:rsid w:val="004353F4"/>
    <w:rsid w:val="004358CD"/>
    <w:rsid w:val="00437940"/>
    <w:rsid w:val="00437A9B"/>
    <w:rsid w:val="00437D32"/>
    <w:rsid w:val="00440D9F"/>
    <w:rsid w:val="00442F26"/>
    <w:rsid w:val="0044301B"/>
    <w:rsid w:val="00443922"/>
    <w:rsid w:val="00443CCE"/>
    <w:rsid w:val="00446DF4"/>
    <w:rsid w:val="004536C8"/>
    <w:rsid w:val="00456DE4"/>
    <w:rsid w:val="004574CB"/>
    <w:rsid w:val="0046406C"/>
    <w:rsid w:val="00465C63"/>
    <w:rsid w:val="00466C35"/>
    <w:rsid w:val="004700A4"/>
    <w:rsid w:val="004704EB"/>
    <w:rsid w:val="00471BCC"/>
    <w:rsid w:val="00471C64"/>
    <w:rsid w:val="00471D01"/>
    <w:rsid w:val="0047204B"/>
    <w:rsid w:val="00472FC3"/>
    <w:rsid w:val="00473663"/>
    <w:rsid w:val="00474042"/>
    <w:rsid w:val="0047416C"/>
    <w:rsid w:val="00475AFD"/>
    <w:rsid w:val="00475C4F"/>
    <w:rsid w:val="00475FAA"/>
    <w:rsid w:val="00476B95"/>
    <w:rsid w:val="00481A7A"/>
    <w:rsid w:val="004822B4"/>
    <w:rsid w:val="00483C7D"/>
    <w:rsid w:val="004844B9"/>
    <w:rsid w:val="00487493"/>
    <w:rsid w:val="00487FB6"/>
    <w:rsid w:val="00492A95"/>
    <w:rsid w:val="00494974"/>
    <w:rsid w:val="00495AA3"/>
    <w:rsid w:val="004964B4"/>
    <w:rsid w:val="004A2749"/>
    <w:rsid w:val="004A490D"/>
    <w:rsid w:val="004A52F1"/>
    <w:rsid w:val="004A5A19"/>
    <w:rsid w:val="004A5FBF"/>
    <w:rsid w:val="004A6359"/>
    <w:rsid w:val="004B48E1"/>
    <w:rsid w:val="004B4CB5"/>
    <w:rsid w:val="004B507C"/>
    <w:rsid w:val="004B5396"/>
    <w:rsid w:val="004B5434"/>
    <w:rsid w:val="004B60D0"/>
    <w:rsid w:val="004B6812"/>
    <w:rsid w:val="004C0D80"/>
    <w:rsid w:val="004C0E4A"/>
    <w:rsid w:val="004C1079"/>
    <w:rsid w:val="004C1C45"/>
    <w:rsid w:val="004C3486"/>
    <w:rsid w:val="004C435F"/>
    <w:rsid w:val="004C4A9A"/>
    <w:rsid w:val="004C646A"/>
    <w:rsid w:val="004C66E0"/>
    <w:rsid w:val="004C6A11"/>
    <w:rsid w:val="004C7E72"/>
    <w:rsid w:val="004D3D4E"/>
    <w:rsid w:val="004D6376"/>
    <w:rsid w:val="004D75A1"/>
    <w:rsid w:val="004D75EC"/>
    <w:rsid w:val="004D7AE6"/>
    <w:rsid w:val="004D7AF3"/>
    <w:rsid w:val="004D7F97"/>
    <w:rsid w:val="004E1110"/>
    <w:rsid w:val="004E1EA1"/>
    <w:rsid w:val="004E290B"/>
    <w:rsid w:val="004E4AEA"/>
    <w:rsid w:val="004E6E11"/>
    <w:rsid w:val="004F2803"/>
    <w:rsid w:val="004F2969"/>
    <w:rsid w:val="004F2C33"/>
    <w:rsid w:val="004F3DDB"/>
    <w:rsid w:val="004F4C56"/>
    <w:rsid w:val="004F52EE"/>
    <w:rsid w:val="004F695C"/>
    <w:rsid w:val="004F6BE6"/>
    <w:rsid w:val="004F7D97"/>
    <w:rsid w:val="00502A44"/>
    <w:rsid w:val="00503206"/>
    <w:rsid w:val="0050342A"/>
    <w:rsid w:val="005049C8"/>
    <w:rsid w:val="0050516C"/>
    <w:rsid w:val="0050721B"/>
    <w:rsid w:val="0051444B"/>
    <w:rsid w:val="00514534"/>
    <w:rsid w:val="005146B8"/>
    <w:rsid w:val="005148D0"/>
    <w:rsid w:val="00515238"/>
    <w:rsid w:val="005162D9"/>
    <w:rsid w:val="005171B4"/>
    <w:rsid w:val="005176A0"/>
    <w:rsid w:val="00523C99"/>
    <w:rsid w:val="00524733"/>
    <w:rsid w:val="00524EA1"/>
    <w:rsid w:val="00526E2A"/>
    <w:rsid w:val="005272C3"/>
    <w:rsid w:val="00533555"/>
    <w:rsid w:val="00535781"/>
    <w:rsid w:val="00540779"/>
    <w:rsid w:val="00541133"/>
    <w:rsid w:val="0054196A"/>
    <w:rsid w:val="005425A8"/>
    <w:rsid w:val="00542879"/>
    <w:rsid w:val="00543455"/>
    <w:rsid w:val="0054394A"/>
    <w:rsid w:val="00543BBD"/>
    <w:rsid w:val="005440CE"/>
    <w:rsid w:val="00545830"/>
    <w:rsid w:val="005462C8"/>
    <w:rsid w:val="00546D8B"/>
    <w:rsid w:val="005473AD"/>
    <w:rsid w:val="005478DB"/>
    <w:rsid w:val="00550D2E"/>
    <w:rsid w:val="005517F3"/>
    <w:rsid w:val="005518AD"/>
    <w:rsid w:val="00554A70"/>
    <w:rsid w:val="0055625D"/>
    <w:rsid w:val="00560ED8"/>
    <w:rsid w:val="005629AA"/>
    <w:rsid w:val="005633C2"/>
    <w:rsid w:val="005634AC"/>
    <w:rsid w:val="005640E4"/>
    <w:rsid w:val="005665E8"/>
    <w:rsid w:val="00566A16"/>
    <w:rsid w:val="00567838"/>
    <w:rsid w:val="00567D1D"/>
    <w:rsid w:val="0057156A"/>
    <w:rsid w:val="00571FD8"/>
    <w:rsid w:val="00573BC6"/>
    <w:rsid w:val="00573C08"/>
    <w:rsid w:val="00574878"/>
    <w:rsid w:val="00576CF9"/>
    <w:rsid w:val="005806C1"/>
    <w:rsid w:val="00581956"/>
    <w:rsid w:val="005824C8"/>
    <w:rsid w:val="005841CB"/>
    <w:rsid w:val="00585085"/>
    <w:rsid w:val="00585BDF"/>
    <w:rsid w:val="00586B46"/>
    <w:rsid w:val="0058737F"/>
    <w:rsid w:val="00590C94"/>
    <w:rsid w:val="00591179"/>
    <w:rsid w:val="00591621"/>
    <w:rsid w:val="005918E3"/>
    <w:rsid w:val="0059194E"/>
    <w:rsid w:val="00591951"/>
    <w:rsid w:val="00591EA0"/>
    <w:rsid w:val="005934CD"/>
    <w:rsid w:val="00594906"/>
    <w:rsid w:val="005953EA"/>
    <w:rsid w:val="00595ED5"/>
    <w:rsid w:val="005A191B"/>
    <w:rsid w:val="005A25C3"/>
    <w:rsid w:val="005A2C4F"/>
    <w:rsid w:val="005A43D8"/>
    <w:rsid w:val="005A51CC"/>
    <w:rsid w:val="005A54FC"/>
    <w:rsid w:val="005A59D4"/>
    <w:rsid w:val="005A6C04"/>
    <w:rsid w:val="005A6DAD"/>
    <w:rsid w:val="005A70DA"/>
    <w:rsid w:val="005A7ECD"/>
    <w:rsid w:val="005B07C7"/>
    <w:rsid w:val="005B1039"/>
    <w:rsid w:val="005B120F"/>
    <w:rsid w:val="005B19D3"/>
    <w:rsid w:val="005B1AB4"/>
    <w:rsid w:val="005B1DAD"/>
    <w:rsid w:val="005B28D0"/>
    <w:rsid w:val="005B2A7A"/>
    <w:rsid w:val="005B4A0C"/>
    <w:rsid w:val="005B55FC"/>
    <w:rsid w:val="005B57DC"/>
    <w:rsid w:val="005B5878"/>
    <w:rsid w:val="005B7B76"/>
    <w:rsid w:val="005B7B90"/>
    <w:rsid w:val="005C1A1A"/>
    <w:rsid w:val="005C4ECF"/>
    <w:rsid w:val="005C5E80"/>
    <w:rsid w:val="005D06A2"/>
    <w:rsid w:val="005D0F65"/>
    <w:rsid w:val="005D34B8"/>
    <w:rsid w:val="005D363A"/>
    <w:rsid w:val="005D534B"/>
    <w:rsid w:val="005D6BAB"/>
    <w:rsid w:val="005D7D9D"/>
    <w:rsid w:val="005E0B2E"/>
    <w:rsid w:val="005E1AA6"/>
    <w:rsid w:val="005E4261"/>
    <w:rsid w:val="005E471A"/>
    <w:rsid w:val="005E5AB1"/>
    <w:rsid w:val="005E611F"/>
    <w:rsid w:val="005E779B"/>
    <w:rsid w:val="005E77F5"/>
    <w:rsid w:val="005E7D4A"/>
    <w:rsid w:val="005F387B"/>
    <w:rsid w:val="005F43AA"/>
    <w:rsid w:val="005F4E3D"/>
    <w:rsid w:val="005F5D43"/>
    <w:rsid w:val="005F5EBA"/>
    <w:rsid w:val="00602597"/>
    <w:rsid w:val="00602DF8"/>
    <w:rsid w:val="00603519"/>
    <w:rsid w:val="00603636"/>
    <w:rsid w:val="006053D9"/>
    <w:rsid w:val="0060559D"/>
    <w:rsid w:val="00607943"/>
    <w:rsid w:val="00607AB8"/>
    <w:rsid w:val="006137D6"/>
    <w:rsid w:val="00615784"/>
    <w:rsid w:val="006159C3"/>
    <w:rsid w:val="00616276"/>
    <w:rsid w:val="0061685D"/>
    <w:rsid w:val="006207C0"/>
    <w:rsid w:val="00620992"/>
    <w:rsid w:val="006219D0"/>
    <w:rsid w:val="00621ABE"/>
    <w:rsid w:val="0062304F"/>
    <w:rsid w:val="006233EC"/>
    <w:rsid w:val="006242BD"/>
    <w:rsid w:val="00624413"/>
    <w:rsid w:val="00624496"/>
    <w:rsid w:val="006258FB"/>
    <w:rsid w:val="00625A28"/>
    <w:rsid w:val="00626437"/>
    <w:rsid w:val="00627546"/>
    <w:rsid w:val="00631584"/>
    <w:rsid w:val="00631A4F"/>
    <w:rsid w:val="00631F6A"/>
    <w:rsid w:val="0063296F"/>
    <w:rsid w:val="006333C2"/>
    <w:rsid w:val="0063521A"/>
    <w:rsid w:val="00637C90"/>
    <w:rsid w:val="00640164"/>
    <w:rsid w:val="006401D9"/>
    <w:rsid w:val="006409B5"/>
    <w:rsid w:val="00641D92"/>
    <w:rsid w:val="00641E48"/>
    <w:rsid w:val="00642C57"/>
    <w:rsid w:val="0064343A"/>
    <w:rsid w:val="006465DF"/>
    <w:rsid w:val="006506E4"/>
    <w:rsid w:val="00650A7C"/>
    <w:rsid w:val="006523C6"/>
    <w:rsid w:val="00652692"/>
    <w:rsid w:val="00652B7A"/>
    <w:rsid w:val="00655C8F"/>
    <w:rsid w:val="00655F59"/>
    <w:rsid w:val="0065695D"/>
    <w:rsid w:val="0065716C"/>
    <w:rsid w:val="006577FA"/>
    <w:rsid w:val="0066075C"/>
    <w:rsid w:val="00660A2F"/>
    <w:rsid w:val="00661482"/>
    <w:rsid w:val="006618EE"/>
    <w:rsid w:val="00661B15"/>
    <w:rsid w:val="00662CC4"/>
    <w:rsid w:val="00663E42"/>
    <w:rsid w:val="006645B1"/>
    <w:rsid w:val="00666616"/>
    <w:rsid w:val="00666E5A"/>
    <w:rsid w:val="00666EB8"/>
    <w:rsid w:val="0066787F"/>
    <w:rsid w:val="00671EA3"/>
    <w:rsid w:val="0067242D"/>
    <w:rsid w:val="006729AC"/>
    <w:rsid w:val="00672ADC"/>
    <w:rsid w:val="006732A6"/>
    <w:rsid w:val="00673CC3"/>
    <w:rsid w:val="00674D7D"/>
    <w:rsid w:val="00676951"/>
    <w:rsid w:val="00676D08"/>
    <w:rsid w:val="00682882"/>
    <w:rsid w:val="00687000"/>
    <w:rsid w:val="00687176"/>
    <w:rsid w:val="00690EEB"/>
    <w:rsid w:val="00692450"/>
    <w:rsid w:val="0069256B"/>
    <w:rsid w:val="00692734"/>
    <w:rsid w:val="006928C9"/>
    <w:rsid w:val="00693C64"/>
    <w:rsid w:val="00693E08"/>
    <w:rsid w:val="00694578"/>
    <w:rsid w:val="00695235"/>
    <w:rsid w:val="00695E9D"/>
    <w:rsid w:val="00696343"/>
    <w:rsid w:val="00696B4E"/>
    <w:rsid w:val="00696EB8"/>
    <w:rsid w:val="006971D9"/>
    <w:rsid w:val="00697323"/>
    <w:rsid w:val="006A414F"/>
    <w:rsid w:val="006B1435"/>
    <w:rsid w:val="006B359B"/>
    <w:rsid w:val="006B36E6"/>
    <w:rsid w:val="006B51C6"/>
    <w:rsid w:val="006B6A9F"/>
    <w:rsid w:val="006B6B2E"/>
    <w:rsid w:val="006B7761"/>
    <w:rsid w:val="006C0B23"/>
    <w:rsid w:val="006C0C26"/>
    <w:rsid w:val="006C1D88"/>
    <w:rsid w:val="006C2D73"/>
    <w:rsid w:val="006C3E08"/>
    <w:rsid w:val="006C428F"/>
    <w:rsid w:val="006C4AEC"/>
    <w:rsid w:val="006D1185"/>
    <w:rsid w:val="006D1214"/>
    <w:rsid w:val="006D1451"/>
    <w:rsid w:val="006D3E02"/>
    <w:rsid w:val="006D643A"/>
    <w:rsid w:val="006E0130"/>
    <w:rsid w:val="006E0690"/>
    <w:rsid w:val="006E1443"/>
    <w:rsid w:val="006E2A9A"/>
    <w:rsid w:val="006E2DCD"/>
    <w:rsid w:val="006E581C"/>
    <w:rsid w:val="006E602E"/>
    <w:rsid w:val="006E7873"/>
    <w:rsid w:val="006E7FB1"/>
    <w:rsid w:val="006F07BA"/>
    <w:rsid w:val="006F31E1"/>
    <w:rsid w:val="006F435B"/>
    <w:rsid w:val="006F50C4"/>
    <w:rsid w:val="006F538A"/>
    <w:rsid w:val="006F6A93"/>
    <w:rsid w:val="0070256C"/>
    <w:rsid w:val="0070269D"/>
    <w:rsid w:val="00703041"/>
    <w:rsid w:val="007051FB"/>
    <w:rsid w:val="007065E3"/>
    <w:rsid w:val="0070759D"/>
    <w:rsid w:val="00710128"/>
    <w:rsid w:val="00710ECC"/>
    <w:rsid w:val="007114EB"/>
    <w:rsid w:val="007133BE"/>
    <w:rsid w:val="007137FE"/>
    <w:rsid w:val="007153B9"/>
    <w:rsid w:val="00717408"/>
    <w:rsid w:val="00720F46"/>
    <w:rsid w:val="007213C7"/>
    <w:rsid w:val="00721E1E"/>
    <w:rsid w:val="00722157"/>
    <w:rsid w:val="00723CDC"/>
    <w:rsid w:val="00723EC5"/>
    <w:rsid w:val="00723F12"/>
    <w:rsid w:val="0072406D"/>
    <w:rsid w:val="007245C5"/>
    <w:rsid w:val="00725781"/>
    <w:rsid w:val="00727AAD"/>
    <w:rsid w:val="00731224"/>
    <w:rsid w:val="00733F35"/>
    <w:rsid w:val="0073456C"/>
    <w:rsid w:val="0073467C"/>
    <w:rsid w:val="0073641E"/>
    <w:rsid w:val="00740E47"/>
    <w:rsid w:val="00741C18"/>
    <w:rsid w:val="0074259C"/>
    <w:rsid w:val="00745303"/>
    <w:rsid w:val="00745F64"/>
    <w:rsid w:val="00750A17"/>
    <w:rsid w:val="00751026"/>
    <w:rsid w:val="00753CC2"/>
    <w:rsid w:val="0075490F"/>
    <w:rsid w:val="007555A2"/>
    <w:rsid w:val="00756EED"/>
    <w:rsid w:val="0075782B"/>
    <w:rsid w:val="007600E0"/>
    <w:rsid w:val="0076050D"/>
    <w:rsid w:val="007617F7"/>
    <w:rsid w:val="00761FB4"/>
    <w:rsid w:val="00764763"/>
    <w:rsid w:val="00764B79"/>
    <w:rsid w:val="00765730"/>
    <w:rsid w:val="0076650A"/>
    <w:rsid w:val="00770885"/>
    <w:rsid w:val="007710CD"/>
    <w:rsid w:val="0077232F"/>
    <w:rsid w:val="00774CFB"/>
    <w:rsid w:val="00775EA3"/>
    <w:rsid w:val="007767BC"/>
    <w:rsid w:val="00776831"/>
    <w:rsid w:val="00777AFD"/>
    <w:rsid w:val="00780388"/>
    <w:rsid w:val="007803CC"/>
    <w:rsid w:val="00781A39"/>
    <w:rsid w:val="007833A0"/>
    <w:rsid w:val="00785458"/>
    <w:rsid w:val="007857D2"/>
    <w:rsid w:val="00786350"/>
    <w:rsid w:val="007869AE"/>
    <w:rsid w:val="007965BA"/>
    <w:rsid w:val="007A010E"/>
    <w:rsid w:val="007A053A"/>
    <w:rsid w:val="007A314C"/>
    <w:rsid w:val="007A7378"/>
    <w:rsid w:val="007A76A8"/>
    <w:rsid w:val="007B0570"/>
    <w:rsid w:val="007B13CE"/>
    <w:rsid w:val="007B3485"/>
    <w:rsid w:val="007B5079"/>
    <w:rsid w:val="007B66EF"/>
    <w:rsid w:val="007C0EC0"/>
    <w:rsid w:val="007C104D"/>
    <w:rsid w:val="007C1DC0"/>
    <w:rsid w:val="007C217B"/>
    <w:rsid w:val="007C2840"/>
    <w:rsid w:val="007C4E98"/>
    <w:rsid w:val="007C4FB7"/>
    <w:rsid w:val="007C53B7"/>
    <w:rsid w:val="007C6D04"/>
    <w:rsid w:val="007C73A3"/>
    <w:rsid w:val="007C74E5"/>
    <w:rsid w:val="007C7B7F"/>
    <w:rsid w:val="007D10E7"/>
    <w:rsid w:val="007D11DC"/>
    <w:rsid w:val="007D3C98"/>
    <w:rsid w:val="007D54FC"/>
    <w:rsid w:val="007D7178"/>
    <w:rsid w:val="007D7957"/>
    <w:rsid w:val="007E12FD"/>
    <w:rsid w:val="007E17D1"/>
    <w:rsid w:val="007E1B7C"/>
    <w:rsid w:val="007E2578"/>
    <w:rsid w:val="007E42AA"/>
    <w:rsid w:val="007E57D2"/>
    <w:rsid w:val="007E58EC"/>
    <w:rsid w:val="007E6C14"/>
    <w:rsid w:val="007F0522"/>
    <w:rsid w:val="007F14DC"/>
    <w:rsid w:val="007F2AEB"/>
    <w:rsid w:val="007F3099"/>
    <w:rsid w:val="007F43E5"/>
    <w:rsid w:val="007F5A6D"/>
    <w:rsid w:val="007F60EC"/>
    <w:rsid w:val="007F6D50"/>
    <w:rsid w:val="007F7941"/>
    <w:rsid w:val="00800134"/>
    <w:rsid w:val="008005FD"/>
    <w:rsid w:val="0080184B"/>
    <w:rsid w:val="00801D12"/>
    <w:rsid w:val="008046AC"/>
    <w:rsid w:val="008073E3"/>
    <w:rsid w:val="0081487C"/>
    <w:rsid w:val="00817A26"/>
    <w:rsid w:val="00817A7F"/>
    <w:rsid w:val="0082083C"/>
    <w:rsid w:val="00821A92"/>
    <w:rsid w:val="00821BFD"/>
    <w:rsid w:val="008227C2"/>
    <w:rsid w:val="0082431A"/>
    <w:rsid w:val="0082604F"/>
    <w:rsid w:val="00826137"/>
    <w:rsid w:val="00826C26"/>
    <w:rsid w:val="008274FC"/>
    <w:rsid w:val="00827635"/>
    <w:rsid w:val="00831324"/>
    <w:rsid w:val="008333F9"/>
    <w:rsid w:val="00834B55"/>
    <w:rsid w:val="008359FA"/>
    <w:rsid w:val="0083724F"/>
    <w:rsid w:val="00840650"/>
    <w:rsid w:val="00840FDE"/>
    <w:rsid w:val="008412E8"/>
    <w:rsid w:val="00841AFC"/>
    <w:rsid w:val="00842B34"/>
    <w:rsid w:val="00842CFE"/>
    <w:rsid w:val="00843B2A"/>
    <w:rsid w:val="00844750"/>
    <w:rsid w:val="008447A8"/>
    <w:rsid w:val="0084509C"/>
    <w:rsid w:val="0084509E"/>
    <w:rsid w:val="00845C18"/>
    <w:rsid w:val="00846C31"/>
    <w:rsid w:val="00846D06"/>
    <w:rsid w:val="008475B5"/>
    <w:rsid w:val="00847BFB"/>
    <w:rsid w:val="00847CB3"/>
    <w:rsid w:val="00850368"/>
    <w:rsid w:val="00850F16"/>
    <w:rsid w:val="00852FD1"/>
    <w:rsid w:val="00853F56"/>
    <w:rsid w:val="00860312"/>
    <w:rsid w:val="00860FA5"/>
    <w:rsid w:val="00861CBA"/>
    <w:rsid w:val="008623F3"/>
    <w:rsid w:val="008639B9"/>
    <w:rsid w:val="00863C8B"/>
    <w:rsid w:val="008649CB"/>
    <w:rsid w:val="008654A5"/>
    <w:rsid w:val="0086559F"/>
    <w:rsid w:val="0086654A"/>
    <w:rsid w:val="00867AA1"/>
    <w:rsid w:val="00871025"/>
    <w:rsid w:val="0087219B"/>
    <w:rsid w:val="00872A5C"/>
    <w:rsid w:val="00873DAC"/>
    <w:rsid w:val="008757E7"/>
    <w:rsid w:val="00875FCC"/>
    <w:rsid w:val="00876530"/>
    <w:rsid w:val="008770D0"/>
    <w:rsid w:val="0087712A"/>
    <w:rsid w:val="00880352"/>
    <w:rsid w:val="00881F55"/>
    <w:rsid w:val="008830AA"/>
    <w:rsid w:val="00887139"/>
    <w:rsid w:val="00887D72"/>
    <w:rsid w:val="00892C4D"/>
    <w:rsid w:val="00893243"/>
    <w:rsid w:val="008963DA"/>
    <w:rsid w:val="00896530"/>
    <w:rsid w:val="00896629"/>
    <w:rsid w:val="008979BF"/>
    <w:rsid w:val="008A0770"/>
    <w:rsid w:val="008A3182"/>
    <w:rsid w:val="008A3B72"/>
    <w:rsid w:val="008A49EB"/>
    <w:rsid w:val="008A51DC"/>
    <w:rsid w:val="008A5D49"/>
    <w:rsid w:val="008A7823"/>
    <w:rsid w:val="008B0062"/>
    <w:rsid w:val="008B1300"/>
    <w:rsid w:val="008B23A5"/>
    <w:rsid w:val="008B3C05"/>
    <w:rsid w:val="008B5FE2"/>
    <w:rsid w:val="008B68F6"/>
    <w:rsid w:val="008C02FA"/>
    <w:rsid w:val="008C0F68"/>
    <w:rsid w:val="008C193A"/>
    <w:rsid w:val="008C22B7"/>
    <w:rsid w:val="008C3314"/>
    <w:rsid w:val="008C3C24"/>
    <w:rsid w:val="008C4DE1"/>
    <w:rsid w:val="008C5825"/>
    <w:rsid w:val="008C594B"/>
    <w:rsid w:val="008C6B36"/>
    <w:rsid w:val="008D0CA1"/>
    <w:rsid w:val="008D1637"/>
    <w:rsid w:val="008D1D8C"/>
    <w:rsid w:val="008D3229"/>
    <w:rsid w:val="008D4BCE"/>
    <w:rsid w:val="008D4DAD"/>
    <w:rsid w:val="008D54E9"/>
    <w:rsid w:val="008D7DF5"/>
    <w:rsid w:val="008E0A7F"/>
    <w:rsid w:val="008E1F46"/>
    <w:rsid w:val="008E3C92"/>
    <w:rsid w:val="008E4A88"/>
    <w:rsid w:val="008E4B8D"/>
    <w:rsid w:val="008E4D1B"/>
    <w:rsid w:val="008E566B"/>
    <w:rsid w:val="008E5DB6"/>
    <w:rsid w:val="008F016A"/>
    <w:rsid w:val="008F0FED"/>
    <w:rsid w:val="008F13C2"/>
    <w:rsid w:val="008F1499"/>
    <w:rsid w:val="008F44BD"/>
    <w:rsid w:val="008F54FB"/>
    <w:rsid w:val="008F5986"/>
    <w:rsid w:val="008F6708"/>
    <w:rsid w:val="008F6CA6"/>
    <w:rsid w:val="008F6E81"/>
    <w:rsid w:val="00901950"/>
    <w:rsid w:val="009024C8"/>
    <w:rsid w:val="0090324F"/>
    <w:rsid w:val="00905BDC"/>
    <w:rsid w:val="00910572"/>
    <w:rsid w:val="00911FF0"/>
    <w:rsid w:val="0091389E"/>
    <w:rsid w:val="00916A35"/>
    <w:rsid w:val="00917FF0"/>
    <w:rsid w:val="00920C52"/>
    <w:rsid w:val="00921CC1"/>
    <w:rsid w:val="009229BD"/>
    <w:rsid w:val="0092304B"/>
    <w:rsid w:val="00923BF1"/>
    <w:rsid w:val="009245C3"/>
    <w:rsid w:val="00925A00"/>
    <w:rsid w:val="0092644C"/>
    <w:rsid w:val="00927B9C"/>
    <w:rsid w:val="00931A6D"/>
    <w:rsid w:val="0093332B"/>
    <w:rsid w:val="0093356C"/>
    <w:rsid w:val="00935482"/>
    <w:rsid w:val="00940831"/>
    <w:rsid w:val="00941F03"/>
    <w:rsid w:val="009425E4"/>
    <w:rsid w:val="00942EED"/>
    <w:rsid w:val="0094325C"/>
    <w:rsid w:val="009438D8"/>
    <w:rsid w:val="00943B37"/>
    <w:rsid w:val="00943B39"/>
    <w:rsid w:val="00943FF3"/>
    <w:rsid w:val="00945541"/>
    <w:rsid w:val="009459E6"/>
    <w:rsid w:val="0094622A"/>
    <w:rsid w:val="0094736D"/>
    <w:rsid w:val="009507B4"/>
    <w:rsid w:val="00950A50"/>
    <w:rsid w:val="00950D16"/>
    <w:rsid w:val="00951643"/>
    <w:rsid w:val="00952295"/>
    <w:rsid w:val="009538B6"/>
    <w:rsid w:val="00957B5F"/>
    <w:rsid w:val="00960A8A"/>
    <w:rsid w:val="0096140F"/>
    <w:rsid w:val="0096258A"/>
    <w:rsid w:val="009634D1"/>
    <w:rsid w:val="009640E3"/>
    <w:rsid w:val="00964232"/>
    <w:rsid w:val="00964BAE"/>
    <w:rsid w:val="00964F40"/>
    <w:rsid w:val="00964F7A"/>
    <w:rsid w:val="00965485"/>
    <w:rsid w:val="00965953"/>
    <w:rsid w:val="00966919"/>
    <w:rsid w:val="0096768B"/>
    <w:rsid w:val="00972E3A"/>
    <w:rsid w:val="009735A6"/>
    <w:rsid w:val="00974272"/>
    <w:rsid w:val="009750E7"/>
    <w:rsid w:val="00981C33"/>
    <w:rsid w:val="00982D57"/>
    <w:rsid w:val="00985735"/>
    <w:rsid w:val="00985D2C"/>
    <w:rsid w:val="009861CE"/>
    <w:rsid w:val="00986662"/>
    <w:rsid w:val="009866CF"/>
    <w:rsid w:val="00986D73"/>
    <w:rsid w:val="00987520"/>
    <w:rsid w:val="00987EF4"/>
    <w:rsid w:val="00991015"/>
    <w:rsid w:val="00991E70"/>
    <w:rsid w:val="00992801"/>
    <w:rsid w:val="00992F93"/>
    <w:rsid w:val="009941B8"/>
    <w:rsid w:val="00994C62"/>
    <w:rsid w:val="00994CA2"/>
    <w:rsid w:val="0099668B"/>
    <w:rsid w:val="009A14E7"/>
    <w:rsid w:val="009A1E67"/>
    <w:rsid w:val="009A1EB3"/>
    <w:rsid w:val="009A3E17"/>
    <w:rsid w:val="009A41E9"/>
    <w:rsid w:val="009A631B"/>
    <w:rsid w:val="009A7994"/>
    <w:rsid w:val="009B0061"/>
    <w:rsid w:val="009B03FF"/>
    <w:rsid w:val="009B2764"/>
    <w:rsid w:val="009B2957"/>
    <w:rsid w:val="009B3D3F"/>
    <w:rsid w:val="009B607E"/>
    <w:rsid w:val="009B61CD"/>
    <w:rsid w:val="009B69F8"/>
    <w:rsid w:val="009C11EF"/>
    <w:rsid w:val="009C22B2"/>
    <w:rsid w:val="009C2B6C"/>
    <w:rsid w:val="009C3758"/>
    <w:rsid w:val="009C67B6"/>
    <w:rsid w:val="009C773F"/>
    <w:rsid w:val="009D0B05"/>
    <w:rsid w:val="009D2310"/>
    <w:rsid w:val="009D2772"/>
    <w:rsid w:val="009D3FB0"/>
    <w:rsid w:val="009D42CA"/>
    <w:rsid w:val="009D4BAE"/>
    <w:rsid w:val="009D68FD"/>
    <w:rsid w:val="009D7789"/>
    <w:rsid w:val="009E0073"/>
    <w:rsid w:val="009E0743"/>
    <w:rsid w:val="009E0913"/>
    <w:rsid w:val="009E1B08"/>
    <w:rsid w:val="009E4415"/>
    <w:rsid w:val="009E493A"/>
    <w:rsid w:val="009E6175"/>
    <w:rsid w:val="009E65F3"/>
    <w:rsid w:val="009E6D58"/>
    <w:rsid w:val="009E7598"/>
    <w:rsid w:val="009E772F"/>
    <w:rsid w:val="009F0477"/>
    <w:rsid w:val="009F1069"/>
    <w:rsid w:val="009F2D2A"/>
    <w:rsid w:val="009F3F6D"/>
    <w:rsid w:val="009F45EE"/>
    <w:rsid w:val="009F49BD"/>
    <w:rsid w:val="009F577B"/>
    <w:rsid w:val="009F5989"/>
    <w:rsid w:val="009F5BB5"/>
    <w:rsid w:val="00A0077E"/>
    <w:rsid w:val="00A01219"/>
    <w:rsid w:val="00A02444"/>
    <w:rsid w:val="00A032E0"/>
    <w:rsid w:val="00A032EC"/>
    <w:rsid w:val="00A04C6E"/>
    <w:rsid w:val="00A077A5"/>
    <w:rsid w:val="00A10DF7"/>
    <w:rsid w:val="00A11CA0"/>
    <w:rsid w:val="00A12787"/>
    <w:rsid w:val="00A138AE"/>
    <w:rsid w:val="00A14201"/>
    <w:rsid w:val="00A14458"/>
    <w:rsid w:val="00A153C5"/>
    <w:rsid w:val="00A158B2"/>
    <w:rsid w:val="00A1667B"/>
    <w:rsid w:val="00A16725"/>
    <w:rsid w:val="00A167DA"/>
    <w:rsid w:val="00A17B02"/>
    <w:rsid w:val="00A20833"/>
    <w:rsid w:val="00A20DBA"/>
    <w:rsid w:val="00A2202A"/>
    <w:rsid w:val="00A24520"/>
    <w:rsid w:val="00A24CAE"/>
    <w:rsid w:val="00A255EE"/>
    <w:rsid w:val="00A30C48"/>
    <w:rsid w:val="00A30FBF"/>
    <w:rsid w:val="00A31062"/>
    <w:rsid w:val="00A319B5"/>
    <w:rsid w:val="00A32351"/>
    <w:rsid w:val="00A3243B"/>
    <w:rsid w:val="00A36438"/>
    <w:rsid w:val="00A3752F"/>
    <w:rsid w:val="00A37838"/>
    <w:rsid w:val="00A408AE"/>
    <w:rsid w:val="00A415CE"/>
    <w:rsid w:val="00A42401"/>
    <w:rsid w:val="00A43E1A"/>
    <w:rsid w:val="00A43E4B"/>
    <w:rsid w:val="00A44ABE"/>
    <w:rsid w:val="00A44DBC"/>
    <w:rsid w:val="00A50F8C"/>
    <w:rsid w:val="00A531FB"/>
    <w:rsid w:val="00A54D59"/>
    <w:rsid w:val="00A54F98"/>
    <w:rsid w:val="00A56068"/>
    <w:rsid w:val="00A56CEE"/>
    <w:rsid w:val="00A5791D"/>
    <w:rsid w:val="00A57EE6"/>
    <w:rsid w:val="00A613E6"/>
    <w:rsid w:val="00A628B2"/>
    <w:rsid w:val="00A632BD"/>
    <w:rsid w:val="00A64206"/>
    <w:rsid w:val="00A6468F"/>
    <w:rsid w:val="00A647E5"/>
    <w:rsid w:val="00A72C66"/>
    <w:rsid w:val="00A74B0D"/>
    <w:rsid w:val="00A74FFD"/>
    <w:rsid w:val="00A757AF"/>
    <w:rsid w:val="00A76299"/>
    <w:rsid w:val="00A76B1A"/>
    <w:rsid w:val="00A76B63"/>
    <w:rsid w:val="00A76BB8"/>
    <w:rsid w:val="00A800FF"/>
    <w:rsid w:val="00A8160A"/>
    <w:rsid w:val="00A844B0"/>
    <w:rsid w:val="00A848E2"/>
    <w:rsid w:val="00A84EC3"/>
    <w:rsid w:val="00A85951"/>
    <w:rsid w:val="00A86EAD"/>
    <w:rsid w:val="00A871C6"/>
    <w:rsid w:val="00A8764E"/>
    <w:rsid w:val="00A87C2D"/>
    <w:rsid w:val="00A91AF7"/>
    <w:rsid w:val="00A92DF0"/>
    <w:rsid w:val="00A937B1"/>
    <w:rsid w:val="00A94F4D"/>
    <w:rsid w:val="00A96FCD"/>
    <w:rsid w:val="00AA273C"/>
    <w:rsid w:val="00AA2A87"/>
    <w:rsid w:val="00AA3720"/>
    <w:rsid w:val="00AA436F"/>
    <w:rsid w:val="00AA43C3"/>
    <w:rsid w:val="00AA5956"/>
    <w:rsid w:val="00AA7BE3"/>
    <w:rsid w:val="00AA7C51"/>
    <w:rsid w:val="00AB1E97"/>
    <w:rsid w:val="00AB2A5A"/>
    <w:rsid w:val="00AB31CB"/>
    <w:rsid w:val="00AB4171"/>
    <w:rsid w:val="00AB41AD"/>
    <w:rsid w:val="00AB6A75"/>
    <w:rsid w:val="00AC0114"/>
    <w:rsid w:val="00AC19EA"/>
    <w:rsid w:val="00AC2B4E"/>
    <w:rsid w:val="00AC3187"/>
    <w:rsid w:val="00AC37FC"/>
    <w:rsid w:val="00AC3C11"/>
    <w:rsid w:val="00AC4A7C"/>
    <w:rsid w:val="00AC59A4"/>
    <w:rsid w:val="00AC5C1A"/>
    <w:rsid w:val="00AC5E06"/>
    <w:rsid w:val="00AC613A"/>
    <w:rsid w:val="00AC61BD"/>
    <w:rsid w:val="00AC7A69"/>
    <w:rsid w:val="00AC7DBB"/>
    <w:rsid w:val="00AD0C96"/>
    <w:rsid w:val="00AD1220"/>
    <w:rsid w:val="00AD5FF9"/>
    <w:rsid w:val="00AD7B6F"/>
    <w:rsid w:val="00AD7C3A"/>
    <w:rsid w:val="00AE05D6"/>
    <w:rsid w:val="00AE0C0A"/>
    <w:rsid w:val="00AE32E2"/>
    <w:rsid w:val="00AE3CEC"/>
    <w:rsid w:val="00AE43AE"/>
    <w:rsid w:val="00AE44B9"/>
    <w:rsid w:val="00AE4E47"/>
    <w:rsid w:val="00AE6CE7"/>
    <w:rsid w:val="00AE7BAD"/>
    <w:rsid w:val="00AF08B0"/>
    <w:rsid w:val="00AF52C3"/>
    <w:rsid w:val="00AF559B"/>
    <w:rsid w:val="00AF6839"/>
    <w:rsid w:val="00AF6FBE"/>
    <w:rsid w:val="00AF7D63"/>
    <w:rsid w:val="00B01264"/>
    <w:rsid w:val="00B01B6F"/>
    <w:rsid w:val="00B0343D"/>
    <w:rsid w:val="00B04BC0"/>
    <w:rsid w:val="00B05C35"/>
    <w:rsid w:val="00B06738"/>
    <w:rsid w:val="00B079EC"/>
    <w:rsid w:val="00B07E98"/>
    <w:rsid w:val="00B1072A"/>
    <w:rsid w:val="00B13F6E"/>
    <w:rsid w:val="00B14516"/>
    <w:rsid w:val="00B14627"/>
    <w:rsid w:val="00B16AAD"/>
    <w:rsid w:val="00B1771D"/>
    <w:rsid w:val="00B2046E"/>
    <w:rsid w:val="00B22412"/>
    <w:rsid w:val="00B22903"/>
    <w:rsid w:val="00B22B84"/>
    <w:rsid w:val="00B22C86"/>
    <w:rsid w:val="00B23559"/>
    <w:rsid w:val="00B24530"/>
    <w:rsid w:val="00B25C96"/>
    <w:rsid w:val="00B2731C"/>
    <w:rsid w:val="00B27FAC"/>
    <w:rsid w:val="00B3159E"/>
    <w:rsid w:val="00B317A0"/>
    <w:rsid w:val="00B318C6"/>
    <w:rsid w:val="00B32EAA"/>
    <w:rsid w:val="00B348B2"/>
    <w:rsid w:val="00B356E1"/>
    <w:rsid w:val="00B365BB"/>
    <w:rsid w:val="00B36773"/>
    <w:rsid w:val="00B439CB"/>
    <w:rsid w:val="00B44001"/>
    <w:rsid w:val="00B442BC"/>
    <w:rsid w:val="00B4444E"/>
    <w:rsid w:val="00B44717"/>
    <w:rsid w:val="00B45DF9"/>
    <w:rsid w:val="00B46CE5"/>
    <w:rsid w:val="00B527A8"/>
    <w:rsid w:val="00B52CCC"/>
    <w:rsid w:val="00B5364F"/>
    <w:rsid w:val="00B5368E"/>
    <w:rsid w:val="00B54CEB"/>
    <w:rsid w:val="00B54D10"/>
    <w:rsid w:val="00B54E63"/>
    <w:rsid w:val="00B56755"/>
    <w:rsid w:val="00B57725"/>
    <w:rsid w:val="00B578CC"/>
    <w:rsid w:val="00B6094A"/>
    <w:rsid w:val="00B6160D"/>
    <w:rsid w:val="00B61DE1"/>
    <w:rsid w:val="00B63BE5"/>
    <w:rsid w:val="00B65834"/>
    <w:rsid w:val="00B671A0"/>
    <w:rsid w:val="00B7164C"/>
    <w:rsid w:val="00B71A7B"/>
    <w:rsid w:val="00B7318B"/>
    <w:rsid w:val="00B754FF"/>
    <w:rsid w:val="00B75758"/>
    <w:rsid w:val="00B7614C"/>
    <w:rsid w:val="00B77276"/>
    <w:rsid w:val="00B77431"/>
    <w:rsid w:val="00B82392"/>
    <w:rsid w:val="00B83887"/>
    <w:rsid w:val="00B83E5C"/>
    <w:rsid w:val="00B86D4D"/>
    <w:rsid w:val="00B8715F"/>
    <w:rsid w:val="00B87625"/>
    <w:rsid w:val="00B90D39"/>
    <w:rsid w:val="00B92677"/>
    <w:rsid w:val="00B9308F"/>
    <w:rsid w:val="00B956CD"/>
    <w:rsid w:val="00B96E4C"/>
    <w:rsid w:val="00BA0038"/>
    <w:rsid w:val="00BA02DB"/>
    <w:rsid w:val="00BA091C"/>
    <w:rsid w:val="00BA3C0A"/>
    <w:rsid w:val="00BA56F7"/>
    <w:rsid w:val="00BA5B05"/>
    <w:rsid w:val="00BA639D"/>
    <w:rsid w:val="00BA7256"/>
    <w:rsid w:val="00BA75B4"/>
    <w:rsid w:val="00BA7F1F"/>
    <w:rsid w:val="00BB0A52"/>
    <w:rsid w:val="00BB287B"/>
    <w:rsid w:val="00BB2995"/>
    <w:rsid w:val="00BB33D4"/>
    <w:rsid w:val="00BB4027"/>
    <w:rsid w:val="00BB5605"/>
    <w:rsid w:val="00BB708B"/>
    <w:rsid w:val="00BB752C"/>
    <w:rsid w:val="00BB796A"/>
    <w:rsid w:val="00BC06A2"/>
    <w:rsid w:val="00BC2A3A"/>
    <w:rsid w:val="00BC4F0B"/>
    <w:rsid w:val="00BC6F64"/>
    <w:rsid w:val="00BD1424"/>
    <w:rsid w:val="00BD1F31"/>
    <w:rsid w:val="00BD2453"/>
    <w:rsid w:val="00BD2E32"/>
    <w:rsid w:val="00BD3A3A"/>
    <w:rsid w:val="00BD48C0"/>
    <w:rsid w:val="00BD51B8"/>
    <w:rsid w:val="00BD5A8F"/>
    <w:rsid w:val="00BD6954"/>
    <w:rsid w:val="00BD71F1"/>
    <w:rsid w:val="00BE137A"/>
    <w:rsid w:val="00BE2627"/>
    <w:rsid w:val="00BE29F8"/>
    <w:rsid w:val="00BE300D"/>
    <w:rsid w:val="00BE5EC9"/>
    <w:rsid w:val="00BE76F4"/>
    <w:rsid w:val="00BF0A9F"/>
    <w:rsid w:val="00BF1A64"/>
    <w:rsid w:val="00BF1A75"/>
    <w:rsid w:val="00C0049F"/>
    <w:rsid w:val="00C01ABC"/>
    <w:rsid w:val="00C01D50"/>
    <w:rsid w:val="00C02A44"/>
    <w:rsid w:val="00C02C0C"/>
    <w:rsid w:val="00C034BB"/>
    <w:rsid w:val="00C03B4B"/>
    <w:rsid w:val="00C04F6E"/>
    <w:rsid w:val="00C06822"/>
    <w:rsid w:val="00C07794"/>
    <w:rsid w:val="00C14B7F"/>
    <w:rsid w:val="00C14E75"/>
    <w:rsid w:val="00C16120"/>
    <w:rsid w:val="00C1641E"/>
    <w:rsid w:val="00C17419"/>
    <w:rsid w:val="00C17AB3"/>
    <w:rsid w:val="00C17C49"/>
    <w:rsid w:val="00C20B64"/>
    <w:rsid w:val="00C22F7C"/>
    <w:rsid w:val="00C26B12"/>
    <w:rsid w:val="00C27167"/>
    <w:rsid w:val="00C2736B"/>
    <w:rsid w:val="00C2747E"/>
    <w:rsid w:val="00C31E52"/>
    <w:rsid w:val="00C32940"/>
    <w:rsid w:val="00C35B5E"/>
    <w:rsid w:val="00C369EB"/>
    <w:rsid w:val="00C37CCB"/>
    <w:rsid w:val="00C41402"/>
    <w:rsid w:val="00C4253B"/>
    <w:rsid w:val="00C42907"/>
    <w:rsid w:val="00C43BA5"/>
    <w:rsid w:val="00C459A2"/>
    <w:rsid w:val="00C45A33"/>
    <w:rsid w:val="00C46B8D"/>
    <w:rsid w:val="00C476C9"/>
    <w:rsid w:val="00C54FE2"/>
    <w:rsid w:val="00C5534F"/>
    <w:rsid w:val="00C553C0"/>
    <w:rsid w:val="00C559CF"/>
    <w:rsid w:val="00C56D3D"/>
    <w:rsid w:val="00C601ED"/>
    <w:rsid w:val="00C60466"/>
    <w:rsid w:val="00C60556"/>
    <w:rsid w:val="00C62924"/>
    <w:rsid w:val="00C63645"/>
    <w:rsid w:val="00C64DD8"/>
    <w:rsid w:val="00C67FD6"/>
    <w:rsid w:val="00C70ABF"/>
    <w:rsid w:val="00C7146B"/>
    <w:rsid w:val="00C71B6B"/>
    <w:rsid w:val="00C7223B"/>
    <w:rsid w:val="00C74AFD"/>
    <w:rsid w:val="00C74F70"/>
    <w:rsid w:val="00C75F21"/>
    <w:rsid w:val="00C75FFE"/>
    <w:rsid w:val="00C7639D"/>
    <w:rsid w:val="00C76767"/>
    <w:rsid w:val="00C81BA8"/>
    <w:rsid w:val="00C844D9"/>
    <w:rsid w:val="00C848DE"/>
    <w:rsid w:val="00C858D5"/>
    <w:rsid w:val="00C85D35"/>
    <w:rsid w:val="00C87E16"/>
    <w:rsid w:val="00C90E08"/>
    <w:rsid w:val="00C91114"/>
    <w:rsid w:val="00C912AF"/>
    <w:rsid w:val="00C9209D"/>
    <w:rsid w:val="00C95C64"/>
    <w:rsid w:val="00C95D4E"/>
    <w:rsid w:val="00C96ADC"/>
    <w:rsid w:val="00C96E18"/>
    <w:rsid w:val="00CA5952"/>
    <w:rsid w:val="00CA5962"/>
    <w:rsid w:val="00CA6942"/>
    <w:rsid w:val="00CA722F"/>
    <w:rsid w:val="00CA75C1"/>
    <w:rsid w:val="00CB1167"/>
    <w:rsid w:val="00CB196D"/>
    <w:rsid w:val="00CB3284"/>
    <w:rsid w:val="00CB405A"/>
    <w:rsid w:val="00CB4151"/>
    <w:rsid w:val="00CB5A94"/>
    <w:rsid w:val="00CB640A"/>
    <w:rsid w:val="00CC0683"/>
    <w:rsid w:val="00CC1B86"/>
    <w:rsid w:val="00CC1DE3"/>
    <w:rsid w:val="00CC6ABD"/>
    <w:rsid w:val="00CD0962"/>
    <w:rsid w:val="00CD2C66"/>
    <w:rsid w:val="00CD3616"/>
    <w:rsid w:val="00CD4C70"/>
    <w:rsid w:val="00CD617D"/>
    <w:rsid w:val="00CD6377"/>
    <w:rsid w:val="00CE132D"/>
    <w:rsid w:val="00CE24E4"/>
    <w:rsid w:val="00CE33A8"/>
    <w:rsid w:val="00CE4DD0"/>
    <w:rsid w:val="00CE50C3"/>
    <w:rsid w:val="00CE5502"/>
    <w:rsid w:val="00CE5BB9"/>
    <w:rsid w:val="00CE7058"/>
    <w:rsid w:val="00CF0FBF"/>
    <w:rsid w:val="00CF1033"/>
    <w:rsid w:val="00CF1C26"/>
    <w:rsid w:val="00CF26F3"/>
    <w:rsid w:val="00CF660E"/>
    <w:rsid w:val="00D0165F"/>
    <w:rsid w:val="00D03185"/>
    <w:rsid w:val="00D03A2A"/>
    <w:rsid w:val="00D045A5"/>
    <w:rsid w:val="00D0483F"/>
    <w:rsid w:val="00D06A49"/>
    <w:rsid w:val="00D074EE"/>
    <w:rsid w:val="00D10962"/>
    <w:rsid w:val="00D111AA"/>
    <w:rsid w:val="00D12176"/>
    <w:rsid w:val="00D12875"/>
    <w:rsid w:val="00D12B7D"/>
    <w:rsid w:val="00D12EE5"/>
    <w:rsid w:val="00D15232"/>
    <w:rsid w:val="00D2048E"/>
    <w:rsid w:val="00D23F01"/>
    <w:rsid w:val="00D242C3"/>
    <w:rsid w:val="00D24724"/>
    <w:rsid w:val="00D248B3"/>
    <w:rsid w:val="00D26907"/>
    <w:rsid w:val="00D31721"/>
    <w:rsid w:val="00D32EDE"/>
    <w:rsid w:val="00D3349B"/>
    <w:rsid w:val="00D33FE4"/>
    <w:rsid w:val="00D3408E"/>
    <w:rsid w:val="00D362B6"/>
    <w:rsid w:val="00D36E0B"/>
    <w:rsid w:val="00D3705E"/>
    <w:rsid w:val="00D401A8"/>
    <w:rsid w:val="00D40F76"/>
    <w:rsid w:val="00D41729"/>
    <w:rsid w:val="00D42E00"/>
    <w:rsid w:val="00D437C1"/>
    <w:rsid w:val="00D4486B"/>
    <w:rsid w:val="00D44892"/>
    <w:rsid w:val="00D45F53"/>
    <w:rsid w:val="00D46017"/>
    <w:rsid w:val="00D47FFD"/>
    <w:rsid w:val="00D504C3"/>
    <w:rsid w:val="00D517C8"/>
    <w:rsid w:val="00D5299E"/>
    <w:rsid w:val="00D53A1C"/>
    <w:rsid w:val="00D548A5"/>
    <w:rsid w:val="00D55979"/>
    <w:rsid w:val="00D55D94"/>
    <w:rsid w:val="00D615DF"/>
    <w:rsid w:val="00D61EB9"/>
    <w:rsid w:val="00D636DB"/>
    <w:rsid w:val="00D63F35"/>
    <w:rsid w:val="00D6425B"/>
    <w:rsid w:val="00D6613B"/>
    <w:rsid w:val="00D66403"/>
    <w:rsid w:val="00D7076F"/>
    <w:rsid w:val="00D74A30"/>
    <w:rsid w:val="00D779A0"/>
    <w:rsid w:val="00D805A1"/>
    <w:rsid w:val="00D8062B"/>
    <w:rsid w:val="00D8375B"/>
    <w:rsid w:val="00D83AE4"/>
    <w:rsid w:val="00D86DF0"/>
    <w:rsid w:val="00D8739C"/>
    <w:rsid w:val="00D873C4"/>
    <w:rsid w:val="00D92103"/>
    <w:rsid w:val="00D926A5"/>
    <w:rsid w:val="00D934EF"/>
    <w:rsid w:val="00D9361E"/>
    <w:rsid w:val="00D93701"/>
    <w:rsid w:val="00D939C9"/>
    <w:rsid w:val="00D94CFC"/>
    <w:rsid w:val="00D9637F"/>
    <w:rsid w:val="00D9665A"/>
    <w:rsid w:val="00D96954"/>
    <w:rsid w:val="00D97E90"/>
    <w:rsid w:val="00DA0137"/>
    <w:rsid w:val="00DA14BA"/>
    <w:rsid w:val="00DA2396"/>
    <w:rsid w:val="00DA28B0"/>
    <w:rsid w:val="00DA2CF8"/>
    <w:rsid w:val="00DA30ED"/>
    <w:rsid w:val="00DA63B6"/>
    <w:rsid w:val="00DB0725"/>
    <w:rsid w:val="00DB3347"/>
    <w:rsid w:val="00DB3A61"/>
    <w:rsid w:val="00DB3E0A"/>
    <w:rsid w:val="00DB4276"/>
    <w:rsid w:val="00DB4671"/>
    <w:rsid w:val="00DB47E3"/>
    <w:rsid w:val="00DB4E67"/>
    <w:rsid w:val="00DB514E"/>
    <w:rsid w:val="00DB6635"/>
    <w:rsid w:val="00DB7EAD"/>
    <w:rsid w:val="00DC09B7"/>
    <w:rsid w:val="00DC14DC"/>
    <w:rsid w:val="00DC19AE"/>
    <w:rsid w:val="00DC2922"/>
    <w:rsid w:val="00DC307C"/>
    <w:rsid w:val="00DC5B34"/>
    <w:rsid w:val="00DC7194"/>
    <w:rsid w:val="00DD1013"/>
    <w:rsid w:val="00DD11BF"/>
    <w:rsid w:val="00DD14DF"/>
    <w:rsid w:val="00DD4A85"/>
    <w:rsid w:val="00DD6CCE"/>
    <w:rsid w:val="00DD7647"/>
    <w:rsid w:val="00DD76A9"/>
    <w:rsid w:val="00DD7FC8"/>
    <w:rsid w:val="00DE17DA"/>
    <w:rsid w:val="00DE2460"/>
    <w:rsid w:val="00DE33FB"/>
    <w:rsid w:val="00DE3476"/>
    <w:rsid w:val="00DE4774"/>
    <w:rsid w:val="00DE66B7"/>
    <w:rsid w:val="00DF181B"/>
    <w:rsid w:val="00DF20EE"/>
    <w:rsid w:val="00DF222D"/>
    <w:rsid w:val="00DF2DFC"/>
    <w:rsid w:val="00DF30F3"/>
    <w:rsid w:val="00DF430F"/>
    <w:rsid w:val="00DF4B51"/>
    <w:rsid w:val="00DF6504"/>
    <w:rsid w:val="00DF71ED"/>
    <w:rsid w:val="00E00047"/>
    <w:rsid w:val="00E00072"/>
    <w:rsid w:val="00E00F66"/>
    <w:rsid w:val="00E00F93"/>
    <w:rsid w:val="00E05A25"/>
    <w:rsid w:val="00E110D7"/>
    <w:rsid w:val="00E144DD"/>
    <w:rsid w:val="00E164E6"/>
    <w:rsid w:val="00E20DCD"/>
    <w:rsid w:val="00E23316"/>
    <w:rsid w:val="00E251F5"/>
    <w:rsid w:val="00E255B4"/>
    <w:rsid w:val="00E25D7E"/>
    <w:rsid w:val="00E26146"/>
    <w:rsid w:val="00E26D2F"/>
    <w:rsid w:val="00E26D44"/>
    <w:rsid w:val="00E3230B"/>
    <w:rsid w:val="00E32505"/>
    <w:rsid w:val="00E3500B"/>
    <w:rsid w:val="00E3538C"/>
    <w:rsid w:val="00E37514"/>
    <w:rsid w:val="00E427CE"/>
    <w:rsid w:val="00E43944"/>
    <w:rsid w:val="00E44A39"/>
    <w:rsid w:val="00E46876"/>
    <w:rsid w:val="00E46B21"/>
    <w:rsid w:val="00E5126B"/>
    <w:rsid w:val="00E51B2C"/>
    <w:rsid w:val="00E51C3B"/>
    <w:rsid w:val="00E5250F"/>
    <w:rsid w:val="00E52E3A"/>
    <w:rsid w:val="00E53AB3"/>
    <w:rsid w:val="00E547C7"/>
    <w:rsid w:val="00E5489C"/>
    <w:rsid w:val="00E57846"/>
    <w:rsid w:val="00E604A3"/>
    <w:rsid w:val="00E60862"/>
    <w:rsid w:val="00E61E11"/>
    <w:rsid w:val="00E61ED1"/>
    <w:rsid w:val="00E66D7D"/>
    <w:rsid w:val="00E66E67"/>
    <w:rsid w:val="00E703AC"/>
    <w:rsid w:val="00E70CCC"/>
    <w:rsid w:val="00E71D5D"/>
    <w:rsid w:val="00E71FFA"/>
    <w:rsid w:val="00E72167"/>
    <w:rsid w:val="00E75653"/>
    <w:rsid w:val="00E7575E"/>
    <w:rsid w:val="00E75CAD"/>
    <w:rsid w:val="00E7700E"/>
    <w:rsid w:val="00E81195"/>
    <w:rsid w:val="00E81D0F"/>
    <w:rsid w:val="00E84C7A"/>
    <w:rsid w:val="00E84E47"/>
    <w:rsid w:val="00E84EBE"/>
    <w:rsid w:val="00E86351"/>
    <w:rsid w:val="00E8658C"/>
    <w:rsid w:val="00E90BFA"/>
    <w:rsid w:val="00E9356E"/>
    <w:rsid w:val="00E9712A"/>
    <w:rsid w:val="00EA0022"/>
    <w:rsid w:val="00EA020A"/>
    <w:rsid w:val="00EA3CFC"/>
    <w:rsid w:val="00EA41A1"/>
    <w:rsid w:val="00EA4A02"/>
    <w:rsid w:val="00EA629D"/>
    <w:rsid w:val="00EA7BC5"/>
    <w:rsid w:val="00EA7EF5"/>
    <w:rsid w:val="00EB4491"/>
    <w:rsid w:val="00EB54AF"/>
    <w:rsid w:val="00EB6C90"/>
    <w:rsid w:val="00EB6E42"/>
    <w:rsid w:val="00EB73A1"/>
    <w:rsid w:val="00EB7BB2"/>
    <w:rsid w:val="00EC002E"/>
    <w:rsid w:val="00EC2ABA"/>
    <w:rsid w:val="00EC2FD4"/>
    <w:rsid w:val="00EC3B8B"/>
    <w:rsid w:val="00EC3BBA"/>
    <w:rsid w:val="00EC57CC"/>
    <w:rsid w:val="00EC7E23"/>
    <w:rsid w:val="00ED2B14"/>
    <w:rsid w:val="00ED2ED0"/>
    <w:rsid w:val="00ED3009"/>
    <w:rsid w:val="00ED31D5"/>
    <w:rsid w:val="00ED6023"/>
    <w:rsid w:val="00ED6F28"/>
    <w:rsid w:val="00ED7769"/>
    <w:rsid w:val="00ED7A79"/>
    <w:rsid w:val="00EE1ADD"/>
    <w:rsid w:val="00EE3F90"/>
    <w:rsid w:val="00EE55AC"/>
    <w:rsid w:val="00EE586E"/>
    <w:rsid w:val="00EE6D75"/>
    <w:rsid w:val="00EF0A39"/>
    <w:rsid w:val="00EF10CA"/>
    <w:rsid w:val="00EF234F"/>
    <w:rsid w:val="00EF5163"/>
    <w:rsid w:val="00EF6930"/>
    <w:rsid w:val="00EF6CE9"/>
    <w:rsid w:val="00EF7EF3"/>
    <w:rsid w:val="00F003E3"/>
    <w:rsid w:val="00F0054E"/>
    <w:rsid w:val="00F01443"/>
    <w:rsid w:val="00F020A6"/>
    <w:rsid w:val="00F02343"/>
    <w:rsid w:val="00F02643"/>
    <w:rsid w:val="00F02860"/>
    <w:rsid w:val="00F02A6D"/>
    <w:rsid w:val="00F02F2B"/>
    <w:rsid w:val="00F0324E"/>
    <w:rsid w:val="00F064C5"/>
    <w:rsid w:val="00F0684C"/>
    <w:rsid w:val="00F069AC"/>
    <w:rsid w:val="00F07A0A"/>
    <w:rsid w:val="00F07F28"/>
    <w:rsid w:val="00F110D7"/>
    <w:rsid w:val="00F11418"/>
    <w:rsid w:val="00F131B6"/>
    <w:rsid w:val="00F13E6D"/>
    <w:rsid w:val="00F13F60"/>
    <w:rsid w:val="00F14473"/>
    <w:rsid w:val="00F1488D"/>
    <w:rsid w:val="00F14C0E"/>
    <w:rsid w:val="00F1520A"/>
    <w:rsid w:val="00F15AAB"/>
    <w:rsid w:val="00F200F1"/>
    <w:rsid w:val="00F21A6E"/>
    <w:rsid w:val="00F232EE"/>
    <w:rsid w:val="00F257EA"/>
    <w:rsid w:val="00F263B8"/>
    <w:rsid w:val="00F26D8F"/>
    <w:rsid w:val="00F27D12"/>
    <w:rsid w:val="00F30304"/>
    <w:rsid w:val="00F3319B"/>
    <w:rsid w:val="00F3356C"/>
    <w:rsid w:val="00F34431"/>
    <w:rsid w:val="00F358FE"/>
    <w:rsid w:val="00F42155"/>
    <w:rsid w:val="00F422CB"/>
    <w:rsid w:val="00F42A5C"/>
    <w:rsid w:val="00F42A88"/>
    <w:rsid w:val="00F4313C"/>
    <w:rsid w:val="00F43250"/>
    <w:rsid w:val="00F448B4"/>
    <w:rsid w:val="00F50181"/>
    <w:rsid w:val="00F52FAF"/>
    <w:rsid w:val="00F53EC9"/>
    <w:rsid w:val="00F5590D"/>
    <w:rsid w:val="00F55EAA"/>
    <w:rsid w:val="00F579EF"/>
    <w:rsid w:val="00F6002D"/>
    <w:rsid w:val="00F6098C"/>
    <w:rsid w:val="00F62850"/>
    <w:rsid w:val="00F6348F"/>
    <w:rsid w:val="00F6483A"/>
    <w:rsid w:val="00F64A30"/>
    <w:rsid w:val="00F64AF1"/>
    <w:rsid w:val="00F652F9"/>
    <w:rsid w:val="00F661C1"/>
    <w:rsid w:val="00F70F33"/>
    <w:rsid w:val="00F715C1"/>
    <w:rsid w:val="00F72EF9"/>
    <w:rsid w:val="00F73A16"/>
    <w:rsid w:val="00F74FA1"/>
    <w:rsid w:val="00F754F0"/>
    <w:rsid w:val="00F75757"/>
    <w:rsid w:val="00F80531"/>
    <w:rsid w:val="00F858AA"/>
    <w:rsid w:val="00F87FAD"/>
    <w:rsid w:val="00F90653"/>
    <w:rsid w:val="00F91830"/>
    <w:rsid w:val="00F92396"/>
    <w:rsid w:val="00F93D51"/>
    <w:rsid w:val="00F941C6"/>
    <w:rsid w:val="00F94BAF"/>
    <w:rsid w:val="00F96148"/>
    <w:rsid w:val="00F965D2"/>
    <w:rsid w:val="00F967D0"/>
    <w:rsid w:val="00FA03E9"/>
    <w:rsid w:val="00FA0555"/>
    <w:rsid w:val="00FA20AB"/>
    <w:rsid w:val="00FA4021"/>
    <w:rsid w:val="00FA41DB"/>
    <w:rsid w:val="00FA4EEB"/>
    <w:rsid w:val="00FA6FAF"/>
    <w:rsid w:val="00FB0203"/>
    <w:rsid w:val="00FB0B36"/>
    <w:rsid w:val="00FB1C3E"/>
    <w:rsid w:val="00FB2C65"/>
    <w:rsid w:val="00FB3148"/>
    <w:rsid w:val="00FB32F7"/>
    <w:rsid w:val="00FB43CB"/>
    <w:rsid w:val="00FB46BA"/>
    <w:rsid w:val="00FB6F19"/>
    <w:rsid w:val="00FC0FBC"/>
    <w:rsid w:val="00FC190B"/>
    <w:rsid w:val="00FC2410"/>
    <w:rsid w:val="00FC2D6A"/>
    <w:rsid w:val="00FC33CA"/>
    <w:rsid w:val="00FC3672"/>
    <w:rsid w:val="00FC3905"/>
    <w:rsid w:val="00FC391E"/>
    <w:rsid w:val="00FC3BC7"/>
    <w:rsid w:val="00FC6D88"/>
    <w:rsid w:val="00FD126D"/>
    <w:rsid w:val="00FD153C"/>
    <w:rsid w:val="00FD2AA7"/>
    <w:rsid w:val="00FD37BA"/>
    <w:rsid w:val="00FD40B9"/>
    <w:rsid w:val="00FD45FB"/>
    <w:rsid w:val="00FD7725"/>
    <w:rsid w:val="00FE0761"/>
    <w:rsid w:val="00FE097B"/>
    <w:rsid w:val="00FE0C67"/>
    <w:rsid w:val="00FE128A"/>
    <w:rsid w:val="00FE4C78"/>
    <w:rsid w:val="00FE5468"/>
    <w:rsid w:val="00FE5945"/>
    <w:rsid w:val="00FE7A52"/>
    <w:rsid w:val="00FF0107"/>
    <w:rsid w:val="00FF0605"/>
    <w:rsid w:val="00FF1FDC"/>
    <w:rsid w:val="00FF2EA3"/>
    <w:rsid w:val="00FF2FE1"/>
    <w:rsid w:val="00FF3B4C"/>
    <w:rsid w:val="00FF417B"/>
    <w:rsid w:val="00FF50FD"/>
    <w:rsid w:val="00FF5143"/>
    <w:rsid w:val="00FF5549"/>
    <w:rsid w:val="00FF5AE0"/>
    <w:rsid w:val="00FF5E1F"/>
    <w:rsid w:val="00FF656E"/>
    <w:rsid w:val="00FF7A1D"/>
    <w:rsid w:val="01100BAB"/>
    <w:rsid w:val="0167281B"/>
    <w:rsid w:val="020B1933"/>
    <w:rsid w:val="02105DD0"/>
    <w:rsid w:val="02243B3B"/>
    <w:rsid w:val="023D46EC"/>
    <w:rsid w:val="02571C51"/>
    <w:rsid w:val="025A725E"/>
    <w:rsid w:val="02602601"/>
    <w:rsid w:val="02777BFD"/>
    <w:rsid w:val="029B0E4F"/>
    <w:rsid w:val="029F53A6"/>
    <w:rsid w:val="02A209F3"/>
    <w:rsid w:val="02BF3353"/>
    <w:rsid w:val="02C44DFF"/>
    <w:rsid w:val="03031491"/>
    <w:rsid w:val="031E34C6"/>
    <w:rsid w:val="03222BF9"/>
    <w:rsid w:val="034A057C"/>
    <w:rsid w:val="034E289A"/>
    <w:rsid w:val="03690CDE"/>
    <w:rsid w:val="0396090D"/>
    <w:rsid w:val="041476CE"/>
    <w:rsid w:val="04155920"/>
    <w:rsid w:val="041D6583"/>
    <w:rsid w:val="046A66C2"/>
    <w:rsid w:val="04765442"/>
    <w:rsid w:val="04960477"/>
    <w:rsid w:val="049F2951"/>
    <w:rsid w:val="04C20027"/>
    <w:rsid w:val="04C75720"/>
    <w:rsid w:val="04D74983"/>
    <w:rsid w:val="04E20A95"/>
    <w:rsid w:val="04E946B7"/>
    <w:rsid w:val="05013DBF"/>
    <w:rsid w:val="05151950"/>
    <w:rsid w:val="051F632A"/>
    <w:rsid w:val="05230EF2"/>
    <w:rsid w:val="05504736"/>
    <w:rsid w:val="055A55B4"/>
    <w:rsid w:val="05AD7DDA"/>
    <w:rsid w:val="05B14BCB"/>
    <w:rsid w:val="05D45367"/>
    <w:rsid w:val="05E41A4E"/>
    <w:rsid w:val="061064E1"/>
    <w:rsid w:val="06131D94"/>
    <w:rsid w:val="06233BF8"/>
    <w:rsid w:val="063A0363"/>
    <w:rsid w:val="06A30558"/>
    <w:rsid w:val="06A411DD"/>
    <w:rsid w:val="06B4067E"/>
    <w:rsid w:val="06D05B2E"/>
    <w:rsid w:val="06EE2873"/>
    <w:rsid w:val="06F73A93"/>
    <w:rsid w:val="07113B3D"/>
    <w:rsid w:val="07134A24"/>
    <w:rsid w:val="073267E9"/>
    <w:rsid w:val="07966D78"/>
    <w:rsid w:val="079B34B5"/>
    <w:rsid w:val="07D829D1"/>
    <w:rsid w:val="07D94EB6"/>
    <w:rsid w:val="07EA2C20"/>
    <w:rsid w:val="08052C9F"/>
    <w:rsid w:val="081662FA"/>
    <w:rsid w:val="08493DEA"/>
    <w:rsid w:val="084C7436"/>
    <w:rsid w:val="088E7E69"/>
    <w:rsid w:val="08A63F92"/>
    <w:rsid w:val="08C13DF4"/>
    <w:rsid w:val="08F55D20"/>
    <w:rsid w:val="09605EAD"/>
    <w:rsid w:val="096B3CA2"/>
    <w:rsid w:val="098D5F59"/>
    <w:rsid w:val="09DE31C8"/>
    <w:rsid w:val="09F63AFE"/>
    <w:rsid w:val="0A045471"/>
    <w:rsid w:val="0A1A53AB"/>
    <w:rsid w:val="0A1F0E12"/>
    <w:rsid w:val="0A5627EE"/>
    <w:rsid w:val="0A5B39D6"/>
    <w:rsid w:val="0A7E2640"/>
    <w:rsid w:val="0A920540"/>
    <w:rsid w:val="0AA96DC2"/>
    <w:rsid w:val="0AC0777A"/>
    <w:rsid w:val="0AFD2C6A"/>
    <w:rsid w:val="0B3C19E4"/>
    <w:rsid w:val="0B4C07B4"/>
    <w:rsid w:val="0B660299"/>
    <w:rsid w:val="0BD04822"/>
    <w:rsid w:val="0BFC4614"/>
    <w:rsid w:val="0C0F0873"/>
    <w:rsid w:val="0C13471F"/>
    <w:rsid w:val="0C2715FB"/>
    <w:rsid w:val="0C366A01"/>
    <w:rsid w:val="0C474AE5"/>
    <w:rsid w:val="0C871385"/>
    <w:rsid w:val="0C9F3651"/>
    <w:rsid w:val="0C9F52E7"/>
    <w:rsid w:val="0CA830A9"/>
    <w:rsid w:val="0CBB2DDD"/>
    <w:rsid w:val="0CC66B41"/>
    <w:rsid w:val="0CDC5462"/>
    <w:rsid w:val="0CF71C5A"/>
    <w:rsid w:val="0D003BE6"/>
    <w:rsid w:val="0D24647D"/>
    <w:rsid w:val="0D703BC7"/>
    <w:rsid w:val="0D7A4A46"/>
    <w:rsid w:val="0D821B4C"/>
    <w:rsid w:val="0D8635BB"/>
    <w:rsid w:val="0D870F11"/>
    <w:rsid w:val="0DA87805"/>
    <w:rsid w:val="0DB25E79"/>
    <w:rsid w:val="0DBA12E6"/>
    <w:rsid w:val="0DBC0BBA"/>
    <w:rsid w:val="0DBD41ED"/>
    <w:rsid w:val="0DD55CAA"/>
    <w:rsid w:val="0DDC125D"/>
    <w:rsid w:val="0DEB14A0"/>
    <w:rsid w:val="0DF30354"/>
    <w:rsid w:val="0DFC36AD"/>
    <w:rsid w:val="0E556E4F"/>
    <w:rsid w:val="0E7A091F"/>
    <w:rsid w:val="0E7E2314"/>
    <w:rsid w:val="0E87741A"/>
    <w:rsid w:val="0E963B01"/>
    <w:rsid w:val="0EDA2EC2"/>
    <w:rsid w:val="0EF71094"/>
    <w:rsid w:val="0F111262"/>
    <w:rsid w:val="0F2F360E"/>
    <w:rsid w:val="0F357CFE"/>
    <w:rsid w:val="0F4672D5"/>
    <w:rsid w:val="0F573191"/>
    <w:rsid w:val="0F607C6B"/>
    <w:rsid w:val="0F6C6610"/>
    <w:rsid w:val="0F8E57DC"/>
    <w:rsid w:val="0FAF2A1D"/>
    <w:rsid w:val="0FB32E9F"/>
    <w:rsid w:val="0FE12B5A"/>
    <w:rsid w:val="0FF54FD0"/>
    <w:rsid w:val="0FF56606"/>
    <w:rsid w:val="100811AA"/>
    <w:rsid w:val="103864CF"/>
    <w:rsid w:val="10415455"/>
    <w:rsid w:val="1083432E"/>
    <w:rsid w:val="10913C47"/>
    <w:rsid w:val="10DC08A3"/>
    <w:rsid w:val="10E741A0"/>
    <w:rsid w:val="10F30708"/>
    <w:rsid w:val="111E5EA8"/>
    <w:rsid w:val="112278CE"/>
    <w:rsid w:val="11690959"/>
    <w:rsid w:val="118F38BF"/>
    <w:rsid w:val="1193257A"/>
    <w:rsid w:val="11B35AED"/>
    <w:rsid w:val="11D01026"/>
    <w:rsid w:val="11D30BC8"/>
    <w:rsid w:val="11E82DC2"/>
    <w:rsid w:val="11EC3A38"/>
    <w:rsid w:val="122B4561"/>
    <w:rsid w:val="12415B32"/>
    <w:rsid w:val="12556DED"/>
    <w:rsid w:val="12910D66"/>
    <w:rsid w:val="129A6078"/>
    <w:rsid w:val="12AD7DA8"/>
    <w:rsid w:val="12C81DAF"/>
    <w:rsid w:val="133B4C77"/>
    <w:rsid w:val="13513568"/>
    <w:rsid w:val="135D699C"/>
    <w:rsid w:val="13623FB2"/>
    <w:rsid w:val="136676F5"/>
    <w:rsid w:val="13BF0C9F"/>
    <w:rsid w:val="13CE5AEB"/>
    <w:rsid w:val="13E55991"/>
    <w:rsid w:val="14396561"/>
    <w:rsid w:val="143B234F"/>
    <w:rsid w:val="1441006B"/>
    <w:rsid w:val="14681641"/>
    <w:rsid w:val="147541B9"/>
    <w:rsid w:val="14791559"/>
    <w:rsid w:val="14851961"/>
    <w:rsid w:val="148A24DD"/>
    <w:rsid w:val="14BA7DF7"/>
    <w:rsid w:val="14BC1DE8"/>
    <w:rsid w:val="14D95E2A"/>
    <w:rsid w:val="154C37F4"/>
    <w:rsid w:val="15597637"/>
    <w:rsid w:val="15895290"/>
    <w:rsid w:val="15973EC0"/>
    <w:rsid w:val="15D46DE0"/>
    <w:rsid w:val="163C4DC0"/>
    <w:rsid w:val="163F1046"/>
    <w:rsid w:val="1651030E"/>
    <w:rsid w:val="165F6ECF"/>
    <w:rsid w:val="16696888"/>
    <w:rsid w:val="16D231FD"/>
    <w:rsid w:val="170326E7"/>
    <w:rsid w:val="172D2B29"/>
    <w:rsid w:val="173E4514"/>
    <w:rsid w:val="177000E6"/>
    <w:rsid w:val="17857AE5"/>
    <w:rsid w:val="17960A8A"/>
    <w:rsid w:val="17A16A7A"/>
    <w:rsid w:val="17B679CD"/>
    <w:rsid w:val="17C52E06"/>
    <w:rsid w:val="17CC21EF"/>
    <w:rsid w:val="17D261EE"/>
    <w:rsid w:val="17F83137"/>
    <w:rsid w:val="17F9443C"/>
    <w:rsid w:val="18096D70"/>
    <w:rsid w:val="180E64B6"/>
    <w:rsid w:val="18147845"/>
    <w:rsid w:val="1828201A"/>
    <w:rsid w:val="183D5CA4"/>
    <w:rsid w:val="183E0895"/>
    <w:rsid w:val="18655CAD"/>
    <w:rsid w:val="187C78C4"/>
    <w:rsid w:val="187F2D3B"/>
    <w:rsid w:val="18866995"/>
    <w:rsid w:val="188E5849"/>
    <w:rsid w:val="18B352EF"/>
    <w:rsid w:val="18B43502"/>
    <w:rsid w:val="18CB084B"/>
    <w:rsid w:val="18DC3284"/>
    <w:rsid w:val="18DC3819"/>
    <w:rsid w:val="18F356AC"/>
    <w:rsid w:val="19466124"/>
    <w:rsid w:val="194F2FB7"/>
    <w:rsid w:val="1A1C6D74"/>
    <w:rsid w:val="1A5A1E87"/>
    <w:rsid w:val="1A6A7F32"/>
    <w:rsid w:val="1A6C7B64"/>
    <w:rsid w:val="1A845156"/>
    <w:rsid w:val="1A9A04D5"/>
    <w:rsid w:val="1AA24300"/>
    <w:rsid w:val="1AB52957"/>
    <w:rsid w:val="1AC44190"/>
    <w:rsid w:val="1ADE2146"/>
    <w:rsid w:val="1AE300CE"/>
    <w:rsid w:val="1AE96D67"/>
    <w:rsid w:val="1AEA4C43"/>
    <w:rsid w:val="1AF2106E"/>
    <w:rsid w:val="1B2B0D17"/>
    <w:rsid w:val="1B414828"/>
    <w:rsid w:val="1BB57219"/>
    <w:rsid w:val="1BC85530"/>
    <w:rsid w:val="1BEA0D2F"/>
    <w:rsid w:val="1C011D59"/>
    <w:rsid w:val="1C5207A8"/>
    <w:rsid w:val="1C9B22E3"/>
    <w:rsid w:val="1CD35F20"/>
    <w:rsid w:val="1D1E2032"/>
    <w:rsid w:val="1D221904"/>
    <w:rsid w:val="1D3E3D51"/>
    <w:rsid w:val="1D5030CD"/>
    <w:rsid w:val="1D7E40DE"/>
    <w:rsid w:val="1DBD39D3"/>
    <w:rsid w:val="1DD7602D"/>
    <w:rsid w:val="1DED2FFC"/>
    <w:rsid w:val="1E1E3A70"/>
    <w:rsid w:val="1E3B3D7D"/>
    <w:rsid w:val="1E6037E4"/>
    <w:rsid w:val="1E6E4C31"/>
    <w:rsid w:val="1EA51D2D"/>
    <w:rsid w:val="1ECA6EAF"/>
    <w:rsid w:val="1EE703DC"/>
    <w:rsid w:val="1F0B19A2"/>
    <w:rsid w:val="1F30145D"/>
    <w:rsid w:val="1F901EA7"/>
    <w:rsid w:val="1F982D79"/>
    <w:rsid w:val="1FB94F7B"/>
    <w:rsid w:val="1FDF698A"/>
    <w:rsid w:val="1FE55560"/>
    <w:rsid w:val="1FFA139A"/>
    <w:rsid w:val="2020147D"/>
    <w:rsid w:val="20241681"/>
    <w:rsid w:val="20580C17"/>
    <w:rsid w:val="20754360"/>
    <w:rsid w:val="207D067D"/>
    <w:rsid w:val="208D637E"/>
    <w:rsid w:val="20C80266"/>
    <w:rsid w:val="20D12777"/>
    <w:rsid w:val="20D52267"/>
    <w:rsid w:val="20ED4838"/>
    <w:rsid w:val="212C7E67"/>
    <w:rsid w:val="215C3E48"/>
    <w:rsid w:val="215E5481"/>
    <w:rsid w:val="216B6728"/>
    <w:rsid w:val="21727819"/>
    <w:rsid w:val="21750305"/>
    <w:rsid w:val="219664F3"/>
    <w:rsid w:val="22121299"/>
    <w:rsid w:val="222202F0"/>
    <w:rsid w:val="226338A3"/>
    <w:rsid w:val="22BA5BB9"/>
    <w:rsid w:val="22DE117B"/>
    <w:rsid w:val="22FC3364"/>
    <w:rsid w:val="23011BA4"/>
    <w:rsid w:val="230F7587"/>
    <w:rsid w:val="23201304"/>
    <w:rsid w:val="23332E9B"/>
    <w:rsid w:val="23341B14"/>
    <w:rsid w:val="235B0E86"/>
    <w:rsid w:val="23850217"/>
    <w:rsid w:val="239F6B5C"/>
    <w:rsid w:val="23AD6B27"/>
    <w:rsid w:val="23C860B3"/>
    <w:rsid w:val="23DF233A"/>
    <w:rsid w:val="23E81F7E"/>
    <w:rsid w:val="241134E6"/>
    <w:rsid w:val="241D60CD"/>
    <w:rsid w:val="24374FE7"/>
    <w:rsid w:val="247D209A"/>
    <w:rsid w:val="24A02B8C"/>
    <w:rsid w:val="24B4537F"/>
    <w:rsid w:val="24E2372D"/>
    <w:rsid w:val="25107257"/>
    <w:rsid w:val="251D41DD"/>
    <w:rsid w:val="252C42F9"/>
    <w:rsid w:val="255E3C75"/>
    <w:rsid w:val="25767A70"/>
    <w:rsid w:val="259F2735"/>
    <w:rsid w:val="25C743D9"/>
    <w:rsid w:val="25D06ECB"/>
    <w:rsid w:val="25FF548D"/>
    <w:rsid w:val="262604D9"/>
    <w:rsid w:val="26A23821"/>
    <w:rsid w:val="26BD5EFD"/>
    <w:rsid w:val="26ED047F"/>
    <w:rsid w:val="27096B3C"/>
    <w:rsid w:val="270B0328"/>
    <w:rsid w:val="27206EA6"/>
    <w:rsid w:val="273E72C8"/>
    <w:rsid w:val="277B13F3"/>
    <w:rsid w:val="277B6949"/>
    <w:rsid w:val="27AF5AA5"/>
    <w:rsid w:val="27D668C5"/>
    <w:rsid w:val="2810627B"/>
    <w:rsid w:val="28125B4F"/>
    <w:rsid w:val="282464A4"/>
    <w:rsid w:val="28537F15"/>
    <w:rsid w:val="285F51FE"/>
    <w:rsid w:val="286B525F"/>
    <w:rsid w:val="288A77AC"/>
    <w:rsid w:val="28A02559"/>
    <w:rsid w:val="28B27332"/>
    <w:rsid w:val="28F26EE9"/>
    <w:rsid w:val="290731DA"/>
    <w:rsid w:val="295D442C"/>
    <w:rsid w:val="29B570DA"/>
    <w:rsid w:val="29C03958"/>
    <w:rsid w:val="29D3130E"/>
    <w:rsid w:val="2A0F4C8C"/>
    <w:rsid w:val="2A242238"/>
    <w:rsid w:val="2A336250"/>
    <w:rsid w:val="2A676575"/>
    <w:rsid w:val="2A730E53"/>
    <w:rsid w:val="2A7907DD"/>
    <w:rsid w:val="2AC25CEC"/>
    <w:rsid w:val="2ACB2746"/>
    <w:rsid w:val="2B1C5A9C"/>
    <w:rsid w:val="2B22254D"/>
    <w:rsid w:val="2B3B53BD"/>
    <w:rsid w:val="2B4A7CB3"/>
    <w:rsid w:val="2B612949"/>
    <w:rsid w:val="2B8A3FE8"/>
    <w:rsid w:val="2B8C79C6"/>
    <w:rsid w:val="2BBD04C8"/>
    <w:rsid w:val="2BC15C78"/>
    <w:rsid w:val="2BC5112A"/>
    <w:rsid w:val="2C015C29"/>
    <w:rsid w:val="2C544EB5"/>
    <w:rsid w:val="2C6B4B4E"/>
    <w:rsid w:val="2C86250F"/>
    <w:rsid w:val="2C99598B"/>
    <w:rsid w:val="2CD5539D"/>
    <w:rsid w:val="2D0520EB"/>
    <w:rsid w:val="2D225DBA"/>
    <w:rsid w:val="2D493E68"/>
    <w:rsid w:val="2D526133"/>
    <w:rsid w:val="2D7C1CBC"/>
    <w:rsid w:val="2D8079FF"/>
    <w:rsid w:val="2DB476A8"/>
    <w:rsid w:val="2DE26CD2"/>
    <w:rsid w:val="2E4E6534"/>
    <w:rsid w:val="2E61338C"/>
    <w:rsid w:val="2E750BE6"/>
    <w:rsid w:val="2E770B1D"/>
    <w:rsid w:val="2E876B6B"/>
    <w:rsid w:val="2EC13E2B"/>
    <w:rsid w:val="2EE87609"/>
    <w:rsid w:val="2EF7784D"/>
    <w:rsid w:val="2F25085E"/>
    <w:rsid w:val="2F3C7955"/>
    <w:rsid w:val="2F511653"/>
    <w:rsid w:val="2F5945B7"/>
    <w:rsid w:val="2F761D20"/>
    <w:rsid w:val="2FAB26EB"/>
    <w:rsid w:val="2FD40AF9"/>
    <w:rsid w:val="2FEF49C8"/>
    <w:rsid w:val="30314FE0"/>
    <w:rsid w:val="304C5AA5"/>
    <w:rsid w:val="306C426A"/>
    <w:rsid w:val="307F762A"/>
    <w:rsid w:val="307F7AFA"/>
    <w:rsid w:val="308A1AFA"/>
    <w:rsid w:val="30C0478E"/>
    <w:rsid w:val="30EE5BAC"/>
    <w:rsid w:val="311B126E"/>
    <w:rsid w:val="315D3BED"/>
    <w:rsid w:val="31E16D75"/>
    <w:rsid w:val="31F97C95"/>
    <w:rsid w:val="31FF217F"/>
    <w:rsid w:val="32193F7E"/>
    <w:rsid w:val="321E084B"/>
    <w:rsid w:val="322A7F39"/>
    <w:rsid w:val="323F1C36"/>
    <w:rsid w:val="32424F07"/>
    <w:rsid w:val="32AB107A"/>
    <w:rsid w:val="32F96F06"/>
    <w:rsid w:val="32FB3FA8"/>
    <w:rsid w:val="33460DA3"/>
    <w:rsid w:val="334868C9"/>
    <w:rsid w:val="33530B80"/>
    <w:rsid w:val="3353526D"/>
    <w:rsid w:val="335A06F4"/>
    <w:rsid w:val="336A2CE3"/>
    <w:rsid w:val="33884F17"/>
    <w:rsid w:val="33A10110"/>
    <w:rsid w:val="33A930DF"/>
    <w:rsid w:val="33D01895"/>
    <w:rsid w:val="33DE4BF8"/>
    <w:rsid w:val="33EF31E8"/>
    <w:rsid w:val="34117A99"/>
    <w:rsid w:val="34126ED7"/>
    <w:rsid w:val="341F510D"/>
    <w:rsid w:val="34433E65"/>
    <w:rsid w:val="345B68F3"/>
    <w:rsid w:val="349E35DF"/>
    <w:rsid w:val="34B71F6D"/>
    <w:rsid w:val="34BD5094"/>
    <w:rsid w:val="350C1661"/>
    <w:rsid w:val="35380083"/>
    <w:rsid w:val="35491DBA"/>
    <w:rsid w:val="35903501"/>
    <w:rsid w:val="35CF32D1"/>
    <w:rsid w:val="35D67BEF"/>
    <w:rsid w:val="36122D8A"/>
    <w:rsid w:val="36160F00"/>
    <w:rsid w:val="362A7829"/>
    <w:rsid w:val="36372C24"/>
    <w:rsid w:val="365828F9"/>
    <w:rsid w:val="367D5E1D"/>
    <w:rsid w:val="36963DEF"/>
    <w:rsid w:val="36A24542"/>
    <w:rsid w:val="36AC4CE8"/>
    <w:rsid w:val="36B3674F"/>
    <w:rsid w:val="36E032BC"/>
    <w:rsid w:val="36FC6348"/>
    <w:rsid w:val="3702063C"/>
    <w:rsid w:val="372C02AF"/>
    <w:rsid w:val="373B6744"/>
    <w:rsid w:val="374055DE"/>
    <w:rsid w:val="375D2B5F"/>
    <w:rsid w:val="376106C6"/>
    <w:rsid w:val="37B62F68"/>
    <w:rsid w:val="37B704C1"/>
    <w:rsid w:val="37D4287B"/>
    <w:rsid w:val="37DB2A30"/>
    <w:rsid w:val="37F26B45"/>
    <w:rsid w:val="3801173C"/>
    <w:rsid w:val="3810747A"/>
    <w:rsid w:val="38542467"/>
    <w:rsid w:val="386B59A4"/>
    <w:rsid w:val="38787C50"/>
    <w:rsid w:val="38833F9E"/>
    <w:rsid w:val="38A554F2"/>
    <w:rsid w:val="38A70560"/>
    <w:rsid w:val="38B8629F"/>
    <w:rsid w:val="38BE0A67"/>
    <w:rsid w:val="38E075A3"/>
    <w:rsid w:val="38E946AA"/>
    <w:rsid w:val="392A6A70"/>
    <w:rsid w:val="39331DB8"/>
    <w:rsid w:val="39584452"/>
    <w:rsid w:val="39746B55"/>
    <w:rsid w:val="39C96289"/>
    <w:rsid w:val="39DA2245"/>
    <w:rsid w:val="3A06128C"/>
    <w:rsid w:val="3A184B1B"/>
    <w:rsid w:val="3A757562"/>
    <w:rsid w:val="3AF1203C"/>
    <w:rsid w:val="3AF44AFA"/>
    <w:rsid w:val="3B0A14BF"/>
    <w:rsid w:val="3B0F3D3A"/>
    <w:rsid w:val="3B4007CD"/>
    <w:rsid w:val="3B967788"/>
    <w:rsid w:val="3BB058AC"/>
    <w:rsid w:val="3BB15227"/>
    <w:rsid w:val="3BC211E2"/>
    <w:rsid w:val="3BDB0E56"/>
    <w:rsid w:val="3BE90DD2"/>
    <w:rsid w:val="3BF00A68"/>
    <w:rsid w:val="3C0417FB"/>
    <w:rsid w:val="3C2136AC"/>
    <w:rsid w:val="3C291B89"/>
    <w:rsid w:val="3C476F95"/>
    <w:rsid w:val="3C4D31A2"/>
    <w:rsid w:val="3C720E5A"/>
    <w:rsid w:val="3C7F70D3"/>
    <w:rsid w:val="3C8D4332"/>
    <w:rsid w:val="3C9568F7"/>
    <w:rsid w:val="3CA95416"/>
    <w:rsid w:val="3CD177F1"/>
    <w:rsid w:val="3CD428B3"/>
    <w:rsid w:val="3CE77152"/>
    <w:rsid w:val="3D3A226B"/>
    <w:rsid w:val="3D4F03E6"/>
    <w:rsid w:val="3D51788C"/>
    <w:rsid w:val="3D684476"/>
    <w:rsid w:val="3D900CC7"/>
    <w:rsid w:val="3DF5589F"/>
    <w:rsid w:val="3E151A9D"/>
    <w:rsid w:val="3E4B1963"/>
    <w:rsid w:val="3EC62D97"/>
    <w:rsid w:val="3EED6576"/>
    <w:rsid w:val="3F2952C0"/>
    <w:rsid w:val="3F375A43"/>
    <w:rsid w:val="3F6525B0"/>
    <w:rsid w:val="3F696545"/>
    <w:rsid w:val="3F9A7FF5"/>
    <w:rsid w:val="3FBB6674"/>
    <w:rsid w:val="3FD21D8B"/>
    <w:rsid w:val="3FDB0AC5"/>
    <w:rsid w:val="3FEB1D11"/>
    <w:rsid w:val="3FEE6A4A"/>
    <w:rsid w:val="3FFD6C8D"/>
    <w:rsid w:val="401164D4"/>
    <w:rsid w:val="40356427"/>
    <w:rsid w:val="40957610"/>
    <w:rsid w:val="40980764"/>
    <w:rsid w:val="40A84E4B"/>
    <w:rsid w:val="40AB315A"/>
    <w:rsid w:val="40BE466E"/>
    <w:rsid w:val="40D1782D"/>
    <w:rsid w:val="40DE086C"/>
    <w:rsid w:val="40E12D0D"/>
    <w:rsid w:val="40FF5729"/>
    <w:rsid w:val="411F588B"/>
    <w:rsid w:val="41293A81"/>
    <w:rsid w:val="41605725"/>
    <w:rsid w:val="41650F8E"/>
    <w:rsid w:val="417B3F50"/>
    <w:rsid w:val="417E3D87"/>
    <w:rsid w:val="41807B75"/>
    <w:rsid w:val="41A05BF9"/>
    <w:rsid w:val="41A4624E"/>
    <w:rsid w:val="41A87208"/>
    <w:rsid w:val="41DA1F2F"/>
    <w:rsid w:val="41F37817"/>
    <w:rsid w:val="422A5382"/>
    <w:rsid w:val="422A5CDE"/>
    <w:rsid w:val="42472D6A"/>
    <w:rsid w:val="42476A46"/>
    <w:rsid w:val="425132C0"/>
    <w:rsid w:val="42531F93"/>
    <w:rsid w:val="42611755"/>
    <w:rsid w:val="4267176B"/>
    <w:rsid w:val="42884F34"/>
    <w:rsid w:val="42D54D00"/>
    <w:rsid w:val="42E3660E"/>
    <w:rsid w:val="430976F7"/>
    <w:rsid w:val="431C1B20"/>
    <w:rsid w:val="434269B4"/>
    <w:rsid w:val="43606AD1"/>
    <w:rsid w:val="438A3C39"/>
    <w:rsid w:val="43B81141"/>
    <w:rsid w:val="43BA256C"/>
    <w:rsid w:val="43EF4B3E"/>
    <w:rsid w:val="43FF1225"/>
    <w:rsid w:val="440779ED"/>
    <w:rsid w:val="44351408"/>
    <w:rsid w:val="4441183E"/>
    <w:rsid w:val="445C2C1A"/>
    <w:rsid w:val="445F13A8"/>
    <w:rsid w:val="449556E6"/>
    <w:rsid w:val="44DF1057"/>
    <w:rsid w:val="44FA0349"/>
    <w:rsid w:val="452A2832"/>
    <w:rsid w:val="453B040A"/>
    <w:rsid w:val="45726A09"/>
    <w:rsid w:val="4577303D"/>
    <w:rsid w:val="45973A7F"/>
    <w:rsid w:val="45F54AEC"/>
    <w:rsid w:val="460031F9"/>
    <w:rsid w:val="463A0E45"/>
    <w:rsid w:val="46430D18"/>
    <w:rsid w:val="467634A0"/>
    <w:rsid w:val="46957C1F"/>
    <w:rsid w:val="469B28A0"/>
    <w:rsid w:val="46A12CF7"/>
    <w:rsid w:val="46CC73B9"/>
    <w:rsid w:val="46E741F9"/>
    <w:rsid w:val="470F05CE"/>
    <w:rsid w:val="471F1BDF"/>
    <w:rsid w:val="472B0583"/>
    <w:rsid w:val="473016F6"/>
    <w:rsid w:val="477C190D"/>
    <w:rsid w:val="47A04ACD"/>
    <w:rsid w:val="47C33C7C"/>
    <w:rsid w:val="47CC58C3"/>
    <w:rsid w:val="482F19AD"/>
    <w:rsid w:val="48345216"/>
    <w:rsid w:val="485D651B"/>
    <w:rsid w:val="489A1E58"/>
    <w:rsid w:val="48B3438D"/>
    <w:rsid w:val="48C46E40"/>
    <w:rsid w:val="48E00EFA"/>
    <w:rsid w:val="490C7F41"/>
    <w:rsid w:val="494168BE"/>
    <w:rsid w:val="49580918"/>
    <w:rsid w:val="49622B6C"/>
    <w:rsid w:val="49955F09"/>
    <w:rsid w:val="49995C78"/>
    <w:rsid w:val="49A43930"/>
    <w:rsid w:val="49A563CB"/>
    <w:rsid w:val="49B16CC5"/>
    <w:rsid w:val="49B20AE8"/>
    <w:rsid w:val="49CB1BAA"/>
    <w:rsid w:val="49E547EE"/>
    <w:rsid w:val="4A1452FF"/>
    <w:rsid w:val="4A3D1E58"/>
    <w:rsid w:val="4A58343D"/>
    <w:rsid w:val="4A8A6819"/>
    <w:rsid w:val="4A927F4C"/>
    <w:rsid w:val="4AB10DA0"/>
    <w:rsid w:val="4ABB6473"/>
    <w:rsid w:val="4AFA44F5"/>
    <w:rsid w:val="4B3F63AB"/>
    <w:rsid w:val="4B9B6828"/>
    <w:rsid w:val="4BA206E8"/>
    <w:rsid w:val="4BEE392E"/>
    <w:rsid w:val="4C0F5DE1"/>
    <w:rsid w:val="4C61439A"/>
    <w:rsid w:val="4C7402D7"/>
    <w:rsid w:val="4C942948"/>
    <w:rsid w:val="4CC53C01"/>
    <w:rsid w:val="4CE8116B"/>
    <w:rsid w:val="4CE92A73"/>
    <w:rsid w:val="4DA05B7D"/>
    <w:rsid w:val="4DB447B1"/>
    <w:rsid w:val="4DB841F3"/>
    <w:rsid w:val="4DBC797B"/>
    <w:rsid w:val="4DD8204A"/>
    <w:rsid w:val="4DDC1E5C"/>
    <w:rsid w:val="4DDD3C5A"/>
    <w:rsid w:val="4DE32E60"/>
    <w:rsid w:val="4DF16C6D"/>
    <w:rsid w:val="4E052BE9"/>
    <w:rsid w:val="4E1D06AC"/>
    <w:rsid w:val="4E4301AE"/>
    <w:rsid w:val="4E5D33A7"/>
    <w:rsid w:val="4E7D612D"/>
    <w:rsid w:val="4EA26AE5"/>
    <w:rsid w:val="4EF33BEB"/>
    <w:rsid w:val="4EFC606C"/>
    <w:rsid w:val="4F0040A4"/>
    <w:rsid w:val="4F154FAD"/>
    <w:rsid w:val="4F29184C"/>
    <w:rsid w:val="4F82374D"/>
    <w:rsid w:val="4F8E6670"/>
    <w:rsid w:val="4F984B69"/>
    <w:rsid w:val="4FA179B8"/>
    <w:rsid w:val="4FC368CE"/>
    <w:rsid w:val="4FC60E49"/>
    <w:rsid w:val="4FD12184"/>
    <w:rsid w:val="50222644"/>
    <w:rsid w:val="502945A9"/>
    <w:rsid w:val="5030027B"/>
    <w:rsid w:val="504D5FDF"/>
    <w:rsid w:val="50517DE1"/>
    <w:rsid w:val="505B3C87"/>
    <w:rsid w:val="507765E7"/>
    <w:rsid w:val="50835CE2"/>
    <w:rsid w:val="50903205"/>
    <w:rsid w:val="50930519"/>
    <w:rsid w:val="50AE1895"/>
    <w:rsid w:val="50D852D8"/>
    <w:rsid w:val="50D92DFE"/>
    <w:rsid w:val="50DE393E"/>
    <w:rsid w:val="50E06DA3"/>
    <w:rsid w:val="50F36E5F"/>
    <w:rsid w:val="51112598"/>
    <w:rsid w:val="511D0F3D"/>
    <w:rsid w:val="51206A31"/>
    <w:rsid w:val="51380597"/>
    <w:rsid w:val="513B7615"/>
    <w:rsid w:val="51516E38"/>
    <w:rsid w:val="516465E8"/>
    <w:rsid w:val="518E3BE9"/>
    <w:rsid w:val="51956D25"/>
    <w:rsid w:val="51D07D5D"/>
    <w:rsid w:val="5209507F"/>
    <w:rsid w:val="521C7FDC"/>
    <w:rsid w:val="52217DE7"/>
    <w:rsid w:val="523227C6"/>
    <w:rsid w:val="52340BA5"/>
    <w:rsid w:val="524349D3"/>
    <w:rsid w:val="52691F60"/>
    <w:rsid w:val="526B5CD8"/>
    <w:rsid w:val="52C4520E"/>
    <w:rsid w:val="52C54754"/>
    <w:rsid w:val="52D90E94"/>
    <w:rsid w:val="52D95337"/>
    <w:rsid w:val="52DB2E5E"/>
    <w:rsid w:val="52E066C6"/>
    <w:rsid w:val="534A1A84"/>
    <w:rsid w:val="53504C9E"/>
    <w:rsid w:val="53573A63"/>
    <w:rsid w:val="53A60F66"/>
    <w:rsid w:val="53D173F2"/>
    <w:rsid w:val="544221C7"/>
    <w:rsid w:val="54587FBF"/>
    <w:rsid w:val="5476680F"/>
    <w:rsid w:val="547F44D8"/>
    <w:rsid w:val="54817A35"/>
    <w:rsid w:val="54880DC3"/>
    <w:rsid w:val="54934FDB"/>
    <w:rsid w:val="54A26DD6"/>
    <w:rsid w:val="54AC3DF4"/>
    <w:rsid w:val="54C139E7"/>
    <w:rsid w:val="54C835E5"/>
    <w:rsid w:val="54CA318A"/>
    <w:rsid w:val="54E92143"/>
    <w:rsid w:val="54F21A09"/>
    <w:rsid w:val="54F24686"/>
    <w:rsid w:val="552242F5"/>
    <w:rsid w:val="55523DC7"/>
    <w:rsid w:val="555722CE"/>
    <w:rsid w:val="5583158B"/>
    <w:rsid w:val="55CA7510"/>
    <w:rsid w:val="55F345A1"/>
    <w:rsid w:val="55FD4F65"/>
    <w:rsid w:val="56287489"/>
    <w:rsid w:val="56530F5D"/>
    <w:rsid w:val="565E2B72"/>
    <w:rsid w:val="568F72F6"/>
    <w:rsid w:val="569A3F75"/>
    <w:rsid w:val="56B57E6A"/>
    <w:rsid w:val="56E04EE6"/>
    <w:rsid w:val="56EF1C69"/>
    <w:rsid w:val="56F63354"/>
    <w:rsid w:val="5711675C"/>
    <w:rsid w:val="573E7F48"/>
    <w:rsid w:val="57792C45"/>
    <w:rsid w:val="578A6C00"/>
    <w:rsid w:val="578C2978"/>
    <w:rsid w:val="57AA602F"/>
    <w:rsid w:val="57DB3900"/>
    <w:rsid w:val="57EB3450"/>
    <w:rsid w:val="580E05A5"/>
    <w:rsid w:val="581C337E"/>
    <w:rsid w:val="581D1822"/>
    <w:rsid w:val="58247055"/>
    <w:rsid w:val="58360991"/>
    <w:rsid w:val="58475690"/>
    <w:rsid w:val="5850181E"/>
    <w:rsid w:val="585723B0"/>
    <w:rsid w:val="585E30FF"/>
    <w:rsid w:val="58737694"/>
    <w:rsid w:val="58741A46"/>
    <w:rsid w:val="58871392"/>
    <w:rsid w:val="588F26E5"/>
    <w:rsid w:val="58B856C2"/>
    <w:rsid w:val="58CB5722"/>
    <w:rsid w:val="58D2085F"/>
    <w:rsid w:val="58EB36CF"/>
    <w:rsid w:val="58F76517"/>
    <w:rsid w:val="59375F3A"/>
    <w:rsid w:val="597B52F1"/>
    <w:rsid w:val="59A26483"/>
    <w:rsid w:val="59A319F7"/>
    <w:rsid w:val="59AB102B"/>
    <w:rsid w:val="59CE36FA"/>
    <w:rsid w:val="5A016227"/>
    <w:rsid w:val="5A624F25"/>
    <w:rsid w:val="5A9B1CD3"/>
    <w:rsid w:val="5A9C44F9"/>
    <w:rsid w:val="5AA26DF4"/>
    <w:rsid w:val="5ACC7530"/>
    <w:rsid w:val="5ACF34DD"/>
    <w:rsid w:val="5AFC7FD4"/>
    <w:rsid w:val="5B2813F0"/>
    <w:rsid w:val="5B5E63DA"/>
    <w:rsid w:val="5B6E1C37"/>
    <w:rsid w:val="5B761099"/>
    <w:rsid w:val="5BA5225B"/>
    <w:rsid w:val="5BDF36DC"/>
    <w:rsid w:val="5BE7577A"/>
    <w:rsid w:val="5BEF66F8"/>
    <w:rsid w:val="5BF22FC6"/>
    <w:rsid w:val="5C011502"/>
    <w:rsid w:val="5C2515ED"/>
    <w:rsid w:val="5C3434B0"/>
    <w:rsid w:val="5C60084D"/>
    <w:rsid w:val="5C98591B"/>
    <w:rsid w:val="5CE61B47"/>
    <w:rsid w:val="5CFA2F03"/>
    <w:rsid w:val="5D0644D0"/>
    <w:rsid w:val="5D16695A"/>
    <w:rsid w:val="5D3D7E3E"/>
    <w:rsid w:val="5D8B7132"/>
    <w:rsid w:val="5DA45E5B"/>
    <w:rsid w:val="5DFD75BE"/>
    <w:rsid w:val="5E124FE0"/>
    <w:rsid w:val="5E1E23FB"/>
    <w:rsid w:val="5E2240FA"/>
    <w:rsid w:val="5E2C0A11"/>
    <w:rsid w:val="5E400E18"/>
    <w:rsid w:val="5E764D5F"/>
    <w:rsid w:val="5E977CD1"/>
    <w:rsid w:val="5EA3640A"/>
    <w:rsid w:val="5EAC1B52"/>
    <w:rsid w:val="5EF12254"/>
    <w:rsid w:val="5EFF2CFB"/>
    <w:rsid w:val="5F2C5541"/>
    <w:rsid w:val="5F3758C0"/>
    <w:rsid w:val="5F4C0C3F"/>
    <w:rsid w:val="5F671E89"/>
    <w:rsid w:val="5F795ED8"/>
    <w:rsid w:val="5F8332C8"/>
    <w:rsid w:val="5FEF619A"/>
    <w:rsid w:val="60042D62"/>
    <w:rsid w:val="601479AF"/>
    <w:rsid w:val="6022014B"/>
    <w:rsid w:val="60424A95"/>
    <w:rsid w:val="60470E3C"/>
    <w:rsid w:val="60793CB6"/>
    <w:rsid w:val="60A62CD1"/>
    <w:rsid w:val="60BD0047"/>
    <w:rsid w:val="60C904DD"/>
    <w:rsid w:val="60D1764E"/>
    <w:rsid w:val="60EA0710"/>
    <w:rsid w:val="60EA6962"/>
    <w:rsid w:val="60FF065F"/>
    <w:rsid w:val="611939F2"/>
    <w:rsid w:val="611F03B9"/>
    <w:rsid w:val="611F0425"/>
    <w:rsid w:val="61411A9F"/>
    <w:rsid w:val="614240F3"/>
    <w:rsid w:val="6155202D"/>
    <w:rsid w:val="61867498"/>
    <w:rsid w:val="61AB22DB"/>
    <w:rsid w:val="61CC585F"/>
    <w:rsid w:val="61DC274E"/>
    <w:rsid w:val="61E11B13"/>
    <w:rsid w:val="61E8217E"/>
    <w:rsid w:val="61EF2482"/>
    <w:rsid w:val="621B1D3E"/>
    <w:rsid w:val="621F208B"/>
    <w:rsid w:val="62425706"/>
    <w:rsid w:val="62461F7A"/>
    <w:rsid w:val="624D3D9E"/>
    <w:rsid w:val="62565C7A"/>
    <w:rsid w:val="62796E1C"/>
    <w:rsid w:val="62A768B8"/>
    <w:rsid w:val="62AC4350"/>
    <w:rsid w:val="63080FD7"/>
    <w:rsid w:val="63203780"/>
    <w:rsid w:val="63645CE3"/>
    <w:rsid w:val="636C1EF3"/>
    <w:rsid w:val="636F6C44"/>
    <w:rsid w:val="637A221F"/>
    <w:rsid w:val="637B0337"/>
    <w:rsid w:val="642752E7"/>
    <w:rsid w:val="64504F4E"/>
    <w:rsid w:val="64901ED1"/>
    <w:rsid w:val="64ED23A7"/>
    <w:rsid w:val="650B53D5"/>
    <w:rsid w:val="65242442"/>
    <w:rsid w:val="65736F26"/>
    <w:rsid w:val="658B24C1"/>
    <w:rsid w:val="658E3D60"/>
    <w:rsid w:val="65E971E8"/>
    <w:rsid w:val="65F71905"/>
    <w:rsid w:val="65FE0D7E"/>
    <w:rsid w:val="66065FEC"/>
    <w:rsid w:val="660B3602"/>
    <w:rsid w:val="66252656"/>
    <w:rsid w:val="6646463A"/>
    <w:rsid w:val="66D221F7"/>
    <w:rsid w:val="66DA29A5"/>
    <w:rsid w:val="66F63B32"/>
    <w:rsid w:val="670106D2"/>
    <w:rsid w:val="67184229"/>
    <w:rsid w:val="6746612F"/>
    <w:rsid w:val="674C1305"/>
    <w:rsid w:val="676E5BF7"/>
    <w:rsid w:val="677551D7"/>
    <w:rsid w:val="67760F4F"/>
    <w:rsid w:val="678159CE"/>
    <w:rsid w:val="67A1421E"/>
    <w:rsid w:val="67B57CC9"/>
    <w:rsid w:val="67D143D7"/>
    <w:rsid w:val="681C406B"/>
    <w:rsid w:val="682B7683"/>
    <w:rsid w:val="686F7E78"/>
    <w:rsid w:val="68837FD6"/>
    <w:rsid w:val="68EF720B"/>
    <w:rsid w:val="68F22857"/>
    <w:rsid w:val="690311BF"/>
    <w:rsid w:val="690703FD"/>
    <w:rsid w:val="693230B5"/>
    <w:rsid w:val="693A03E2"/>
    <w:rsid w:val="698F3636"/>
    <w:rsid w:val="69911737"/>
    <w:rsid w:val="69DB32EB"/>
    <w:rsid w:val="6A0C050A"/>
    <w:rsid w:val="6A295932"/>
    <w:rsid w:val="6A5E78F7"/>
    <w:rsid w:val="6A745C1A"/>
    <w:rsid w:val="6AB0562A"/>
    <w:rsid w:val="6AC56475"/>
    <w:rsid w:val="6AF63D32"/>
    <w:rsid w:val="6B0A20DA"/>
    <w:rsid w:val="6B453807"/>
    <w:rsid w:val="6B7D7C3A"/>
    <w:rsid w:val="6B8C0D41"/>
    <w:rsid w:val="6B8E1401"/>
    <w:rsid w:val="6B940B38"/>
    <w:rsid w:val="6BA240C1"/>
    <w:rsid w:val="6BC33532"/>
    <w:rsid w:val="6BCA186A"/>
    <w:rsid w:val="6BF63BFB"/>
    <w:rsid w:val="6BFB7C75"/>
    <w:rsid w:val="6C1A2CFD"/>
    <w:rsid w:val="6C2D26C7"/>
    <w:rsid w:val="6C3D028D"/>
    <w:rsid w:val="6CA41BAB"/>
    <w:rsid w:val="6CE37867"/>
    <w:rsid w:val="6D0D3629"/>
    <w:rsid w:val="6D196C83"/>
    <w:rsid w:val="6D1D3026"/>
    <w:rsid w:val="6D3E4BF7"/>
    <w:rsid w:val="6D4A2660"/>
    <w:rsid w:val="6D5E495F"/>
    <w:rsid w:val="6D604233"/>
    <w:rsid w:val="6D921C73"/>
    <w:rsid w:val="6DC943E2"/>
    <w:rsid w:val="6DCC7643"/>
    <w:rsid w:val="6DFF1C9E"/>
    <w:rsid w:val="6E2132BB"/>
    <w:rsid w:val="6E2434B3"/>
    <w:rsid w:val="6E81047D"/>
    <w:rsid w:val="6E891568"/>
    <w:rsid w:val="6E8C1058"/>
    <w:rsid w:val="6E9B455D"/>
    <w:rsid w:val="6EE90259"/>
    <w:rsid w:val="6EF32E85"/>
    <w:rsid w:val="6F034164"/>
    <w:rsid w:val="6F673E70"/>
    <w:rsid w:val="6F675D4D"/>
    <w:rsid w:val="6F683499"/>
    <w:rsid w:val="6F6B6EC0"/>
    <w:rsid w:val="6F79782E"/>
    <w:rsid w:val="70003FA0"/>
    <w:rsid w:val="70657DB3"/>
    <w:rsid w:val="70757FF6"/>
    <w:rsid w:val="70936510"/>
    <w:rsid w:val="70A57A3D"/>
    <w:rsid w:val="70C20B36"/>
    <w:rsid w:val="70C9329A"/>
    <w:rsid w:val="70F03B20"/>
    <w:rsid w:val="70FA793C"/>
    <w:rsid w:val="71290DE0"/>
    <w:rsid w:val="712B025D"/>
    <w:rsid w:val="717A4915"/>
    <w:rsid w:val="71883D59"/>
    <w:rsid w:val="71D62D16"/>
    <w:rsid w:val="71E51B0A"/>
    <w:rsid w:val="71E67D1A"/>
    <w:rsid w:val="722814F9"/>
    <w:rsid w:val="724A54B2"/>
    <w:rsid w:val="727442DD"/>
    <w:rsid w:val="72A41061"/>
    <w:rsid w:val="72D677C4"/>
    <w:rsid w:val="73047CD5"/>
    <w:rsid w:val="730F10D1"/>
    <w:rsid w:val="73233446"/>
    <w:rsid w:val="73326672"/>
    <w:rsid w:val="73372521"/>
    <w:rsid w:val="73373830"/>
    <w:rsid w:val="734239A8"/>
    <w:rsid w:val="73832A2A"/>
    <w:rsid w:val="73AD55A1"/>
    <w:rsid w:val="73E2768A"/>
    <w:rsid w:val="73F86E4E"/>
    <w:rsid w:val="73F924E2"/>
    <w:rsid w:val="740A7B07"/>
    <w:rsid w:val="74144456"/>
    <w:rsid w:val="74367A9C"/>
    <w:rsid w:val="745C560B"/>
    <w:rsid w:val="7465798E"/>
    <w:rsid w:val="7476433D"/>
    <w:rsid w:val="748F53FE"/>
    <w:rsid w:val="74C64AB8"/>
    <w:rsid w:val="74D0554E"/>
    <w:rsid w:val="7505444A"/>
    <w:rsid w:val="750D4926"/>
    <w:rsid w:val="751B6BE1"/>
    <w:rsid w:val="75371D1E"/>
    <w:rsid w:val="756D47FB"/>
    <w:rsid w:val="75C5557C"/>
    <w:rsid w:val="75EC1271"/>
    <w:rsid w:val="7621652A"/>
    <w:rsid w:val="763149BF"/>
    <w:rsid w:val="76C53359"/>
    <w:rsid w:val="76D87CC3"/>
    <w:rsid w:val="76E934EC"/>
    <w:rsid w:val="770C2D36"/>
    <w:rsid w:val="772207AC"/>
    <w:rsid w:val="772E0EFE"/>
    <w:rsid w:val="775C2AE7"/>
    <w:rsid w:val="777728A5"/>
    <w:rsid w:val="77925931"/>
    <w:rsid w:val="779B4ADD"/>
    <w:rsid w:val="77DF49A9"/>
    <w:rsid w:val="78007B88"/>
    <w:rsid w:val="7803238B"/>
    <w:rsid w:val="782F5F2A"/>
    <w:rsid w:val="783349A9"/>
    <w:rsid w:val="78A0407E"/>
    <w:rsid w:val="78B94C28"/>
    <w:rsid w:val="78F55F22"/>
    <w:rsid w:val="790E5416"/>
    <w:rsid w:val="7919732B"/>
    <w:rsid w:val="79326208"/>
    <w:rsid w:val="79490272"/>
    <w:rsid w:val="794B3FEA"/>
    <w:rsid w:val="79726CD0"/>
    <w:rsid w:val="797352EE"/>
    <w:rsid w:val="79BD4AEA"/>
    <w:rsid w:val="79DE7658"/>
    <w:rsid w:val="79FE034D"/>
    <w:rsid w:val="7A440A39"/>
    <w:rsid w:val="7A594874"/>
    <w:rsid w:val="7A681106"/>
    <w:rsid w:val="7A846E55"/>
    <w:rsid w:val="7A9B7520"/>
    <w:rsid w:val="7AA34A81"/>
    <w:rsid w:val="7AB52AE8"/>
    <w:rsid w:val="7ACF0E76"/>
    <w:rsid w:val="7AE17C60"/>
    <w:rsid w:val="7B2B5D06"/>
    <w:rsid w:val="7B2C3872"/>
    <w:rsid w:val="7B370D47"/>
    <w:rsid w:val="7B597A59"/>
    <w:rsid w:val="7B871525"/>
    <w:rsid w:val="7BAD0F8C"/>
    <w:rsid w:val="7BB21A33"/>
    <w:rsid w:val="7BCE0F02"/>
    <w:rsid w:val="7BF919B8"/>
    <w:rsid w:val="7C373E78"/>
    <w:rsid w:val="7C7761E7"/>
    <w:rsid w:val="7C7B2437"/>
    <w:rsid w:val="7C885555"/>
    <w:rsid w:val="7C8A4E29"/>
    <w:rsid w:val="7C8F4A8C"/>
    <w:rsid w:val="7CB522BA"/>
    <w:rsid w:val="7CBC5615"/>
    <w:rsid w:val="7CCD7F2D"/>
    <w:rsid w:val="7CF14EA8"/>
    <w:rsid w:val="7D0A0A59"/>
    <w:rsid w:val="7D2B52AC"/>
    <w:rsid w:val="7D3D35A2"/>
    <w:rsid w:val="7D7C3107"/>
    <w:rsid w:val="7DC14BCA"/>
    <w:rsid w:val="7DC6784E"/>
    <w:rsid w:val="7DCA095D"/>
    <w:rsid w:val="7E7245A6"/>
    <w:rsid w:val="7E7905F9"/>
    <w:rsid w:val="7EA74CEC"/>
    <w:rsid w:val="7EF46ED2"/>
    <w:rsid w:val="7F0013D2"/>
    <w:rsid w:val="7F6417A5"/>
    <w:rsid w:val="7F676460"/>
    <w:rsid w:val="7F6E3F09"/>
    <w:rsid w:val="7FA51F7A"/>
    <w:rsid w:val="7FA6781D"/>
    <w:rsid w:val="7FFB60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7ED65A3"/>
  <w15:docId w15:val="{114F58F6-2900-45B5-AC28-347B42380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qFormat="1"/>
    <w:lsdException w:name="macro" w:semiHidden="1" w:unhideWhenUsed="1"/>
    <w:lsdException w:name="toa heading" w:qFormat="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qFormat="1"/>
    <w:lsdException w:name="Table Grid" w:qFormat="1"/>
    <w:lsdException w:name="Table Theme"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kern w:val="2"/>
      <w:sz w:val="21"/>
      <w:szCs w:val="24"/>
    </w:rPr>
  </w:style>
  <w:style w:type="paragraph" w:styleId="1">
    <w:name w:val="heading 1"/>
    <w:basedOn w:val="a0"/>
    <w:next w:val="a0"/>
    <w:link w:val="12"/>
    <w:autoRedefine/>
    <w:uiPriority w:val="9"/>
    <w:qFormat/>
    <w:pPr>
      <w:keepNext/>
      <w:keepLines/>
      <w:numPr>
        <w:numId w:val="1"/>
      </w:numPr>
      <w:spacing w:beforeLines="100" w:before="100" w:afterLines="100" w:after="100" w:line="480" w:lineRule="auto"/>
      <w:outlineLvl w:val="0"/>
    </w:pPr>
    <w:rPr>
      <w:b/>
      <w:kern w:val="44"/>
      <w:sz w:val="28"/>
      <w:szCs w:val="20"/>
      <w:lang w:val="zh-CN"/>
    </w:rPr>
  </w:style>
  <w:style w:type="paragraph" w:styleId="2">
    <w:name w:val="heading 2"/>
    <w:basedOn w:val="a0"/>
    <w:next w:val="a0"/>
    <w:link w:val="20"/>
    <w:autoRedefine/>
    <w:qFormat/>
    <w:pPr>
      <w:keepNext/>
      <w:keepLines/>
      <w:numPr>
        <w:ilvl w:val="1"/>
        <w:numId w:val="1"/>
      </w:numPr>
      <w:spacing w:before="260" w:after="260" w:line="360" w:lineRule="auto"/>
      <w:outlineLvl w:val="1"/>
    </w:pPr>
    <w:rPr>
      <w:b/>
      <w:sz w:val="24"/>
      <w:szCs w:val="20"/>
    </w:rPr>
  </w:style>
  <w:style w:type="paragraph" w:styleId="3">
    <w:name w:val="heading 3"/>
    <w:basedOn w:val="a0"/>
    <w:next w:val="a0"/>
    <w:link w:val="30"/>
    <w:autoRedefine/>
    <w:uiPriority w:val="9"/>
    <w:qFormat/>
    <w:pPr>
      <w:numPr>
        <w:ilvl w:val="2"/>
        <w:numId w:val="1"/>
      </w:numPr>
      <w:adjustRightInd w:val="0"/>
      <w:spacing w:beforeLines="50" w:before="50" w:afterLines="50" w:after="50" w:line="360" w:lineRule="auto"/>
      <w:jc w:val="left"/>
      <w:textAlignment w:val="baseline"/>
      <w:outlineLvl w:val="2"/>
    </w:pPr>
    <w:rPr>
      <w:b/>
      <w:kern w:val="0"/>
      <w:sz w:val="24"/>
      <w:szCs w:val="20"/>
    </w:rPr>
  </w:style>
  <w:style w:type="paragraph" w:styleId="4">
    <w:name w:val="heading 4"/>
    <w:basedOn w:val="a0"/>
    <w:next w:val="a1"/>
    <w:link w:val="40"/>
    <w:autoRedefine/>
    <w:uiPriority w:val="9"/>
    <w:qFormat/>
    <w:pPr>
      <w:numPr>
        <w:ilvl w:val="3"/>
        <w:numId w:val="1"/>
      </w:numPr>
      <w:adjustRightInd w:val="0"/>
      <w:spacing w:line="360" w:lineRule="auto"/>
      <w:jc w:val="left"/>
      <w:textAlignment w:val="baseline"/>
      <w:outlineLvl w:val="3"/>
    </w:pPr>
    <w:rPr>
      <w:kern w:val="0"/>
      <w:sz w:val="24"/>
      <w:szCs w:val="20"/>
    </w:rPr>
  </w:style>
  <w:style w:type="paragraph" w:styleId="5">
    <w:name w:val="heading 5"/>
    <w:basedOn w:val="a0"/>
    <w:next w:val="a0"/>
    <w:link w:val="51"/>
    <w:autoRedefine/>
    <w:uiPriority w:val="9"/>
    <w:qFormat/>
    <w:pPr>
      <w:keepNext/>
      <w:keepLines/>
      <w:numPr>
        <w:ilvl w:val="4"/>
        <w:numId w:val="1"/>
      </w:numPr>
      <w:spacing w:before="280" w:after="290" w:line="374" w:lineRule="auto"/>
      <w:outlineLvl w:val="4"/>
    </w:pPr>
    <w:rPr>
      <w:b/>
      <w:sz w:val="28"/>
      <w:szCs w:val="20"/>
    </w:rPr>
  </w:style>
  <w:style w:type="paragraph" w:styleId="6">
    <w:name w:val="heading 6"/>
    <w:basedOn w:val="a0"/>
    <w:next w:val="a0"/>
    <w:link w:val="60"/>
    <w:autoRedefine/>
    <w:uiPriority w:val="9"/>
    <w:qFormat/>
    <w:pPr>
      <w:numPr>
        <w:ilvl w:val="5"/>
        <w:numId w:val="1"/>
      </w:numPr>
      <w:tabs>
        <w:tab w:val="left" w:pos="0"/>
      </w:tabs>
      <w:adjustRightInd w:val="0"/>
      <w:spacing w:line="460" w:lineRule="exact"/>
      <w:jc w:val="left"/>
      <w:textAlignment w:val="baseline"/>
      <w:outlineLvl w:val="5"/>
    </w:pPr>
    <w:rPr>
      <w:kern w:val="0"/>
      <w:sz w:val="24"/>
      <w:szCs w:val="20"/>
    </w:rPr>
  </w:style>
  <w:style w:type="paragraph" w:styleId="7">
    <w:name w:val="heading 7"/>
    <w:basedOn w:val="a0"/>
    <w:next w:val="a0"/>
    <w:link w:val="70"/>
    <w:autoRedefine/>
    <w:uiPriority w:val="9"/>
    <w:qFormat/>
    <w:pPr>
      <w:numPr>
        <w:ilvl w:val="6"/>
        <w:numId w:val="1"/>
      </w:numPr>
      <w:tabs>
        <w:tab w:val="left" w:pos="0"/>
      </w:tabs>
      <w:adjustRightInd w:val="0"/>
      <w:spacing w:line="460" w:lineRule="exact"/>
      <w:jc w:val="left"/>
      <w:textAlignment w:val="baseline"/>
      <w:outlineLvl w:val="6"/>
    </w:pPr>
    <w:rPr>
      <w:kern w:val="0"/>
      <w:sz w:val="24"/>
      <w:szCs w:val="20"/>
    </w:rPr>
  </w:style>
  <w:style w:type="paragraph" w:styleId="8">
    <w:name w:val="heading 8"/>
    <w:basedOn w:val="a0"/>
    <w:next w:val="a0"/>
    <w:link w:val="80"/>
    <w:autoRedefine/>
    <w:uiPriority w:val="9"/>
    <w:qFormat/>
    <w:pPr>
      <w:numPr>
        <w:ilvl w:val="7"/>
        <w:numId w:val="1"/>
      </w:numPr>
      <w:tabs>
        <w:tab w:val="left" w:pos="0"/>
      </w:tabs>
      <w:adjustRightInd w:val="0"/>
      <w:spacing w:line="460" w:lineRule="exact"/>
      <w:jc w:val="left"/>
      <w:textAlignment w:val="baseline"/>
      <w:outlineLvl w:val="7"/>
    </w:pPr>
    <w:rPr>
      <w:kern w:val="0"/>
      <w:sz w:val="24"/>
      <w:szCs w:val="20"/>
    </w:rPr>
  </w:style>
  <w:style w:type="paragraph" w:styleId="9">
    <w:name w:val="heading 9"/>
    <w:basedOn w:val="a0"/>
    <w:next w:val="a0"/>
    <w:link w:val="90"/>
    <w:autoRedefine/>
    <w:uiPriority w:val="9"/>
    <w:qFormat/>
    <w:pPr>
      <w:keepNext/>
      <w:keepLines/>
      <w:numPr>
        <w:ilvl w:val="8"/>
        <w:numId w:val="1"/>
      </w:numPr>
      <w:tabs>
        <w:tab w:val="left" w:pos="0"/>
      </w:tabs>
      <w:adjustRightInd w:val="0"/>
      <w:spacing w:before="240" w:after="64" w:line="320" w:lineRule="atLeast"/>
      <w:jc w:val="left"/>
      <w:textAlignment w:val="baseline"/>
      <w:outlineLvl w:val="8"/>
    </w:pPr>
    <w:rPr>
      <w:rFonts w:ascii="Arial" w:eastAsia="黑体" w:hAnsi="Arial"/>
      <w:kern w:val="0"/>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autoRedefine/>
    <w:qFormat/>
    <w:pPr>
      <w:ind w:firstLine="420"/>
    </w:pPr>
    <w:rPr>
      <w:szCs w:val="20"/>
    </w:rPr>
  </w:style>
  <w:style w:type="paragraph" w:styleId="TOC7">
    <w:name w:val="toc 7"/>
    <w:basedOn w:val="a0"/>
    <w:next w:val="a0"/>
    <w:autoRedefine/>
    <w:uiPriority w:val="39"/>
    <w:qFormat/>
    <w:pPr>
      <w:ind w:left="1260"/>
      <w:jc w:val="left"/>
    </w:pPr>
    <w:rPr>
      <w:rFonts w:asciiTheme="minorHAnsi" w:hAnsiTheme="minorHAnsi" w:cstheme="minorHAnsi"/>
      <w:sz w:val="18"/>
      <w:szCs w:val="18"/>
    </w:rPr>
  </w:style>
  <w:style w:type="paragraph" w:styleId="a5">
    <w:name w:val="table of authorities"/>
    <w:basedOn w:val="a0"/>
    <w:next w:val="a0"/>
    <w:autoRedefine/>
    <w:qFormat/>
    <w:pPr>
      <w:ind w:left="420"/>
    </w:pPr>
    <w:rPr>
      <w:szCs w:val="20"/>
    </w:rPr>
  </w:style>
  <w:style w:type="paragraph" w:styleId="a6">
    <w:name w:val="caption"/>
    <w:basedOn w:val="a0"/>
    <w:next w:val="a0"/>
    <w:autoRedefine/>
    <w:qFormat/>
    <w:pPr>
      <w:widowControl/>
      <w:spacing w:after="200"/>
      <w:jc w:val="left"/>
    </w:pPr>
    <w:rPr>
      <w:rFonts w:ascii="Calibri" w:hAnsi="Calibri"/>
      <w:b/>
      <w:bCs/>
      <w:color w:val="4F81BD"/>
      <w:kern w:val="0"/>
      <w:sz w:val="18"/>
      <w:szCs w:val="18"/>
      <w:lang w:eastAsia="en-US" w:bidi="en-US"/>
    </w:rPr>
  </w:style>
  <w:style w:type="paragraph" w:styleId="a7">
    <w:name w:val="Document Map"/>
    <w:basedOn w:val="a0"/>
    <w:link w:val="a8"/>
    <w:autoRedefine/>
    <w:qFormat/>
    <w:pPr>
      <w:shd w:val="clear" w:color="auto" w:fill="000080"/>
    </w:pPr>
  </w:style>
  <w:style w:type="paragraph" w:styleId="a9">
    <w:name w:val="toa heading"/>
    <w:basedOn w:val="a0"/>
    <w:next w:val="a0"/>
    <w:autoRedefine/>
    <w:qFormat/>
    <w:pPr>
      <w:spacing w:before="120"/>
    </w:pPr>
    <w:rPr>
      <w:rFonts w:ascii="Arial" w:hAnsi="Arial"/>
      <w:sz w:val="24"/>
      <w:szCs w:val="20"/>
    </w:rPr>
  </w:style>
  <w:style w:type="paragraph" w:styleId="aa">
    <w:name w:val="annotation text"/>
    <w:basedOn w:val="a0"/>
    <w:link w:val="ab"/>
    <w:autoRedefine/>
    <w:uiPriority w:val="99"/>
    <w:qFormat/>
    <w:pPr>
      <w:jc w:val="left"/>
    </w:pPr>
  </w:style>
  <w:style w:type="paragraph" w:styleId="ac">
    <w:name w:val="Salutation"/>
    <w:basedOn w:val="a0"/>
    <w:next w:val="a0"/>
    <w:autoRedefine/>
    <w:qFormat/>
    <w:rPr>
      <w:szCs w:val="20"/>
    </w:rPr>
  </w:style>
  <w:style w:type="paragraph" w:styleId="31">
    <w:name w:val="Body Text 3"/>
    <w:basedOn w:val="a0"/>
    <w:autoRedefine/>
    <w:qFormat/>
    <w:rPr>
      <w:sz w:val="20"/>
      <w:szCs w:val="20"/>
    </w:rPr>
  </w:style>
  <w:style w:type="paragraph" w:styleId="ad">
    <w:name w:val="Body Text"/>
    <w:basedOn w:val="a0"/>
    <w:next w:val="ae"/>
    <w:link w:val="af"/>
    <w:autoRedefine/>
    <w:qFormat/>
    <w:pPr>
      <w:spacing w:after="120"/>
    </w:pPr>
    <w:rPr>
      <w:szCs w:val="20"/>
    </w:rPr>
  </w:style>
  <w:style w:type="paragraph" w:styleId="ae">
    <w:name w:val="Title"/>
    <w:basedOn w:val="a0"/>
    <w:next w:val="a0"/>
    <w:link w:val="af0"/>
    <w:autoRedefine/>
    <w:qFormat/>
    <w:pPr>
      <w:autoSpaceDE w:val="0"/>
      <w:autoSpaceDN w:val="0"/>
      <w:adjustRightInd w:val="0"/>
      <w:spacing w:before="240" w:after="60"/>
      <w:jc w:val="center"/>
      <w:outlineLvl w:val="0"/>
    </w:pPr>
    <w:rPr>
      <w:rFonts w:ascii="Cambria" w:hAnsi="Cambria"/>
      <w:b/>
      <w:bCs/>
      <w:kern w:val="0"/>
      <w:sz w:val="32"/>
      <w:szCs w:val="32"/>
    </w:rPr>
  </w:style>
  <w:style w:type="paragraph" w:styleId="af1">
    <w:name w:val="Body Text Indent"/>
    <w:basedOn w:val="a0"/>
    <w:link w:val="af2"/>
    <w:autoRedefine/>
    <w:uiPriority w:val="99"/>
    <w:qFormat/>
    <w:pPr>
      <w:tabs>
        <w:tab w:val="left" w:pos="2410"/>
      </w:tabs>
      <w:snapToGrid w:val="0"/>
      <w:spacing w:before="120" w:line="360" w:lineRule="auto"/>
      <w:ind w:firstLine="520"/>
    </w:pPr>
    <w:rPr>
      <w:rFonts w:ascii="宋体" w:hAnsi="宋体"/>
      <w:sz w:val="24"/>
      <w:szCs w:val="20"/>
    </w:rPr>
  </w:style>
  <w:style w:type="paragraph" w:styleId="TOC5">
    <w:name w:val="toc 5"/>
    <w:basedOn w:val="a0"/>
    <w:next w:val="a0"/>
    <w:autoRedefine/>
    <w:uiPriority w:val="39"/>
    <w:qFormat/>
    <w:pPr>
      <w:ind w:left="840"/>
      <w:jc w:val="left"/>
    </w:pPr>
    <w:rPr>
      <w:rFonts w:asciiTheme="minorHAnsi" w:hAnsiTheme="minorHAnsi" w:cstheme="minorHAnsi"/>
      <w:sz w:val="18"/>
      <w:szCs w:val="18"/>
    </w:rPr>
  </w:style>
  <w:style w:type="paragraph" w:styleId="TOC3">
    <w:name w:val="toc 3"/>
    <w:basedOn w:val="a9"/>
    <w:next w:val="a9"/>
    <w:autoRedefine/>
    <w:uiPriority w:val="39"/>
    <w:qFormat/>
    <w:pPr>
      <w:spacing w:before="0"/>
      <w:ind w:left="420"/>
      <w:jc w:val="left"/>
    </w:pPr>
    <w:rPr>
      <w:rFonts w:asciiTheme="minorHAnsi" w:hAnsiTheme="minorHAnsi" w:cstheme="minorHAnsi"/>
      <w:i/>
      <w:iCs/>
      <w:sz w:val="20"/>
    </w:rPr>
  </w:style>
  <w:style w:type="paragraph" w:styleId="af3">
    <w:name w:val="Plain Text"/>
    <w:basedOn w:val="a0"/>
    <w:link w:val="af4"/>
    <w:autoRedefine/>
    <w:qFormat/>
    <w:rPr>
      <w:rFonts w:ascii="宋体" w:hAnsi="Courier New"/>
      <w:szCs w:val="20"/>
    </w:rPr>
  </w:style>
  <w:style w:type="paragraph" w:styleId="TOC8">
    <w:name w:val="toc 8"/>
    <w:basedOn w:val="a0"/>
    <w:next w:val="a0"/>
    <w:autoRedefine/>
    <w:uiPriority w:val="39"/>
    <w:qFormat/>
    <w:pPr>
      <w:ind w:left="1470"/>
      <w:jc w:val="left"/>
    </w:pPr>
    <w:rPr>
      <w:rFonts w:asciiTheme="minorHAnsi" w:hAnsiTheme="minorHAnsi" w:cstheme="minorHAnsi"/>
      <w:sz w:val="18"/>
      <w:szCs w:val="18"/>
    </w:rPr>
  </w:style>
  <w:style w:type="paragraph" w:styleId="af5">
    <w:name w:val="Date"/>
    <w:basedOn w:val="a0"/>
    <w:next w:val="a0"/>
    <w:link w:val="af6"/>
    <w:autoRedefine/>
    <w:qFormat/>
    <w:rPr>
      <w:rFonts w:ascii="宋体" w:hAnsi="Courier New"/>
      <w:sz w:val="24"/>
      <w:szCs w:val="20"/>
    </w:rPr>
  </w:style>
  <w:style w:type="paragraph" w:styleId="21">
    <w:name w:val="Body Text Indent 2"/>
    <w:basedOn w:val="a0"/>
    <w:link w:val="22"/>
    <w:autoRedefine/>
    <w:qFormat/>
    <w:pPr>
      <w:spacing w:after="80" w:line="400" w:lineRule="exact"/>
      <w:ind w:left="1260"/>
    </w:pPr>
    <w:rPr>
      <w:rFonts w:ascii="宋体" w:hAnsi="宋体"/>
      <w:sz w:val="24"/>
      <w:szCs w:val="20"/>
    </w:rPr>
  </w:style>
  <w:style w:type="paragraph" w:styleId="af7">
    <w:name w:val="Balloon Text"/>
    <w:basedOn w:val="a0"/>
    <w:link w:val="af8"/>
    <w:autoRedefine/>
    <w:uiPriority w:val="99"/>
    <w:qFormat/>
    <w:rPr>
      <w:sz w:val="18"/>
      <w:szCs w:val="18"/>
    </w:rPr>
  </w:style>
  <w:style w:type="paragraph" w:styleId="af9">
    <w:name w:val="footer"/>
    <w:basedOn w:val="a0"/>
    <w:link w:val="afa"/>
    <w:autoRedefine/>
    <w:uiPriority w:val="99"/>
    <w:qFormat/>
    <w:pPr>
      <w:tabs>
        <w:tab w:val="center" w:pos="4153"/>
        <w:tab w:val="right" w:pos="8306"/>
      </w:tabs>
      <w:snapToGrid w:val="0"/>
      <w:jc w:val="left"/>
    </w:pPr>
    <w:rPr>
      <w:sz w:val="18"/>
      <w:szCs w:val="20"/>
    </w:rPr>
  </w:style>
  <w:style w:type="paragraph" w:styleId="afb">
    <w:name w:val="header"/>
    <w:basedOn w:val="a0"/>
    <w:link w:val="afc"/>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next w:val="a5"/>
    <w:autoRedefine/>
    <w:uiPriority w:val="39"/>
    <w:qFormat/>
    <w:pPr>
      <w:widowControl w:val="0"/>
      <w:spacing w:before="120" w:after="120"/>
    </w:pPr>
    <w:rPr>
      <w:rFonts w:asciiTheme="minorHAnsi" w:hAnsiTheme="minorHAnsi" w:cstheme="minorHAnsi"/>
      <w:b/>
      <w:bCs/>
      <w:caps/>
      <w:kern w:val="2"/>
    </w:rPr>
  </w:style>
  <w:style w:type="paragraph" w:styleId="TOC4">
    <w:name w:val="toc 4"/>
    <w:basedOn w:val="a0"/>
    <w:next w:val="a0"/>
    <w:autoRedefine/>
    <w:uiPriority w:val="39"/>
    <w:qFormat/>
    <w:pPr>
      <w:ind w:left="630"/>
      <w:jc w:val="left"/>
    </w:pPr>
    <w:rPr>
      <w:rFonts w:asciiTheme="minorHAnsi" w:hAnsiTheme="minorHAnsi" w:cstheme="minorHAnsi"/>
      <w:sz w:val="18"/>
      <w:szCs w:val="18"/>
    </w:rPr>
  </w:style>
  <w:style w:type="paragraph" w:styleId="afd">
    <w:name w:val="Subtitle"/>
    <w:basedOn w:val="a0"/>
    <w:next w:val="a0"/>
    <w:link w:val="afe"/>
    <w:autoRedefine/>
    <w:qFormat/>
    <w:pPr>
      <w:autoSpaceDE w:val="0"/>
      <w:autoSpaceDN w:val="0"/>
      <w:adjustRightInd w:val="0"/>
      <w:spacing w:before="240" w:after="60" w:line="312" w:lineRule="auto"/>
      <w:jc w:val="center"/>
      <w:outlineLvl w:val="1"/>
    </w:pPr>
    <w:rPr>
      <w:rFonts w:ascii="Cambria" w:hAnsi="Cambria"/>
      <w:b/>
      <w:bCs/>
      <w:kern w:val="28"/>
      <w:sz w:val="32"/>
      <w:szCs w:val="32"/>
    </w:rPr>
  </w:style>
  <w:style w:type="paragraph" w:styleId="aff">
    <w:name w:val="footnote text"/>
    <w:basedOn w:val="a0"/>
    <w:link w:val="aff0"/>
    <w:autoRedefine/>
    <w:semiHidden/>
    <w:qFormat/>
    <w:pPr>
      <w:snapToGrid w:val="0"/>
      <w:spacing w:line="360" w:lineRule="auto"/>
      <w:jc w:val="left"/>
    </w:pPr>
    <w:rPr>
      <w:sz w:val="18"/>
      <w:szCs w:val="18"/>
    </w:rPr>
  </w:style>
  <w:style w:type="paragraph" w:styleId="TOC6">
    <w:name w:val="toc 6"/>
    <w:basedOn w:val="a0"/>
    <w:next w:val="a0"/>
    <w:autoRedefine/>
    <w:uiPriority w:val="39"/>
    <w:qFormat/>
    <w:pPr>
      <w:ind w:left="1050"/>
      <w:jc w:val="left"/>
    </w:pPr>
    <w:rPr>
      <w:rFonts w:asciiTheme="minorHAnsi" w:hAnsiTheme="minorHAnsi" w:cstheme="minorHAnsi"/>
      <w:sz w:val="18"/>
      <w:szCs w:val="18"/>
    </w:rPr>
  </w:style>
  <w:style w:type="paragraph" w:styleId="32">
    <w:name w:val="Body Text Indent 3"/>
    <w:basedOn w:val="a0"/>
    <w:autoRedefine/>
    <w:qFormat/>
    <w:pPr>
      <w:spacing w:after="120"/>
      <w:ind w:left="420"/>
    </w:pPr>
    <w:rPr>
      <w:sz w:val="16"/>
      <w:szCs w:val="20"/>
    </w:rPr>
  </w:style>
  <w:style w:type="paragraph" w:styleId="TOC2">
    <w:name w:val="toc 2"/>
    <w:basedOn w:val="a0"/>
    <w:next w:val="a0"/>
    <w:autoRedefine/>
    <w:uiPriority w:val="39"/>
    <w:qFormat/>
    <w:pPr>
      <w:ind w:left="210"/>
      <w:jc w:val="left"/>
    </w:pPr>
    <w:rPr>
      <w:rFonts w:asciiTheme="minorHAnsi" w:hAnsiTheme="minorHAnsi" w:cstheme="minorHAnsi"/>
      <w:smallCaps/>
      <w:sz w:val="20"/>
      <w:szCs w:val="20"/>
    </w:rPr>
  </w:style>
  <w:style w:type="paragraph" w:styleId="TOC9">
    <w:name w:val="toc 9"/>
    <w:basedOn w:val="a0"/>
    <w:next w:val="a0"/>
    <w:autoRedefine/>
    <w:uiPriority w:val="39"/>
    <w:qFormat/>
    <w:pPr>
      <w:ind w:left="1680"/>
      <w:jc w:val="left"/>
    </w:pPr>
    <w:rPr>
      <w:rFonts w:asciiTheme="minorHAnsi" w:hAnsiTheme="minorHAnsi" w:cstheme="minorHAnsi"/>
      <w:sz w:val="18"/>
      <w:szCs w:val="18"/>
    </w:rPr>
  </w:style>
  <w:style w:type="paragraph" w:styleId="23">
    <w:name w:val="Body Text 2"/>
    <w:basedOn w:val="a0"/>
    <w:link w:val="24"/>
    <w:autoRedefine/>
    <w:qFormat/>
    <w:pPr>
      <w:autoSpaceDE w:val="0"/>
      <w:autoSpaceDN w:val="0"/>
      <w:adjustRightInd w:val="0"/>
      <w:jc w:val="center"/>
    </w:pPr>
    <w:rPr>
      <w:color w:val="000000"/>
      <w:sz w:val="20"/>
      <w:szCs w:val="20"/>
    </w:rPr>
  </w:style>
  <w:style w:type="paragraph" w:styleId="aff1">
    <w:name w:val="Normal (Web)"/>
    <w:basedOn w:val="a0"/>
    <w:autoRedefine/>
    <w:uiPriority w:val="99"/>
    <w:qFormat/>
    <w:pPr>
      <w:widowControl/>
      <w:spacing w:before="100" w:beforeAutospacing="1" w:after="100" w:afterAutospacing="1" w:line="330" w:lineRule="atLeast"/>
      <w:jc w:val="left"/>
    </w:pPr>
    <w:rPr>
      <w:rFonts w:ascii="宋体" w:hAnsi="宋体" w:cs="宋体"/>
      <w:kern w:val="0"/>
      <w:sz w:val="22"/>
      <w:szCs w:val="22"/>
    </w:rPr>
  </w:style>
  <w:style w:type="paragraph" w:styleId="aff2">
    <w:name w:val="annotation subject"/>
    <w:basedOn w:val="aa"/>
    <w:next w:val="aa"/>
    <w:link w:val="aff3"/>
    <w:autoRedefine/>
    <w:uiPriority w:val="99"/>
    <w:qFormat/>
    <w:rPr>
      <w:b/>
      <w:bCs/>
    </w:rPr>
  </w:style>
  <w:style w:type="paragraph" w:styleId="aff4">
    <w:name w:val="Body Text First Indent"/>
    <w:basedOn w:val="a0"/>
    <w:link w:val="aff5"/>
    <w:autoRedefine/>
    <w:qFormat/>
    <w:pPr>
      <w:ind w:firstLine="420"/>
    </w:pPr>
  </w:style>
  <w:style w:type="table" w:styleId="aff6">
    <w:name w:val="Table Grid"/>
    <w:basedOn w:val="a3"/>
    <w:autoRedefine/>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Strong"/>
    <w:autoRedefine/>
    <w:uiPriority w:val="22"/>
    <w:qFormat/>
    <w:rPr>
      <w:b/>
      <w:bCs/>
    </w:rPr>
  </w:style>
  <w:style w:type="character" w:styleId="aff8">
    <w:name w:val="page number"/>
    <w:basedOn w:val="a2"/>
    <w:autoRedefine/>
    <w:qFormat/>
  </w:style>
  <w:style w:type="character" w:styleId="aff9">
    <w:name w:val="FollowedHyperlink"/>
    <w:autoRedefine/>
    <w:uiPriority w:val="99"/>
    <w:qFormat/>
    <w:rPr>
      <w:color w:val="800080"/>
      <w:u w:val="single"/>
    </w:rPr>
  </w:style>
  <w:style w:type="character" w:styleId="affa">
    <w:name w:val="Emphasis"/>
    <w:basedOn w:val="a2"/>
    <w:autoRedefine/>
    <w:uiPriority w:val="20"/>
    <w:qFormat/>
    <w:rPr>
      <w:i/>
      <w:iCs/>
    </w:rPr>
  </w:style>
  <w:style w:type="character" w:styleId="affb">
    <w:name w:val="Hyperlink"/>
    <w:autoRedefine/>
    <w:uiPriority w:val="99"/>
    <w:qFormat/>
    <w:rPr>
      <w:color w:val="0000FF"/>
      <w:u w:val="single"/>
    </w:rPr>
  </w:style>
  <w:style w:type="character" w:styleId="affc">
    <w:name w:val="annotation reference"/>
    <w:autoRedefine/>
    <w:uiPriority w:val="99"/>
    <w:qFormat/>
    <w:rPr>
      <w:sz w:val="21"/>
      <w:szCs w:val="21"/>
    </w:rPr>
  </w:style>
  <w:style w:type="character" w:styleId="affd">
    <w:name w:val="footnote reference"/>
    <w:autoRedefine/>
    <w:semiHidden/>
    <w:qFormat/>
    <w:rPr>
      <w:vertAlign w:val="superscript"/>
    </w:rPr>
  </w:style>
  <w:style w:type="paragraph" w:customStyle="1" w:styleId="affe">
    <w:name w:val="首行缩进"/>
    <w:basedOn w:val="a0"/>
    <w:link w:val="Char"/>
    <w:autoRedefine/>
    <w:qFormat/>
    <w:pPr>
      <w:spacing w:line="360" w:lineRule="auto"/>
      <w:ind w:firstLineChars="200" w:firstLine="200"/>
    </w:pPr>
    <w:rPr>
      <w:rFonts w:eastAsia="仿宋_GB2312"/>
      <w:sz w:val="30"/>
    </w:rPr>
  </w:style>
  <w:style w:type="character" w:customStyle="1" w:styleId="Char0">
    <w:name w:val="表正文 Char"/>
    <w:autoRedefine/>
    <w:qFormat/>
    <w:rPr>
      <w:rFonts w:eastAsia="宋体"/>
      <w:kern w:val="2"/>
      <w:sz w:val="21"/>
      <w:lang w:val="en-US" w:eastAsia="zh-CN" w:bidi="ar-SA"/>
    </w:rPr>
  </w:style>
  <w:style w:type="character" w:customStyle="1" w:styleId="afff">
    <w:name w:val="发布"/>
    <w:autoRedefine/>
    <w:qFormat/>
    <w:rPr>
      <w:rFonts w:ascii="黑体" w:eastAsia="黑体"/>
      <w:spacing w:val="22"/>
      <w:w w:val="100"/>
      <w:position w:val="3"/>
      <w:sz w:val="28"/>
    </w:rPr>
  </w:style>
  <w:style w:type="character" w:customStyle="1" w:styleId="Char1">
    <w:name w:val="一级节名 Char"/>
    <w:autoRedefine/>
    <w:qFormat/>
    <w:rPr>
      <w:rFonts w:ascii="Arial" w:eastAsia="黑体" w:hAnsi="Arial"/>
      <w:b/>
      <w:kern w:val="2"/>
      <w:sz w:val="32"/>
      <w:lang w:val="en-US" w:eastAsia="zh-CN" w:bidi="ar-SA"/>
    </w:rPr>
  </w:style>
  <w:style w:type="character" w:customStyle="1" w:styleId="Char2">
    <w:name w:val="天天 Char"/>
    <w:autoRedefine/>
    <w:qFormat/>
    <w:rPr>
      <w:rFonts w:eastAsia="宋体"/>
      <w:b/>
      <w:kern w:val="44"/>
      <w:sz w:val="44"/>
      <w:lang w:val="en-US" w:eastAsia="zh-CN" w:bidi="ar-SA"/>
    </w:rPr>
  </w:style>
  <w:style w:type="paragraph" w:customStyle="1" w:styleId="afff0">
    <w:name w:val="一级条标题"/>
    <w:basedOn w:val="afff1"/>
    <w:next w:val="a0"/>
    <w:link w:val="Char3"/>
    <w:autoRedefine/>
    <w:qFormat/>
    <w:pPr>
      <w:tabs>
        <w:tab w:val="left" w:pos="360"/>
      </w:tabs>
      <w:spacing w:beforeLines="0"/>
      <w:outlineLvl w:val="2"/>
    </w:pPr>
  </w:style>
  <w:style w:type="paragraph" w:customStyle="1" w:styleId="afff1">
    <w:name w:val="章标题"/>
    <w:next w:val="a0"/>
    <w:link w:val="Char4"/>
    <w:autoRedefine/>
    <w:qFormat/>
    <w:pPr>
      <w:spacing w:beforeLines="50" w:afterLines="50"/>
      <w:ind w:left="630"/>
      <w:jc w:val="both"/>
      <w:outlineLvl w:val="1"/>
    </w:pPr>
    <w:rPr>
      <w:rFonts w:ascii="黑体" w:eastAsia="黑体"/>
      <w:sz w:val="21"/>
    </w:rPr>
  </w:style>
  <w:style w:type="paragraph" w:customStyle="1" w:styleId="33">
    <w:name w:val="样式3"/>
    <w:basedOn w:val="af9"/>
    <w:autoRedefine/>
    <w:qFormat/>
    <w:pPr>
      <w:pBdr>
        <w:top w:val="single" w:sz="4" w:space="1" w:color="auto"/>
      </w:pBdr>
    </w:pPr>
  </w:style>
  <w:style w:type="paragraph" w:customStyle="1" w:styleId="afff2">
    <w:name w:val="四级条标题"/>
    <w:basedOn w:val="afff3"/>
    <w:next w:val="a0"/>
    <w:autoRedefine/>
    <w:qFormat/>
    <w:pPr>
      <w:outlineLvl w:val="5"/>
    </w:pPr>
  </w:style>
  <w:style w:type="paragraph" w:customStyle="1" w:styleId="afff3">
    <w:name w:val="三级条标题"/>
    <w:basedOn w:val="afff4"/>
    <w:next w:val="a0"/>
    <w:link w:val="CharChar"/>
    <w:autoRedefine/>
    <w:qFormat/>
    <w:pPr>
      <w:outlineLvl w:val="4"/>
    </w:pPr>
  </w:style>
  <w:style w:type="paragraph" w:customStyle="1" w:styleId="afff4">
    <w:name w:val="二级条标题"/>
    <w:basedOn w:val="afff0"/>
    <w:next w:val="a0"/>
    <w:link w:val="Char5"/>
    <w:autoRedefine/>
    <w:qFormat/>
    <w:pPr>
      <w:outlineLvl w:val="3"/>
    </w:pPr>
  </w:style>
  <w:style w:type="paragraph" w:customStyle="1" w:styleId="25">
    <w:name w:val="样式2"/>
    <w:basedOn w:val="afb"/>
    <w:link w:val="26"/>
    <w:autoRedefine/>
    <w:qFormat/>
    <w:pPr>
      <w:pBdr>
        <w:bottom w:val="none" w:sz="0" w:space="0" w:color="auto"/>
      </w:pBdr>
    </w:pPr>
  </w:style>
  <w:style w:type="paragraph" w:customStyle="1" w:styleId="afff5">
    <w:name w:val="特点"/>
    <w:basedOn w:val="a0"/>
    <w:next w:val="a1"/>
    <w:autoRedefine/>
    <w:qFormat/>
    <w:pPr>
      <w:spacing w:line="360" w:lineRule="auto"/>
      <w:ind w:firstLineChars="200" w:firstLine="200"/>
    </w:pPr>
    <w:rPr>
      <w:sz w:val="24"/>
    </w:rPr>
  </w:style>
  <w:style w:type="paragraph" w:customStyle="1" w:styleId="CharChar1CharCharCharCharCharCharChar">
    <w:name w:val="Char Char1 Char Char Char Char Char Char Char"/>
    <w:basedOn w:val="a0"/>
    <w:autoRedefine/>
    <w:qFormat/>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3">
    <w:name w:val="样式1"/>
    <w:basedOn w:val="2"/>
    <w:autoRedefine/>
    <w:qFormat/>
    <w:pPr>
      <w:spacing w:before="0" w:after="0" w:line="300" w:lineRule="auto"/>
    </w:pPr>
  </w:style>
  <w:style w:type="paragraph" w:customStyle="1" w:styleId="text">
    <w:name w:val="text"/>
    <w:basedOn w:val="a0"/>
    <w:autoRedefine/>
    <w:qFormat/>
    <w:pPr>
      <w:adjustRightInd w:val="0"/>
      <w:spacing w:before="120"/>
      <w:textAlignment w:val="baseline"/>
    </w:pPr>
    <w:rPr>
      <w:kern w:val="0"/>
      <w:sz w:val="26"/>
      <w:szCs w:val="20"/>
    </w:rPr>
  </w:style>
  <w:style w:type="paragraph" w:customStyle="1" w:styleId="gg">
    <w:name w:val="gg"/>
    <w:basedOn w:val="a0"/>
    <w:autoRedefine/>
    <w:qFormat/>
    <w:pPr>
      <w:adjustRightInd w:val="0"/>
      <w:spacing w:line="312" w:lineRule="atLeast"/>
      <w:ind w:left="1162" w:hanging="255"/>
      <w:textAlignment w:val="baseline"/>
    </w:pPr>
    <w:rPr>
      <w:rFonts w:ascii="宋体"/>
      <w:kern w:val="0"/>
      <w:sz w:val="24"/>
      <w:szCs w:val="20"/>
    </w:rPr>
  </w:style>
  <w:style w:type="paragraph" w:customStyle="1" w:styleId="afff6">
    <w:name w:val="段"/>
    <w:link w:val="Char6"/>
    <w:autoRedefine/>
    <w:qFormat/>
    <w:pPr>
      <w:autoSpaceDE w:val="0"/>
      <w:autoSpaceDN w:val="0"/>
      <w:ind w:firstLineChars="200" w:firstLine="200"/>
      <w:jc w:val="both"/>
    </w:pPr>
    <w:rPr>
      <w:rFonts w:ascii="宋体"/>
      <w:sz w:val="21"/>
    </w:rPr>
  </w:style>
  <w:style w:type="paragraph" w:customStyle="1" w:styleId="afff7">
    <w:name w:val="五级条标题"/>
    <w:basedOn w:val="afff2"/>
    <w:next w:val="a0"/>
    <w:autoRedefine/>
    <w:qFormat/>
    <w:pPr>
      <w:outlineLvl w:val="6"/>
    </w:pPr>
  </w:style>
  <w:style w:type="paragraph" w:customStyle="1" w:styleId="CharCharCharCharCharCharChar">
    <w:name w:val="Char Char Char Char Char Char Char"/>
    <w:basedOn w:val="a0"/>
    <w:autoRedefine/>
    <w:qFormat/>
    <w:pPr>
      <w:widowControl/>
      <w:spacing w:after="160" w:line="240" w:lineRule="exact"/>
      <w:jc w:val="left"/>
    </w:pPr>
    <w:rPr>
      <w:rFonts w:ascii="Verdana" w:eastAsia="仿宋_GB2312" w:hAnsi="Verdana"/>
      <w:kern w:val="0"/>
      <w:sz w:val="30"/>
      <w:szCs w:val="30"/>
      <w:lang w:eastAsia="en-US"/>
    </w:rPr>
  </w:style>
  <w:style w:type="paragraph" w:customStyle="1" w:styleId="ParaCharCharCharCharCharCharChar">
    <w:name w:val="默认段落字体 Para Char Char Char Char Char Char Char"/>
    <w:basedOn w:val="a0"/>
    <w:autoRedefine/>
    <w:qFormat/>
    <w:pPr>
      <w:spacing w:line="360" w:lineRule="auto"/>
    </w:pPr>
    <w:rPr>
      <w:rFonts w:ascii="Tahoma" w:hAnsi="Tahoma"/>
      <w:sz w:val="24"/>
      <w:szCs w:val="20"/>
    </w:rPr>
  </w:style>
  <w:style w:type="paragraph" w:customStyle="1" w:styleId="afff8">
    <w:name w:val="条目正文"/>
    <w:basedOn w:val="a0"/>
    <w:autoRedefine/>
    <w:qFormat/>
    <w:pPr>
      <w:tabs>
        <w:tab w:val="left" w:pos="360"/>
      </w:tabs>
      <w:spacing w:after="120" w:line="360" w:lineRule="auto"/>
    </w:pPr>
    <w:rPr>
      <w:kern w:val="0"/>
      <w:sz w:val="24"/>
      <w:szCs w:val="20"/>
    </w:rPr>
  </w:style>
  <w:style w:type="paragraph" w:customStyle="1" w:styleId="0505">
    <w:name w:val="样式 正文首行缩进 + 段前: 0.5 行 段后: 0.5 行"/>
    <w:basedOn w:val="aff4"/>
    <w:autoRedefine/>
    <w:qFormat/>
    <w:pPr>
      <w:spacing w:beforeLines="50" w:afterLines="50" w:line="480" w:lineRule="exact"/>
    </w:pPr>
    <w:rPr>
      <w:rFonts w:cs="宋体"/>
      <w:sz w:val="24"/>
    </w:rPr>
  </w:style>
  <w:style w:type="paragraph" w:customStyle="1" w:styleId="14">
    <w:name w:val="1"/>
    <w:basedOn w:val="a0"/>
    <w:next w:val="a1"/>
    <w:autoRedefine/>
    <w:qFormat/>
    <w:pPr>
      <w:ind w:firstLine="420"/>
    </w:pPr>
    <w:rPr>
      <w:szCs w:val="20"/>
    </w:rPr>
  </w:style>
  <w:style w:type="paragraph" w:customStyle="1" w:styleId="1110">
    <w:name w:val="1.1.1"/>
    <w:basedOn w:val="3"/>
    <w:next w:val="text"/>
    <w:autoRedefine/>
    <w:qFormat/>
    <w:pPr>
      <w:tabs>
        <w:tab w:val="left" w:pos="1740"/>
      </w:tabs>
      <w:spacing w:before="120" w:line="240" w:lineRule="auto"/>
      <w:ind w:left="1740" w:hanging="420"/>
      <w:jc w:val="both"/>
      <w:textAlignment w:val="auto"/>
      <w:outlineLvl w:val="9"/>
    </w:pPr>
    <w:rPr>
      <w:b w:val="0"/>
      <w:sz w:val="26"/>
    </w:rPr>
  </w:style>
  <w:style w:type="paragraph" w:customStyle="1" w:styleId="afff9">
    <w:name w:val="前言、引言标题"/>
    <w:next w:val="a0"/>
    <w:autoRedefine/>
    <w:qFormat/>
    <w:pPr>
      <w:shd w:val="clear" w:color="FFFFFF" w:fill="FFFFFF"/>
      <w:tabs>
        <w:tab w:val="left" w:pos="360"/>
      </w:tabs>
      <w:spacing w:before="640" w:after="560"/>
      <w:jc w:val="center"/>
      <w:outlineLvl w:val="0"/>
    </w:pPr>
    <w:rPr>
      <w:rFonts w:ascii="黑体" w:eastAsia="黑体"/>
      <w:sz w:val="32"/>
    </w:rPr>
  </w:style>
  <w:style w:type="paragraph" w:customStyle="1" w:styleId="afffa">
    <w:name w:val="正文圆点编号"/>
    <w:basedOn w:val="a0"/>
    <w:autoRedefine/>
    <w:qFormat/>
    <w:pPr>
      <w:adjustRightInd w:val="0"/>
      <w:spacing w:line="312" w:lineRule="atLeast"/>
    </w:pPr>
    <w:rPr>
      <w:rFonts w:ascii="宋体" w:hAnsi="Arial" w:hint="eastAsia"/>
      <w:kern w:val="0"/>
      <w:sz w:val="24"/>
      <w:szCs w:val="20"/>
    </w:rPr>
  </w:style>
  <w:style w:type="paragraph" w:customStyle="1" w:styleId="afffb">
    <w:name w:val="标准书眉一"/>
    <w:autoRedefine/>
    <w:qFormat/>
    <w:pPr>
      <w:jc w:val="both"/>
    </w:pPr>
  </w:style>
  <w:style w:type="paragraph" w:customStyle="1" w:styleId="Char7">
    <w:name w:val="Char"/>
    <w:basedOn w:val="a0"/>
    <w:autoRedefine/>
    <w:qFormat/>
  </w:style>
  <w:style w:type="character" w:customStyle="1" w:styleId="ab">
    <w:name w:val="批注文字 字符"/>
    <w:link w:val="aa"/>
    <w:autoRedefine/>
    <w:uiPriority w:val="99"/>
    <w:qFormat/>
    <w:rPr>
      <w:kern w:val="2"/>
      <w:sz w:val="21"/>
      <w:szCs w:val="24"/>
    </w:rPr>
  </w:style>
  <w:style w:type="character" w:customStyle="1" w:styleId="aff3">
    <w:name w:val="批注主题 字符"/>
    <w:link w:val="aff2"/>
    <w:autoRedefine/>
    <w:uiPriority w:val="99"/>
    <w:qFormat/>
    <w:rPr>
      <w:b/>
      <w:bCs/>
      <w:kern w:val="2"/>
      <w:sz w:val="21"/>
      <w:szCs w:val="24"/>
    </w:rPr>
  </w:style>
  <w:style w:type="paragraph" w:customStyle="1" w:styleId="TOC10">
    <w:name w:val="TOC 标题1"/>
    <w:basedOn w:val="1"/>
    <w:next w:val="a0"/>
    <w:autoRedefine/>
    <w:uiPriority w:val="39"/>
    <w:unhideWhenUsed/>
    <w:qFormat/>
    <w:pPr>
      <w:widowControl/>
      <w:spacing w:before="480" w:after="0" w:line="276" w:lineRule="auto"/>
      <w:jc w:val="left"/>
      <w:outlineLvl w:val="9"/>
    </w:pPr>
    <w:rPr>
      <w:rFonts w:ascii="Cambria" w:hAnsi="Cambria"/>
      <w:bCs/>
      <w:color w:val="365F91"/>
      <w:kern w:val="0"/>
      <w:szCs w:val="28"/>
    </w:rPr>
  </w:style>
  <w:style w:type="paragraph" w:customStyle="1" w:styleId="reader-word-layer">
    <w:name w:val="reader-word-layer"/>
    <w:basedOn w:val="a0"/>
    <w:autoRedefine/>
    <w:qFormat/>
    <w:pPr>
      <w:widowControl/>
      <w:spacing w:before="100" w:beforeAutospacing="1" w:after="100" w:afterAutospacing="1"/>
      <w:jc w:val="left"/>
    </w:pPr>
    <w:rPr>
      <w:rFonts w:ascii="宋体" w:hAnsi="宋体" w:cs="宋体"/>
      <w:kern w:val="0"/>
      <w:sz w:val="24"/>
    </w:rPr>
  </w:style>
  <w:style w:type="character" w:customStyle="1" w:styleId="af4">
    <w:name w:val="纯文本 字符"/>
    <w:link w:val="af3"/>
    <w:autoRedefine/>
    <w:qFormat/>
    <w:rPr>
      <w:rFonts w:ascii="宋体" w:hAnsi="Courier New"/>
      <w:kern w:val="2"/>
      <w:sz w:val="21"/>
    </w:rPr>
  </w:style>
  <w:style w:type="paragraph" w:customStyle="1" w:styleId="Char10">
    <w:name w:val="Char1"/>
    <w:basedOn w:val="a0"/>
    <w:autoRedefine/>
    <w:qFormat/>
    <w:pPr>
      <w:widowControl/>
      <w:spacing w:line="348" w:lineRule="auto"/>
      <w:ind w:firstLineChars="200" w:firstLine="560"/>
    </w:pPr>
    <w:rPr>
      <w:rFonts w:eastAsia="仿宋_GB2312"/>
      <w:sz w:val="24"/>
    </w:rPr>
  </w:style>
  <w:style w:type="character" w:customStyle="1" w:styleId="afa">
    <w:name w:val="页脚 字符"/>
    <w:link w:val="af9"/>
    <w:autoRedefine/>
    <w:uiPriority w:val="99"/>
    <w:qFormat/>
    <w:rPr>
      <w:kern w:val="2"/>
      <w:sz w:val="18"/>
    </w:rPr>
  </w:style>
  <w:style w:type="paragraph" w:customStyle="1" w:styleId="15">
    <w:name w:val="列表段落1"/>
    <w:basedOn w:val="a0"/>
    <w:link w:val="Char8"/>
    <w:autoRedefine/>
    <w:uiPriority w:val="34"/>
    <w:qFormat/>
    <w:pPr>
      <w:widowControl/>
      <w:spacing w:line="348" w:lineRule="auto"/>
      <w:ind w:firstLineChars="200" w:firstLine="420"/>
    </w:pPr>
    <w:rPr>
      <w:rFonts w:ascii="仿宋_GB2312" w:eastAsia="仿宋_GB2312" w:hAnsi="Calibri"/>
      <w:sz w:val="24"/>
      <w:szCs w:val="28"/>
    </w:rPr>
  </w:style>
  <w:style w:type="character" w:customStyle="1" w:styleId="Char8">
    <w:name w:val="列出段落 Char"/>
    <w:link w:val="15"/>
    <w:autoRedefine/>
    <w:uiPriority w:val="34"/>
    <w:qFormat/>
    <w:rPr>
      <w:rFonts w:ascii="仿宋_GB2312" w:eastAsia="仿宋_GB2312" w:hAnsi="Calibri"/>
      <w:kern w:val="2"/>
      <w:sz w:val="24"/>
      <w:szCs w:val="28"/>
    </w:rPr>
  </w:style>
  <w:style w:type="paragraph" w:customStyle="1" w:styleId="11110">
    <w:name w:val="1.1.1.1"/>
    <w:basedOn w:val="a0"/>
    <w:autoRedefine/>
    <w:qFormat/>
    <w:pPr>
      <w:tabs>
        <w:tab w:val="left" w:pos="1134"/>
      </w:tabs>
      <w:adjustRightInd w:val="0"/>
      <w:spacing w:before="60" w:after="60" w:line="360" w:lineRule="atLeast"/>
      <w:ind w:left="1134" w:hanging="1134"/>
      <w:textAlignment w:val="baseline"/>
    </w:pPr>
    <w:rPr>
      <w:rFonts w:ascii="Arial" w:hAnsi="Arial" w:cs="Arial"/>
      <w:kern w:val="0"/>
      <w:sz w:val="24"/>
    </w:rPr>
  </w:style>
  <w:style w:type="character" w:customStyle="1" w:styleId="apple-converted-space">
    <w:name w:val="apple-converted-space"/>
    <w:basedOn w:val="a2"/>
    <w:autoRedefine/>
    <w:qFormat/>
  </w:style>
  <w:style w:type="character" w:customStyle="1" w:styleId="af6">
    <w:name w:val="日期 字符"/>
    <w:basedOn w:val="a2"/>
    <w:link w:val="af5"/>
    <w:autoRedefine/>
    <w:qFormat/>
    <w:rPr>
      <w:rFonts w:ascii="宋体" w:hAnsi="Courier New"/>
      <w:kern w:val="2"/>
      <w:sz w:val="24"/>
    </w:rPr>
  </w:style>
  <w:style w:type="paragraph" w:customStyle="1" w:styleId="afffc">
    <w:name w:val="正文表标题"/>
    <w:next w:val="afff6"/>
    <w:autoRedefine/>
    <w:qFormat/>
    <w:pPr>
      <w:tabs>
        <w:tab w:val="left" w:pos="360"/>
      </w:tabs>
      <w:jc w:val="center"/>
    </w:pPr>
    <w:rPr>
      <w:rFonts w:ascii="黑体" w:eastAsia="黑体"/>
      <w:sz w:val="21"/>
    </w:rPr>
  </w:style>
  <w:style w:type="character" w:customStyle="1" w:styleId="Char6">
    <w:name w:val="段 Char"/>
    <w:link w:val="afff6"/>
    <w:autoRedefine/>
    <w:qFormat/>
    <w:rPr>
      <w:rFonts w:ascii="宋体"/>
      <w:sz w:val="21"/>
    </w:rPr>
  </w:style>
  <w:style w:type="paragraph" w:customStyle="1" w:styleId="afffd">
    <w:name w:val="三级无标题条"/>
    <w:basedOn w:val="a0"/>
    <w:autoRedefine/>
    <w:qFormat/>
    <w:rPr>
      <w:b/>
    </w:rPr>
  </w:style>
  <w:style w:type="character" w:customStyle="1" w:styleId="Char5">
    <w:name w:val="二级条标题 Char"/>
    <w:basedOn w:val="a2"/>
    <w:link w:val="afff4"/>
    <w:autoRedefine/>
    <w:qFormat/>
    <w:rPr>
      <w:rFonts w:ascii="黑体" w:eastAsia="黑体"/>
      <w:sz w:val="21"/>
    </w:rPr>
  </w:style>
  <w:style w:type="character" w:customStyle="1" w:styleId="Char3">
    <w:name w:val="一级条标题 Char"/>
    <w:basedOn w:val="a2"/>
    <w:link w:val="afff0"/>
    <w:autoRedefine/>
    <w:qFormat/>
    <w:locked/>
    <w:rPr>
      <w:rFonts w:ascii="黑体" w:eastAsia="黑体"/>
      <w:sz w:val="21"/>
    </w:rPr>
  </w:style>
  <w:style w:type="character" w:customStyle="1" w:styleId="CharChar">
    <w:name w:val="三级条标题 Char Char"/>
    <w:link w:val="afff3"/>
    <w:autoRedefine/>
    <w:qFormat/>
    <w:locked/>
    <w:rPr>
      <w:rFonts w:ascii="黑体" w:eastAsia="黑体"/>
      <w:sz w:val="21"/>
    </w:rPr>
  </w:style>
  <w:style w:type="paragraph" w:customStyle="1" w:styleId="afffe">
    <w:name w:val="二级无标题条"/>
    <w:basedOn w:val="a0"/>
    <w:autoRedefine/>
    <w:qFormat/>
    <w:rPr>
      <w:b/>
    </w:rPr>
  </w:style>
  <w:style w:type="paragraph" w:customStyle="1" w:styleId="16">
    <w:name w:val="修订1"/>
    <w:autoRedefine/>
    <w:hidden/>
    <w:uiPriority w:val="99"/>
    <w:semiHidden/>
    <w:qFormat/>
    <w:rPr>
      <w:kern w:val="2"/>
      <w:sz w:val="21"/>
      <w:szCs w:val="24"/>
    </w:rPr>
  </w:style>
  <w:style w:type="character" w:customStyle="1" w:styleId="12">
    <w:name w:val="标题 1 字符"/>
    <w:link w:val="1"/>
    <w:autoRedefine/>
    <w:uiPriority w:val="9"/>
    <w:qFormat/>
    <w:rPr>
      <w:rFonts w:ascii="Times New Roman" w:eastAsia="宋体" w:hAnsi="Times New Roman" w:cs="Times New Roman"/>
      <w:b/>
      <w:kern w:val="44"/>
      <w:sz w:val="28"/>
      <w:szCs w:val="20"/>
      <w:highlight w:val="none"/>
      <w:lang w:val="zh-CN" w:eastAsia="zh-CN" w:bidi="ar-SA"/>
    </w:rPr>
  </w:style>
  <w:style w:type="character" w:customStyle="1" w:styleId="20">
    <w:name w:val="标题 2 字符"/>
    <w:basedOn w:val="a2"/>
    <w:link w:val="2"/>
    <w:autoRedefine/>
    <w:qFormat/>
    <w:rPr>
      <w:rFonts w:ascii="Times New Roman" w:eastAsia="宋体" w:hAnsi="Times New Roman"/>
      <w:b/>
      <w:kern w:val="2"/>
      <w:sz w:val="24"/>
    </w:rPr>
  </w:style>
  <w:style w:type="character" w:customStyle="1" w:styleId="30">
    <w:name w:val="标题 3 字符"/>
    <w:basedOn w:val="a2"/>
    <w:link w:val="3"/>
    <w:autoRedefine/>
    <w:uiPriority w:val="9"/>
    <w:qFormat/>
    <w:rPr>
      <w:rFonts w:ascii="Times New Roman" w:eastAsia="宋体" w:hAnsi="Times New Roman"/>
      <w:b/>
      <w:sz w:val="24"/>
    </w:rPr>
  </w:style>
  <w:style w:type="character" w:customStyle="1" w:styleId="40">
    <w:name w:val="标题 4 字符"/>
    <w:basedOn w:val="a2"/>
    <w:link w:val="4"/>
    <w:autoRedefine/>
    <w:uiPriority w:val="9"/>
    <w:qFormat/>
    <w:rPr>
      <w:sz w:val="24"/>
    </w:rPr>
  </w:style>
  <w:style w:type="character" w:customStyle="1" w:styleId="51">
    <w:name w:val="标题 5 字符"/>
    <w:basedOn w:val="a2"/>
    <w:link w:val="5"/>
    <w:autoRedefine/>
    <w:uiPriority w:val="9"/>
    <w:qFormat/>
    <w:rPr>
      <w:b/>
      <w:kern w:val="2"/>
      <w:sz w:val="28"/>
    </w:rPr>
  </w:style>
  <w:style w:type="character" w:customStyle="1" w:styleId="60">
    <w:name w:val="标题 6 字符"/>
    <w:basedOn w:val="a2"/>
    <w:link w:val="6"/>
    <w:autoRedefine/>
    <w:uiPriority w:val="9"/>
    <w:qFormat/>
    <w:rPr>
      <w:sz w:val="24"/>
    </w:rPr>
  </w:style>
  <w:style w:type="character" w:customStyle="1" w:styleId="70">
    <w:name w:val="标题 7 字符"/>
    <w:basedOn w:val="a2"/>
    <w:link w:val="7"/>
    <w:autoRedefine/>
    <w:uiPriority w:val="9"/>
    <w:qFormat/>
    <w:rPr>
      <w:sz w:val="24"/>
    </w:rPr>
  </w:style>
  <w:style w:type="character" w:customStyle="1" w:styleId="80">
    <w:name w:val="标题 8 字符"/>
    <w:basedOn w:val="a2"/>
    <w:link w:val="8"/>
    <w:autoRedefine/>
    <w:uiPriority w:val="9"/>
    <w:qFormat/>
    <w:rPr>
      <w:sz w:val="24"/>
    </w:rPr>
  </w:style>
  <w:style w:type="character" w:customStyle="1" w:styleId="90">
    <w:name w:val="标题 9 字符"/>
    <w:basedOn w:val="a2"/>
    <w:link w:val="9"/>
    <w:autoRedefine/>
    <w:uiPriority w:val="9"/>
    <w:qFormat/>
    <w:rPr>
      <w:rFonts w:ascii="Arial" w:eastAsia="黑体" w:hAnsi="Arial"/>
      <w:sz w:val="24"/>
    </w:rPr>
  </w:style>
  <w:style w:type="character" w:customStyle="1" w:styleId="aff5">
    <w:name w:val="正文文本首行缩进 字符"/>
    <w:link w:val="aff4"/>
    <w:autoRedefine/>
    <w:qFormat/>
    <w:rPr>
      <w:kern w:val="2"/>
      <w:sz w:val="21"/>
    </w:rPr>
  </w:style>
  <w:style w:type="character" w:customStyle="1" w:styleId="Char11">
    <w:name w:val="纯文本 Char1"/>
    <w:autoRedefine/>
    <w:uiPriority w:val="99"/>
    <w:semiHidden/>
    <w:qFormat/>
    <w:rPr>
      <w:rFonts w:ascii="宋体" w:eastAsia="宋体" w:hAnsi="Courier New" w:cs="Courier New"/>
      <w:kern w:val="0"/>
      <w:szCs w:val="21"/>
    </w:rPr>
  </w:style>
  <w:style w:type="character" w:customStyle="1" w:styleId="af">
    <w:name w:val="正文文本 字符"/>
    <w:link w:val="ad"/>
    <w:autoRedefine/>
    <w:qFormat/>
    <w:rPr>
      <w:kern w:val="2"/>
      <w:sz w:val="21"/>
    </w:rPr>
  </w:style>
  <w:style w:type="character" w:customStyle="1" w:styleId="CharChar4">
    <w:name w:val="Char Char4"/>
    <w:autoRedefine/>
    <w:qFormat/>
    <w:rPr>
      <w:sz w:val="18"/>
      <w:szCs w:val="18"/>
    </w:rPr>
  </w:style>
  <w:style w:type="character" w:customStyle="1" w:styleId="affff">
    <w:name w:val="注释"/>
    <w:autoRedefine/>
    <w:qFormat/>
    <w:rPr>
      <w:rFonts w:ascii="Times New Roman" w:eastAsia="宋体"/>
      <w:sz w:val="18"/>
    </w:rPr>
  </w:style>
  <w:style w:type="character" w:customStyle="1" w:styleId="af2">
    <w:name w:val="正文文本缩进 字符"/>
    <w:link w:val="af1"/>
    <w:autoRedefine/>
    <w:uiPriority w:val="99"/>
    <w:qFormat/>
    <w:rPr>
      <w:rFonts w:ascii="宋体" w:hAnsi="宋体"/>
      <w:kern w:val="2"/>
      <w:sz w:val="24"/>
    </w:rPr>
  </w:style>
  <w:style w:type="character" w:customStyle="1" w:styleId="22">
    <w:name w:val="正文文本缩进 2 字符"/>
    <w:link w:val="21"/>
    <w:autoRedefine/>
    <w:qFormat/>
    <w:rPr>
      <w:rFonts w:ascii="宋体" w:hAnsi="宋体"/>
      <w:kern w:val="2"/>
      <w:sz w:val="24"/>
    </w:rPr>
  </w:style>
  <w:style w:type="character" w:customStyle="1" w:styleId="af8">
    <w:name w:val="批注框文本 字符"/>
    <w:link w:val="af7"/>
    <w:autoRedefine/>
    <w:uiPriority w:val="99"/>
    <w:qFormat/>
    <w:rPr>
      <w:kern w:val="2"/>
      <w:sz w:val="18"/>
      <w:szCs w:val="18"/>
    </w:rPr>
  </w:style>
  <w:style w:type="character" w:customStyle="1" w:styleId="af0">
    <w:name w:val="标题 字符"/>
    <w:link w:val="ae"/>
    <w:autoRedefine/>
    <w:qFormat/>
    <w:rPr>
      <w:rFonts w:ascii="Cambria" w:hAnsi="Cambria"/>
      <w:b/>
      <w:bCs/>
      <w:sz w:val="32"/>
      <w:szCs w:val="32"/>
    </w:rPr>
  </w:style>
  <w:style w:type="character" w:customStyle="1" w:styleId="affff0">
    <w:name w:val="图中文字"/>
    <w:autoRedefine/>
    <w:qFormat/>
    <w:rPr>
      <w:rFonts w:ascii="Times New Roman" w:eastAsia="宋体"/>
      <w:sz w:val="15"/>
    </w:rPr>
  </w:style>
  <w:style w:type="character" w:customStyle="1" w:styleId="afc">
    <w:name w:val="页眉 字符"/>
    <w:link w:val="afb"/>
    <w:autoRedefine/>
    <w:uiPriority w:val="99"/>
    <w:qFormat/>
    <w:rPr>
      <w:kern w:val="2"/>
      <w:sz w:val="18"/>
    </w:rPr>
  </w:style>
  <w:style w:type="character" w:customStyle="1" w:styleId="CharChar0">
    <w:name w:val="章标题 Char Char"/>
    <w:autoRedefine/>
    <w:qFormat/>
    <w:rPr>
      <w:rFonts w:ascii="黑体" w:eastAsia="黑体" w:hAnsi="Times New Roman" w:cs="Times New Roman"/>
      <w:kern w:val="0"/>
      <w:szCs w:val="20"/>
    </w:rPr>
  </w:style>
  <w:style w:type="character" w:customStyle="1" w:styleId="Char4">
    <w:name w:val="章标题 Char"/>
    <w:link w:val="afff1"/>
    <w:autoRedefine/>
    <w:qFormat/>
    <w:rPr>
      <w:rFonts w:ascii="黑体" w:eastAsia="黑体"/>
      <w:sz w:val="21"/>
    </w:rPr>
  </w:style>
  <w:style w:type="character" w:customStyle="1" w:styleId="afe">
    <w:name w:val="副标题 字符"/>
    <w:link w:val="afd"/>
    <w:autoRedefine/>
    <w:qFormat/>
    <w:rPr>
      <w:rFonts w:ascii="Cambria" w:hAnsi="Cambria"/>
      <w:b/>
      <w:bCs/>
      <w:kern w:val="28"/>
      <w:sz w:val="32"/>
      <w:szCs w:val="32"/>
    </w:rPr>
  </w:style>
  <w:style w:type="character" w:customStyle="1" w:styleId="Char12">
    <w:name w:val="页眉 Char1"/>
    <w:basedOn w:val="a2"/>
    <w:autoRedefine/>
    <w:uiPriority w:val="99"/>
    <w:semiHidden/>
    <w:qFormat/>
    <w:rPr>
      <w:kern w:val="2"/>
      <w:sz w:val="18"/>
      <w:szCs w:val="18"/>
    </w:rPr>
  </w:style>
  <w:style w:type="character" w:customStyle="1" w:styleId="Char13">
    <w:name w:val="日期 Char1"/>
    <w:basedOn w:val="a2"/>
    <w:autoRedefine/>
    <w:uiPriority w:val="99"/>
    <w:semiHidden/>
    <w:qFormat/>
    <w:rPr>
      <w:kern w:val="2"/>
      <w:sz w:val="21"/>
      <w:szCs w:val="24"/>
    </w:rPr>
  </w:style>
  <w:style w:type="character" w:customStyle="1" w:styleId="Char14">
    <w:name w:val="正文文本 Char1"/>
    <w:basedOn w:val="a2"/>
    <w:link w:val="17"/>
    <w:autoRedefine/>
    <w:qFormat/>
    <w:rPr>
      <w:kern w:val="2"/>
      <w:sz w:val="21"/>
      <w:szCs w:val="24"/>
    </w:rPr>
  </w:style>
  <w:style w:type="paragraph" w:customStyle="1" w:styleId="17">
    <w:name w:val="正文文本1"/>
    <w:basedOn w:val="a0"/>
    <w:link w:val="Char14"/>
    <w:autoRedefine/>
    <w:qFormat/>
  </w:style>
  <w:style w:type="character" w:customStyle="1" w:styleId="24">
    <w:name w:val="正文文本 2 字符"/>
    <w:basedOn w:val="a2"/>
    <w:link w:val="23"/>
    <w:autoRedefine/>
    <w:qFormat/>
    <w:rPr>
      <w:color w:val="000000"/>
      <w:kern w:val="2"/>
    </w:rPr>
  </w:style>
  <w:style w:type="character" w:customStyle="1" w:styleId="Char15">
    <w:name w:val="副标题 Char1"/>
    <w:basedOn w:val="a2"/>
    <w:autoRedefine/>
    <w:uiPriority w:val="11"/>
    <w:qFormat/>
    <w:rPr>
      <w:rFonts w:asciiTheme="majorHAnsi" w:hAnsiTheme="majorHAnsi" w:cstheme="majorBidi"/>
      <w:b/>
      <w:bCs/>
      <w:kern w:val="28"/>
      <w:sz w:val="32"/>
      <w:szCs w:val="32"/>
    </w:rPr>
  </w:style>
  <w:style w:type="character" w:customStyle="1" w:styleId="Char16">
    <w:name w:val="批注文字 Char1"/>
    <w:basedOn w:val="a2"/>
    <w:autoRedefine/>
    <w:uiPriority w:val="99"/>
    <w:semiHidden/>
    <w:qFormat/>
    <w:rPr>
      <w:kern w:val="2"/>
      <w:sz w:val="21"/>
      <w:szCs w:val="24"/>
    </w:rPr>
  </w:style>
  <w:style w:type="character" w:customStyle="1" w:styleId="Char17">
    <w:name w:val="正文首行缩进 Char1"/>
    <w:basedOn w:val="Char14"/>
    <w:autoRedefine/>
    <w:uiPriority w:val="99"/>
    <w:semiHidden/>
    <w:qFormat/>
    <w:rPr>
      <w:kern w:val="2"/>
      <w:sz w:val="21"/>
      <w:szCs w:val="24"/>
    </w:rPr>
  </w:style>
  <w:style w:type="character" w:customStyle="1" w:styleId="Char18">
    <w:name w:val="批注主题 Char1"/>
    <w:basedOn w:val="Char16"/>
    <w:autoRedefine/>
    <w:uiPriority w:val="99"/>
    <w:semiHidden/>
    <w:qFormat/>
    <w:rPr>
      <w:b/>
      <w:bCs/>
      <w:kern w:val="2"/>
      <w:sz w:val="21"/>
      <w:szCs w:val="24"/>
    </w:rPr>
  </w:style>
  <w:style w:type="character" w:customStyle="1" w:styleId="Char19">
    <w:name w:val="页脚 Char1"/>
    <w:basedOn w:val="a2"/>
    <w:autoRedefine/>
    <w:uiPriority w:val="99"/>
    <w:semiHidden/>
    <w:qFormat/>
    <w:rPr>
      <w:kern w:val="2"/>
      <w:sz w:val="18"/>
      <w:szCs w:val="18"/>
    </w:rPr>
  </w:style>
  <w:style w:type="character" w:customStyle="1" w:styleId="Char1a">
    <w:name w:val="批注框文本 Char1"/>
    <w:basedOn w:val="a2"/>
    <w:autoRedefine/>
    <w:uiPriority w:val="99"/>
    <w:semiHidden/>
    <w:qFormat/>
    <w:rPr>
      <w:kern w:val="2"/>
      <w:sz w:val="18"/>
      <w:szCs w:val="18"/>
    </w:rPr>
  </w:style>
  <w:style w:type="character" w:customStyle="1" w:styleId="a8">
    <w:name w:val="文档结构图 字符"/>
    <w:basedOn w:val="a2"/>
    <w:link w:val="a7"/>
    <w:autoRedefine/>
    <w:qFormat/>
    <w:rPr>
      <w:kern w:val="2"/>
      <w:sz w:val="21"/>
      <w:szCs w:val="24"/>
      <w:shd w:val="clear" w:color="auto" w:fill="000080"/>
    </w:rPr>
  </w:style>
  <w:style w:type="character" w:customStyle="1" w:styleId="Char20">
    <w:name w:val="纯文本 Char2"/>
    <w:basedOn w:val="a2"/>
    <w:autoRedefine/>
    <w:uiPriority w:val="99"/>
    <w:semiHidden/>
    <w:qFormat/>
    <w:rPr>
      <w:rFonts w:ascii="宋体" w:hAnsi="Courier New" w:cs="Courier New"/>
      <w:kern w:val="2"/>
      <w:sz w:val="21"/>
      <w:szCs w:val="21"/>
    </w:rPr>
  </w:style>
  <w:style w:type="character" w:customStyle="1" w:styleId="Char1b">
    <w:name w:val="正文文本缩进 Char1"/>
    <w:basedOn w:val="a2"/>
    <w:autoRedefine/>
    <w:uiPriority w:val="99"/>
    <w:semiHidden/>
    <w:qFormat/>
    <w:rPr>
      <w:kern w:val="2"/>
      <w:sz w:val="21"/>
      <w:szCs w:val="24"/>
    </w:rPr>
  </w:style>
  <w:style w:type="character" w:customStyle="1" w:styleId="aff0">
    <w:name w:val="脚注文本 字符"/>
    <w:basedOn w:val="a2"/>
    <w:link w:val="aff"/>
    <w:autoRedefine/>
    <w:semiHidden/>
    <w:qFormat/>
    <w:rPr>
      <w:kern w:val="2"/>
      <w:sz w:val="18"/>
      <w:szCs w:val="18"/>
    </w:rPr>
  </w:style>
  <w:style w:type="character" w:customStyle="1" w:styleId="2Char1">
    <w:name w:val="正文文本缩进 2 Char1"/>
    <w:basedOn w:val="a2"/>
    <w:autoRedefine/>
    <w:semiHidden/>
    <w:qFormat/>
    <w:rPr>
      <w:kern w:val="2"/>
      <w:sz w:val="21"/>
      <w:szCs w:val="24"/>
    </w:rPr>
  </w:style>
  <w:style w:type="character" w:customStyle="1" w:styleId="Char1c">
    <w:name w:val="标题 Char1"/>
    <w:basedOn w:val="a2"/>
    <w:autoRedefine/>
    <w:uiPriority w:val="10"/>
    <w:qFormat/>
    <w:rPr>
      <w:rFonts w:asciiTheme="majorHAnsi" w:hAnsiTheme="majorHAnsi" w:cstheme="majorBidi"/>
      <w:b/>
      <w:bCs/>
      <w:kern w:val="2"/>
      <w:sz w:val="32"/>
      <w:szCs w:val="32"/>
    </w:rPr>
  </w:style>
  <w:style w:type="paragraph" w:customStyle="1" w:styleId="affff1">
    <w:name w:val="标准标志"/>
    <w:next w:val="a0"/>
    <w:autoRedefine/>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affff2">
    <w:name w:val="附录三级条标题"/>
    <w:basedOn w:val="affff3"/>
    <w:next w:val="afff6"/>
    <w:autoRedefine/>
    <w:qFormat/>
    <w:pPr>
      <w:outlineLvl w:val="4"/>
    </w:pPr>
  </w:style>
  <w:style w:type="paragraph" w:customStyle="1" w:styleId="affff3">
    <w:name w:val="附录二级条标题"/>
    <w:basedOn w:val="affff4"/>
    <w:next w:val="afff6"/>
    <w:autoRedefine/>
    <w:qFormat/>
    <w:pPr>
      <w:ind w:left="3224"/>
      <w:outlineLvl w:val="3"/>
    </w:pPr>
  </w:style>
  <w:style w:type="paragraph" w:customStyle="1" w:styleId="affff4">
    <w:name w:val="附录一级条标题"/>
    <w:basedOn w:val="affff5"/>
    <w:next w:val="afff6"/>
    <w:autoRedefine/>
    <w:qFormat/>
    <w:pPr>
      <w:autoSpaceDN w:val="0"/>
      <w:spacing w:beforeLines="0" w:afterLines="0"/>
      <w:ind w:left="2804"/>
      <w:outlineLvl w:val="2"/>
    </w:pPr>
  </w:style>
  <w:style w:type="paragraph" w:customStyle="1" w:styleId="affff5">
    <w:name w:val="附录章标题"/>
    <w:next w:val="afff6"/>
    <w:autoRedefine/>
    <w:qFormat/>
    <w:pPr>
      <w:tabs>
        <w:tab w:val="left" w:pos="360"/>
      </w:tabs>
      <w:wordWrap w:val="0"/>
      <w:overflowPunct w:val="0"/>
      <w:autoSpaceDE w:val="0"/>
      <w:spacing w:beforeLines="50" w:afterLines="50" w:line="360" w:lineRule="auto"/>
      <w:ind w:left="2384" w:hanging="420"/>
      <w:jc w:val="both"/>
      <w:textAlignment w:val="baseline"/>
      <w:outlineLvl w:val="1"/>
    </w:pPr>
    <w:rPr>
      <w:rFonts w:ascii="黑体" w:eastAsia="黑体"/>
      <w:kern w:val="21"/>
      <w:sz w:val="21"/>
    </w:rPr>
  </w:style>
  <w:style w:type="paragraph" w:customStyle="1" w:styleId="affff6">
    <w:name w:val="附录四级条标题"/>
    <w:basedOn w:val="affff2"/>
    <w:next w:val="afff6"/>
    <w:autoRedefine/>
    <w:qFormat/>
    <w:pPr>
      <w:tabs>
        <w:tab w:val="clear" w:pos="360"/>
      </w:tabs>
      <w:outlineLvl w:val="5"/>
    </w:pPr>
  </w:style>
  <w:style w:type="paragraph" w:customStyle="1" w:styleId="affff7">
    <w:name w:val="发布日期"/>
    <w:autoRedefine/>
    <w:qFormat/>
    <w:pPr>
      <w:framePr w:w="4000" w:h="473" w:hRule="exact" w:hSpace="180" w:vSpace="180" w:wrap="around" w:hAnchor="margin" w:y="13511" w:anchorLock="1"/>
      <w:spacing w:line="360" w:lineRule="auto"/>
    </w:pPr>
    <w:rPr>
      <w:rFonts w:eastAsia="黑体"/>
      <w:sz w:val="28"/>
    </w:rPr>
  </w:style>
  <w:style w:type="paragraph" w:customStyle="1" w:styleId="affff8">
    <w:name w:val="封面一致性程度标识"/>
    <w:autoRedefine/>
    <w:qFormat/>
    <w:pPr>
      <w:spacing w:before="440" w:line="400" w:lineRule="exact"/>
      <w:jc w:val="center"/>
    </w:pPr>
    <w:rPr>
      <w:rFonts w:ascii="宋体"/>
      <w:sz w:val="28"/>
    </w:rPr>
  </w:style>
  <w:style w:type="paragraph" w:customStyle="1" w:styleId="affff9">
    <w:name w:val="其他发布部门"/>
    <w:basedOn w:val="a0"/>
    <w:autoRedefine/>
    <w:qFormat/>
    <w:pPr>
      <w:framePr w:w="7433" w:h="585" w:hRule="exact" w:hSpace="180" w:vSpace="180" w:wrap="around" w:hAnchor="margin" w:xAlign="center" w:y="14401" w:anchorLock="1"/>
      <w:widowControl/>
      <w:spacing w:line="0" w:lineRule="atLeast"/>
      <w:jc w:val="center"/>
    </w:pPr>
    <w:rPr>
      <w:rFonts w:ascii="黑体" w:eastAsia="黑体"/>
      <w:spacing w:val="20"/>
      <w:w w:val="135"/>
      <w:kern w:val="0"/>
      <w:sz w:val="36"/>
      <w:szCs w:val="20"/>
    </w:rPr>
  </w:style>
  <w:style w:type="paragraph" w:customStyle="1" w:styleId="affffa">
    <w:name w:val="附录五级条标题"/>
    <w:basedOn w:val="affff6"/>
    <w:next w:val="afff6"/>
    <w:autoRedefine/>
    <w:qFormat/>
    <w:pPr>
      <w:outlineLvl w:val="6"/>
    </w:pPr>
  </w:style>
  <w:style w:type="paragraph" w:customStyle="1" w:styleId="affffb">
    <w:name w:val="表格标题正常_制度头表格"/>
    <w:autoRedefine/>
    <w:qFormat/>
    <w:pPr>
      <w:spacing w:line="360" w:lineRule="auto"/>
      <w:jc w:val="center"/>
    </w:pPr>
    <w:rPr>
      <w:sz w:val="21"/>
    </w:rPr>
  </w:style>
  <w:style w:type="paragraph" w:customStyle="1" w:styleId="affffc">
    <w:name w:val="表格内容靠左正常_制度头表格"/>
    <w:autoRedefine/>
    <w:qFormat/>
    <w:pPr>
      <w:spacing w:line="360" w:lineRule="auto"/>
    </w:pPr>
    <w:rPr>
      <w:sz w:val="21"/>
      <w:szCs w:val="21"/>
    </w:rPr>
  </w:style>
  <w:style w:type="paragraph" w:customStyle="1" w:styleId="affffd">
    <w:name w:val="封面标准英文名称"/>
    <w:autoRedefine/>
    <w:qFormat/>
    <w:pPr>
      <w:widowControl w:val="0"/>
      <w:spacing w:before="370" w:line="400" w:lineRule="exact"/>
      <w:jc w:val="center"/>
    </w:pPr>
    <w:rPr>
      <w:sz w:val="28"/>
    </w:rPr>
  </w:style>
  <w:style w:type="paragraph" w:customStyle="1" w:styleId="affffe">
    <w:name w:val="实施日期"/>
    <w:basedOn w:val="affff7"/>
    <w:autoRedefine/>
    <w:qFormat/>
    <w:pPr>
      <w:framePr w:hSpace="0" w:wrap="around" w:xAlign="right"/>
      <w:jc w:val="right"/>
    </w:pPr>
  </w:style>
  <w:style w:type="paragraph" w:customStyle="1" w:styleId="afffff">
    <w:name w:val="条文脚注"/>
    <w:basedOn w:val="aff"/>
    <w:autoRedefine/>
    <w:qFormat/>
    <w:pPr>
      <w:ind w:leftChars="200" w:left="780" w:hangingChars="200" w:hanging="360"/>
      <w:jc w:val="both"/>
    </w:pPr>
    <w:rPr>
      <w:rFonts w:ascii="宋体"/>
    </w:rPr>
  </w:style>
  <w:style w:type="paragraph" w:customStyle="1" w:styleId="afffff0">
    <w:name w:val="表格内容居中正常_制度头表格"/>
    <w:autoRedefine/>
    <w:qFormat/>
    <w:pPr>
      <w:spacing w:line="360" w:lineRule="auto"/>
      <w:jc w:val="center"/>
    </w:pPr>
    <w:rPr>
      <w:szCs w:val="21"/>
    </w:rPr>
  </w:style>
  <w:style w:type="paragraph" w:customStyle="1" w:styleId="CharCharCharCharCharCharCharCharCharCharCharChar">
    <w:name w:val="Char Char Char Char Char Char Char Char Char Char Char Char"/>
    <w:basedOn w:val="a0"/>
    <w:autoRedefine/>
    <w:qFormat/>
    <w:pPr>
      <w:spacing w:line="360" w:lineRule="auto"/>
    </w:pPr>
    <w:rPr>
      <w:rFonts w:ascii="Tahoma" w:hAnsi="Tahoma"/>
      <w:sz w:val="24"/>
      <w:szCs w:val="20"/>
    </w:rPr>
  </w:style>
  <w:style w:type="paragraph" w:customStyle="1" w:styleId="afffff1">
    <w:name w:val="标准书眉_偶数页"/>
    <w:basedOn w:val="afffff2"/>
    <w:next w:val="a0"/>
    <w:autoRedefine/>
    <w:qFormat/>
    <w:pPr>
      <w:jc w:val="left"/>
    </w:pPr>
  </w:style>
  <w:style w:type="paragraph" w:customStyle="1" w:styleId="afffff2">
    <w:name w:val="标准书眉_奇数页"/>
    <w:next w:val="a0"/>
    <w:autoRedefine/>
    <w:qFormat/>
    <w:pPr>
      <w:tabs>
        <w:tab w:val="center" w:pos="4154"/>
        <w:tab w:val="right" w:pos="8306"/>
      </w:tabs>
      <w:spacing w:after="120" w:line="360" w:lineRule="auto"/>
      <w:jc w:val="right"/>
    </w:pPr>
    <w:rPr>
      <w:sz w:val="21"/>
    </w:rPr>
  </w:style>
  <w:style w:type="paragraph" w:customStyle="1" w:styleId="afffff3">
    <w:name w:val="目次、索引正文"/>
    <w:autoRedefine/>
    <w:qFormat/>
    <w:pPr>
      <w:spacing w:line="320" w:lineRule="exact"/>
      <w:jc w:val="both"/>
    </w:pPr>
    <w:rPr>
      <w:rFonts w:ascii="宋体"/>
      <w:sz w:val="21"/>
    </w:rPr>
  </w:style>
  <w:style w:type="paragraph" w:customStyle="1" w:styleId="afffff4">
    <w:name w:val="附录标识"/>
    <w:basedOn w:val="afff9"/>
    <w:autoRedefine/>
    <w:qFormat/>
    <w:pPr>
      <w:tabs>
        <w:tab w:val="clear" w:pos="360"/>
        <w:tab w:val="left" w:pos="6405"/>
      </w:tabs>
      <w:spacing w:after="200" w:line="360" w:lineRule="auto"/>
      <w:ind w:left="1964" w:hanging="420"/>
    </w:pPr>
    <w:rPr>
      <w:sz w:val="21"/>
    </w:rPr>
  </w:style>
  <w:style w:type="paragraph" w:customStyle="1" w:styleId="afffff5">
    <w:name w:val="封面正文"/>
    <w:autoRedefine/>
    <w:qFormat/>
    <w:pPr>
      <w:spacing w:line="360" w:lineRule="auto"/>
      <w:jc w:val="both"/>
    </w:pPr>
  </w:style>
  <w:style w:type="paragraph" w:customStyle="1" w:styleId="afffff6">
    <w:name w:val="列项·"/>
    <w:autoRedefine/>
    <w:qFormat/>
    <w:pPr>
      <w:tabs>
        <w:tab w:val="left" w:pos="360"/>
        <w:tab w:val="left" w:pos="840"/>
      </w:tabs>
      <w:jc w:val="both"/>
    </w:pPr>
    <w:rPr>
      <w:rFonts w:ascii="宋体"/>
      <w:sz w:val="21"/>
    </w:rPr>
  </w:style>
  <w:style w:type="paragraph" w:customStyle="1" w:styleId="18">
    <w:name w:val="列出段落1"/>
    <w:basedOn w:val="a0"/>
    <w:autoRedefine/>
    <w:qFormat/>
    <w:pPr>
      <w:autoSpaceDE w:val="0"/>
      <w:autoSpaceDN w:val="0"/>
      <w:adjustRightInd w:val="0"/>
      <w:ind w:firstLineChars="200" w:firstLine="420"/>
      <w:jc w:val="left"/>
    </w:pPr>
    <w:rPr>
      <w:rFonts w:ascii="宋体"/>
      <w:kern w:val="0"/>
      <w:sz w:val="34"/>
      <w:szCs w:val="20"/>
    </w:rPr>
  </w:style>
  <w:style w:type="paragraph" w:customStyle="1" w:styleId="afffff7">
    <w:name w:val="封面标准文稿类别"/>
    <w:autoRedefine/>
    <w:qFormat/>
    <w:pPr>
      <w:spacing w:before="440" w:line="400" w:lineRule="exact"/>
      <w:jc w:val="center"/>
    </w:pPr>
    <w:rPr>
      <w:rFonts w:ascii="宋体"/>
      <w:sz w:val="24"/>
    </w:rPr>
  </w:style>
  <w:style w:type="paragraph" w:customStyle="1" w:styleId="afffff8">
    <w:name w:val="目次、标准名称标题"/>
    <w:basedOn w:val="afff9"/>
    <w:next w:val="afff6"/>
    <w:autoRedefine/>
    <w:qFormat/>
    <w:pPr>
      <w:tabs>
        <w:tab w:val="clear" w:pos="360"/>
      </w:tabs>
      <w:spacing w:line="460" w:lineRule="exact"/>
    </w:pPr>
  </w:style>
  <w:style w:type="paragraph" w:customStyle="1" w:styleId="afffff9">
    <w:name w:val="正文图标题"/>
    <w:next w:val="afff6"/>
    <w:autoRedefine/>
    <w:qFormat/>
    <w:pPr>
      <w:tabs>
        <w:tab w:val="left" w:pos="360"/>
      </w:tabs>
      <w:spacing w:line="360" w:lineRule="auto"/>
      <w:jc w:val="center"/>
    </w:pPr>
    <w:rPr>
      <w:rFonts w:ascii="黑体" w:eastAsia="黑体"/>
      <w:sz w:val="21"/>
    </w:rPr>
  </w:style>
  <w:style w:type="paragraph" w:customStyle="1" w:styleId="afffffa">
    <w:name w:val="文献分类号"/>
    <w:autoRedefine/>
    <w:qFormat/>
    <w:pPr>
      <w:framePr w:hSpace="180" w:vSpace="180" w:wrap="around" w:hAnchor="margin" w:y="1" w:anchorLock="1"/>
      <w:widowControl w:val="0"/>
      <w:spacing w:line="360" w:lineRule="auto"/>
      <w:textAlignment w:val="center"/>
    </w:pPr>
    <w:rPr>
      <w:rFonts w:eastAsia="黑体"/>
      <w:sz w:val="21"/>
    </w:rPr>
  </w:style>
  <w:style w:type="paragraph" w:customStyle="1" w:styleId="afffffb">
    <w:name w:val="表格内容靠左粗体_制度头表格"/>
    <w:basedOn w:val="afffff0"/>
    <w:autoRedefine/>
    <w:qFormat/>
    <w:pPr>
      <w:jc w:val="both"/>
    </w:pPr>
    <w:rPr>
      <w:b/>
      <w:bCs/>
      <w:sz w:val="21"/>
    </w:rPr>
  </w:style>
  <w:style w:type="paragraph" w:customStyle="1" w:styleId="afffffc">
    <w:name w:val="表格标题粗体_制度头表格"/>
    <w:autoRedefine/>
    <w:qFormat/>
    <w:pPr>
      <w:spacing w:line="360" w:lineRule="auto"/>
      <w:jc w:val="center"/>
    </w:pPr>
    <w:rPr>
      <w:b/>
      <w:sz w:val="21"/>
      <w:szCs w:val="21"/>
    </w:rPr>
  </w:style>
  <w:style w:type="paragraph" w:customStyle="1" w:styleId="afffffd">
    <w:name w:val="封面标准名称"/>
    <w:autoRedefine/>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e">
    <w:name w:val="无标题条"/>
    <w:next w:val="afff6"/>
    <w:autoRedefine/>
    <w:qFormat/>
    <w:pPr>
      <w:spacing w:line="360" w:lineRule="auto"/>
      <w:jc w:val="both"/>
    </w:pPr>
    <w:rPr>
      <w:sz w:val="21"/>
    </w:rPr>
  </w:style>
  <w:style w:type="paragraph" w:customStyle="1" w:styleId="affffff">
    <w:name w:val="标准书脚_偶数页"/>
    <w:autoRedefine/>
    <w:qFormat/>
    <w:pPr>
      <w:spacing w:before="120" w:line="360" w:lineRule="auto"/>
    </w:pPr>
    <w:rPr>
      <w:sz w:val="18"/>
    </w:rPr>
  </w:style>
  <w:style w:type="paragraph" w:customStyle="1" w:styleId="affffff0">
    <w:name w:val="封面标准文稿编辑信息"/>
    <w:autoRedefine/>
    <w:qFormat/>
    <w:pPr>
      <w:spacing w:before="180" w:line="180" w:lineRule="exact"/>
      <w:jc w:val="center"/>
    </w:pPr>
    <w:rPr>
      <w:rFonts w:ascii="宋体"/>
      <w:sz w:val="21"/>
    </w:rPr>
  </w:style>
  <w:style w:type="paragraph" w:customStyle="1" w:styleId="affffff1">
    <w:name w:val="数字编号列项（二级）"/>
    <w:autoRedefine/>
    <w:qFormat/>
    <w:pPr>
      <w:spacing w:line="360" w:lineRule="auto"/>
      <w:ind w:leftChars="400" w:left="1260" w:hangingChars="200" w:hanging="420"/>
      <w:jc w:val="both"/>
    </w:pPr>
    <w:rPr>
      <w:rFonts w:ascii="宋体"/>
      <w:sz w:val="21"/>
    </w:rPr>
  </w:style>
  <w:style w:type="paragraph" w:customStyle="1" w:styleId="affffff2">
    <w:name w:val="表格空行_制度头表格"/>
    <w:basedOn w:val="affffb"/>
    <w:autoRedefine/>
    <w:qFormat/>
    <w:pPr>
      <w:tabs>
        <w:tab w:val="left" w:pos="2960"/>
      </w:tabs>
      <w:jc w:val="both"/>
    </w:pPr>
    <w:rPr>
      <w:rFonts w:eastAsia="黑体"/>
      <w:sz w:val="11"/>
      <w:szCs w:val="30"/>
    </w:rPr>
  </w:style>
  <w:style w:type="paragraph" w:customStyle="1" w:styleId="affffff3">
    <w:name w:val="标准书脚_奇数页"/>
    <w:autoRedefine/>
    <w:qFormat/>
    <w:pPr>
      <w:spacing w:before="120" w:line="360" w:lineRule="auto"/>
      <w:jc w:val="right"/>
    </w:pPr>
    <w:rPr>
      <w:sz w:val="18"/>
    </w:rPr>
  </w:style>
  <w:style w:type="paragraph" w:customStyle="1" w:styleId="affffff4">
    <w:name w:val="图表脚注"/>
    <w:next w:val="afff6"/>
    <w:autoRedefine/>
    <w:qFormat/>
    <w:pPr>
      <w:spacing w:line="360" w:lineRule="auto"/>
      <w:ind w:leftChars="200" w:left="300" w:hangingChars="100" w:hanging="100"/>
      <w:jc w:val="both"/>
    </w:pPr>
    <w:rPr>
      <w:rFonts w:ascii="宋体"/>
      <w:sz w:val="18"/>
    </w:rPr>
  </w:style>
  <w:style w:type="paragraph" w:customStyle="1" w:styleId="19">
    <w:name w:val="封面标准号1"/>
    <w:autoRedefine/>
    <w:qFormat/>
    <w:pPr>
      <w:widowControl w:val="0"/>
      <w:kinsoku w:val="0"/>
      <w:overflowPunct w:val="0"/>
      <w:autoSpaceDE w:val="0"/>
      <w:autoSpaceDN w:val="0"/>
      <w:spacing w:before="308" w:line="360" w:lineRule="auto"/>
      <w:jc w:val="right"/>
      <w:textAlignment w:val="center"/>
    </w:pPr>
    <w:rPr>
      <w:sz w:val="28"/>
    </w:rPr>
  </w:style>
  <w:style w:type="paragraph" w:customStyle="1" w:styleId="affffff5">
    <w:name w:val="标准称谓"/>
    <w:next w:val="a0"/>
    <w:autoRedefine/>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Style1">
    <w:name w:val="_Style 1"/>
    <w:basedOn w:val="a0"/>
    <w:autoRedefine/>
    <w:qFormat/>
    <w:pPr>
      <w:autoSpaceDE w:val="0"/>
      <w:autoSpaceDN w:val="0"/>
      <w:adjustRightInd w:val="0"/>
      <w:ind w:firstLineChars="200" w:firstLine="420"/>
      <w:jc w:val="left"/>
    </w:pPr>
    <w:rPr>
      <w:rFonts w:ascii="宋体"/>
      <w:kern w:val="0"/>
      <w:sz w:val="34"/>
      <w:szCs w:val="20"/>
    </w:rPr>
  </w:style>
  <w:style w:type="paragraph" w:customStyle="1" w:styleId="27">
    <w:name w:val="列出段落2"/>
    <w:basedOn w:val="a0"/>
    <w:autoRedefine/>
    <w:uiPriority w:val="34"/>
    <w:qFormat/>
    <w:pPr>
      <w:tabs>
        <w:tab w:val="left" w:pos="760"/>
      </w:tabs>
      <w:spacing w:line="500" w:lineRule="exact"/>
      <w:ind w:left="760"/>
    </w:pPr>
    <w:rPr>
      <w:color w:val="000000"/>
      <w:sz w:val="24"/>
      <w:szCs w:val="22"/>
    </w:rPr>
  </w:style>
  <w:style w:type="paragraph" w:customStyle="1" w:styleId="font5">
    <w:name w:val="font5"/>
    <w:basedOn w:val="a0"/>
    <w:autoRedefine/>
    <w:qFormat/>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0"/>
    <w:autoRedefine/>
    <w:qFormat/>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0"/>
    <w:autoRedefine/>
    <w:qFormat/>
    <w:pPr>
      <w:widowControl/>
      <w:spacing w:before="100" w:beforeAutospacing="1" w:after="100" w:afterAutospacing="1"/>
      <w:jc w:val="left"/>
    </w:pPr>
    <w:rPr>
      <w:rFonts w:ascii="微软雅黑" w:eastAsia="微软雅黑" w:hAnsi="微软雅黑" w:cs="宋体"/>
      <w:kern w:val="0"/>
      <w:sz w:val="24"/>
    </w:rPr>
  </w:style>
  <w:style w:type="paragraph" w:customStyle="1" w:styleId="xl67">
    <w:name w:val="xl6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24"/>
    </w:rPr>
  </w:style>
  <w:style w:type="paragraph" w:customStyle="1" w:styleId="xl68">
    <w:name w:val="xl6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24"/>
    </w:rPr>
  </w:style>
  <w:style w:type="paragraph" w:customStyle="1" w:styleId="xl69">
    <w:name w:val="xl6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24"/>
    </w:rPr>
  </w:style>
  <w:style w:type="paragraph" w:customStyle="1" w:styleId="xl70">
    <w:name w:val="xl7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24"/>
    </w:rPr>
  </w:style>
  <w:style w:type="paragraph" w:customStyle="1" w:styleId="xl71">
    <w:name w:val="xl7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4"/>
    </w:rPr>
  </w:style>
  <w:style w:type="paragraph" w:customStyle="1" w:styleId="xl72">
    <w:name w:val="xl7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73">
    <w:name w:val="xl7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4"/>
    </w:rPr>
  </w:style>
  <w:style w:type="paragraph" w:customStyle="1" w:styleId="xl74">
    <w:name w:val="xl7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24"/>
    </w:rPr>
  </w:style>
  <w:style w:type="paragraph" w:customStyle="1" w:styleId="xl75">
    <w:name w:val="xl7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24"/>
    </w:rPr>
  </w:style>
  <w:style w:type="paragraph" w:customStyle="1" w:styleId="xl76">
    <w:name w:val="xl7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微软雅黑" w:eastAsia="微软雅黑" w:hAnsi="微软雅黑" w:cs="宋体"/>
      <w:kern w:val="0"/>
      <w:sz w:val="24"/>
    </w:rPr>
  </w:style>
  <w:style w:type="paragraph" w:customStyle="1" w:styleId="xl77">
    <w:name w:val="xl7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24"/>
    </w:rPr>
  </w:style>
  <w:style w:type="table" w:customStyle="1" w:styleId="affffff6">
    <w:name w:val="我的表格"/>
    <w:basedOn w:val="a3"/>
    <w:autoRedefine/>
    <w:uiPriority w:val="99"/>
    <w:qFormat/>
    <w:pPr>
      <w:spacing w:before="100" w:after="100"/>
      <w:ind w:leftChars="50" w:left="50" w:rightChars="50" w:right="50"/>
    </w:pPr>
    <w:rPr>
      <w:rFonts w:ascii="微软雅黑" w:eastAsia="微软雅黑" w:hAnsi="微软雅黑" w:cstheme="minorBidi"/>
      <w:b/>
      <w:kern w:val="2"/>
      <w:sz w:val="18"/>
      <w:szCs w:val="22"/>
    </w:r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6" w:type="dxa"/>
        <w:left w:w="74" w:type="dxa"/>
        <w:bottom w:w="6" w:type="dxa"/>
        <w:right w:w="74" w:type="dxa"/>
      </w:tblCellMar>
    </w:tblPr>
    <w:tcPr>
      <w:vAlign w:val="center"/>
    </w:tcPr>
  </w:style>
  <w:style w:type="paragraph" w:customStyle="1" w:styleId="a">
    <w:name w:val="特性内容"/>
    <w:basedOn w:val="a0"/>
    <w:autoRedefine/>
    <w:qFormat/>
    <w:pPr>
      <w:numPr>
        <w:numId w:val="2"/>
      </w:numPr>
      <w:spacing w:before="200" w:after="200" w:line="276" w:lineRule="auto"/>
    </w:pPr>
    <w:rPr>
      <w:rFonts w:ascii="Calibri" w:hAnsi="Calibri" w:cstheme="minorBidi"/>
      <w:bCs/>
      <w:color w:val="000000" w:themeColor="text1"/>
      <w:sz w:val="22"/>
      <w:szCs w:val="22"/>
    </w:rPr>
  </w:style>
  <w:style w:type="paragraph" w:customStyle="1" w:styleId="CharCharChar">
    <w:name w:val="Char Char Char"/>
    <w:basedOn w:val="a0"/>
    <w:autoRedefine/>
    <w:qFormat/>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TOC20">
    <w:name w:val="TOC 标题2"/>
    <w:basedOn w:val="1"/>
    <w:next w:val="a0"/>
    <w:autoRedefine/>
    <w:uiPriority w:val="39"/>
    <w:unhideWhenUsed/>
    <w:qFormat/>
    <w:pPr>
      <w:widowControl/>
      <w:spacing w:before="480" w:after="0" w:line="276" w:lineRule="auto"/>
      <w:jc w:val="left"/>
      <w:outlineLvl w:val="9"/>
    </w:pPr>
    <w:rPr>
      <w:rFonts w:asciiTheme="majorHAnsi" w:eastAsiaTheme="majorEastAsia" w:hAnsiTheme="majorHAnsi" w:cstheme="majorBidi"/>
      <w:bCs/>
      <w:color w:val="365F91" w:themeColor="accent1" w:themeShade="BF"/>
      <w:kern w:val="0"/>
      <w:szCs w:val="28"/>
    </w:rPr>
  </w:style>
  <w:style w:type="paragraph" w:customStyle="1" w:styleId="10">
    <w:name w:val="1.标题"/>
    <w:basedOn w:val="a0"/>
    <w:autoRedefine/>
    <w:qFormat/>
    <w:pPr>
      <w:keepNext/>
      <w:keepLines/>
      <w:numPr>
        <w:numId w:val="3"/>
      </w:numPr>
      <w:spacing w:before="120" w:after="120" w:line="578" w:lineRule="auto"/>
      <w:outlineLvl w:val="0"/>
    </w:pPr>
    <w:rPr>
      <w:rFonts w:asciiTheme="minorHAnsi" w:hAnsiTheme="minorHAnsi" w:cstheme="minorBidi"/>
      <w:b/>
      <w:bCs/>
      <w:kern w:val="44"/>
      <w:sz w:val="44"/>
      <w:szCs w:val="44"/>
    </w:rPr>
  </w:style>
  <w:style w:type="paragraph" w:customStyle="1" w:styleId="11">
    <w:name w:val="1.1标题"/>
    <w:basedOn w:val="2"/>
    <w:link w:val="110"/>
    <w:autoRedefine/>
    <w:qFormat/>
    <w:pPr>
      <w:numPr>
        <w:numId w:val="3"/>
      </w:numPr>
      <w:tabs>
        <w:tab w:val="left" w:pos="426"/>
        <w:tab w:val="left" w:pos="576"/>
      </w:tabs>
      <w:spacing w:line="416" w:lineRule="auto"/>
    </w:pPr>
    <w:rPr>
      <w:rFonts w:asciiTheme="majorHAnsi" w:eastAsiaTheme="majorEastAsia" w:hAnsiTheme="majorHAnsi" w:cstheme="majorBidi"/>
      <w:szCs w:val="21"/>
    </w:rPr>
  </w:style>
  <w:style w:type="paragraph" w:customStyle="1" w:styleId="111">
    <w:name w:val="1.1.1标题"/>
    <w:basedOn w:val="3"/>
    <w:autoRedefine/>
    <w:qFormat/>
    <w:pPr>
      <w:keepNext/>
      <w:keepLines/>
      <w:numPr>
        <w:numId w:val="3"/>
      </w:numPr>
      <w:adjustRightInd/>
      <w:spacing w:before="260" w:after="260" w:line="416" w:lineRule="auto"/>
      <w:jc w:val="both"/>
      <w:textAlignment w:val="auto"/>
    </w:pPr>
    <w:rPr>
      <w:rFonts w:asciiTheme="minorHAnsi" w:hAnsiTheme="minorHAnsi" w:cstheme="minorBidi"/>
      <w:bCs/>
      <w:kern w:val="2"/>
      <w:sz w:val="32"/>
      <w:szCs w:val="32"/>
    </w:rPr>
  </w:style>
  <w:style w:type="character" w:customStyle="1" w:styleId="110">
    <w:name w:val="1.1标题 字符"/>
    <w:basedOn w:val="20"/>
    <w:link w:val="11"/>
    <w:autoRedefine/>
    <w:qFormat/>
    <w:rPr>
      <w:rFonts w:asciiTheme="majorHAnsi" w:eastAsiaTheme="majorEastAsia" w:hAnsiTheme="majorHAnsi" w:cstheme="majorBidi"/>
      <w:b/>
      <w:kern w:val="2"/>
      <w:sz w:val="32"/>
      <w:szCs w:val="21"/>
    </w:rPr>
  </w:style>
  <w:style w:type="paragraph" w:customStyle="1" w:styleId="1111">
    <w:name w:val="1.1.1.1标题"/>
    <w:basedOn w:val="4"/>
    <w:autoRedefine/>
    <w:qFormat/>
    <w:pPr>
      <w:keepNext/>
      <w:keepLines/>
      <w:numPr>
        <w:numId w:val="3"/>
      </w:numPr>
      <w:adjustRightInd/>
      <w:spacing w:before="280" w:after="290" w:line="376" w:lineRule="auto"/>
      <w:jc w:val="both"/>
      <w:textAlignment w:val="auto"/>
    </w:pPr>
    <w:rPr>
      <w:rFonts w:asciiTheme="majorHAnsi" w:eastAsiaTheme="majorEastAsia" w:hAnsiTheme="majorHAnsi" w:cstheme="majorBidi"/>
      <w:b/>
      <w:bCs/>
      <w:kern w:val="2"/>
      <w:sz w:val="28"/>
      <w:szCs w:val="28"/>
    </w:rPr>
  </w:style>
  <w:style w:type="character" w:customStyle="1" w:styleId="2Char">
    <w:name w:val="2级标题 Char"/>
    <w:link w:val="28"/>
    <w:autoRedefine/>
    <w:qFormat/>
    <w:rPr>
      <w:rFonts w:ascii="黑体" w:eastAsia="黑体" w:hAnsi="黑体"/>
      <w:kern w:val="2"/>
      <w:sz w:val="21"/>
    </w:rPr>
  </w:style>
  <w:style w:type="paragraph" w:customStyle="1" w:styleId="28">
    <w:name w:val="2级标题"/>
    <w:basedOn w:val="a0"/>
    <w:link w:val="2Char"/>
    <w:autoRedefine/>
    <w:qFormat/>
    <w:pPr>
      <w:spacing w:line="360" w:lineRule="auto"/>
      <w:outlineLvl w:val="1"/>
    </w:pPr>
    <w:rPr>
      <w:rFonts w:ascii="黑体" w:eastAsia="黑体" w:hAnsi="黑体"/>
      <w:szCs w:val="20"/>
    </w:rPr>
  </w:style>
  <w:style w:type="character" w:customStyle="1" w:styleId="affffff7">
    <w:name w:val="列出段落 字符"/>
    <w:autoRedefine/>
    <w:uiPriority w:val="34"/>
    <w:qFormat/>
    <w:locked/>
    <w:rPr>
      <w:kern w:val="2"/>
      <w:sz w:val="21"/>
      <w:szCs w:val="22"/>
    </w:rPr>
  </w:style>
  <w:style w:type="paragraph" w:customStyle="1" w:styleId="1a">
    <w:name w:val="无间隔1"/>
    <w:autoRedefine/>
    <w:uiPriority w:val="1"/>
    <w:qFormat/>
    <w:pPr>
      <w:widowControl w:val="0"/>
      <w:jc w:val="both"/>
    </w:pPr>
    <w:rPr>
      <w:rFonts w:ascii="Calibri" w:hAnsi="Calibri"/>
      <w:kern w:val="2"/>
      <w:sz w:val="21"/>
      <w:szCs w:val="22"/>
    </w:rPr>
  </w:style>
  <w:style w:type="paragraph" w:customStyle="1" w:styleId="GEDI">
    <w:name w:val="GEDI正文样式"/>
    <w:basedOn w:val="a0"/>
    <w:link w:val="GEDIChar"/>
    <w:autoRedefine/>
    <w:qFormat/>
    <w:pPr>
      <w:adjustRightInd w:val="0"/>
      <w:snapToGrid w:val="0"/>
      <w:spacing w:line="480" w:lineRule="atLeast"/>
      <w:ind w:firstLineChars="200" w:firstLine="480"/>
    </w:pPr>
    <w:rPr>
      <w:kern w:val="0"/>
      <w:sz w:val="24"/>
    </w:rPr>
  </w:style>
  <w:style w:type="character" w:customStyle="1" w:styleId="GEDIChar">
    <w:name w:val="GEDI正文样式 Char"/>
    <w:link w:val="GEDI"/>
    <w:autoRedefine/>
    <w:qFormat/>
    <w:rPr>
      <w:sz w:val="24"/>
      <w:szCs w:val="24"/>
    </w:rPr>
  </w:style>
  <w:style w:type="table" w:customStyle="1" w:styleId="1b">
    <w:name w:val="网格型1"/>
    <w:basedOn w:val="a3"/>
    <w:autoRedefine/>
    <w:uiPriority w:val="59"/>
    <w:qFormat/>
    <w:rPr>
      <w:rFonts w:asciiTheme="minorHAnsi" w:eastAsiaTheme="minorEastAsia" w:hAnsiTheme="minorHAnsi" w:cstheme="minorBidi"/>
      <w:kern w:val="2"/>
      <w:sz w:val="21"/>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50">
    <w:name w:val="标题 5（有编号）（绿盟科技）"/>
    <w:basedOn w:val="a0"/>
    <w:next w:val="affffff8"/>
    <w:autoRedefine/>
    <w:qFormat/>
    <w:pPr>
      <w:keepNext/>
      <w:keepLines/>
      <w:numPr>
        <w:ilvl w:val="4"/>
        <w:numId w:val="4"/>
      </w:numPr>
      <w:spacing w:before="280" w:after="156" w:line="377" w:lineRule="auto"/>
      <w:jc w:val="left"/>
      <w:outlineLvl w:val="4"/>
    </w:pPr>
    <w:rPr>
      <w:rFonts w:ascii="Arial" w:eastAsia="黑体" w:hAnsi="Arial"/>
      <w:b/>
      <w:sz w:val="24"/>
      <w:szCs w:val="28"/>
    </w:rPr>
  </w:style>
  <w:style w:type="paragraph" w:customStyle="1" w:styleId="affffff8">
    <w:name w:val="正文（绿盟科技）"/>
    <w:autoRedefine/>
    <w:qFormat/>
    <w:pPr>
      <w:spacing w:line="300" w:lineRule="auto"/>
    </w:pPr>
    <w:rPr>
      <w:rFonts w:ascii="Arial" w:hAnsi="Arial" w:cs="黑体"/>
      <w:sz w:val="21"/>
      <w:szCs w:val="21"/>
    </w:rPr>
  </w:style>
  <w:style w:type="character" w:customStyle="1" w:styleId="F1Char">
    <w:name w:val="F1 Char"/>
    <w:link w:val="F1"/>
    <w:autoRedefine/>
    <w:qFormat/>
    <w:rPr>
      <w:rFonts w:ascii="EU-F1" w:eastAsia="黑体" w:hAnsi="Calibri" w:cs="黑体"/>
      <w:szCs w:val="22"/>
    </w:rPr>
  </w:style>
  <w:style w:type="paragraph" w:customStyle="1" w:styleId="F1">
    <w:name w:val="F1"/>
    <w:basedOn w:val="a0"/>
    <w:link w:val="F1Char"/>
    <w:autoRedefine/>
    <w:qFormat/>
    <w:pPr>
      <w:topLinePunct/>
      <w:spacing w:line="312" w:lineRule="exact"/>
    </w:pPr>
    <w:rPr>
      <w:rFonts w:ascii="EU-F1" w:eastAsia="黑体" w:hAnsi="Calibri" w:cs="黑体"/>
      <w:szCs w:val="22"/>
    </w:rPr>
  </w:style>
  <w:style w:type="paragraph" w:styleId="affffff9">
    <w:name w:val="List Paragraph"/>
    <w:basedOn w:val="a0"/>
    <w:link w:val="affffffa"/>
    <w:autoRedefine/>
    <w:uiPriority w:val="34"/>
    <w:qFormat/>
    <w:pPr>
      <w:widowControl/>
      <w:spacing w:line="348" w:lineRule="auto"/>
      <w:ind w:firstLineChars="200" w:firstLine="420"/>
    </w:pPr>
    <w:rPr>
      <w:rFonts w:ascii="仿宋_GB2312" w:eastAsia="仿宋_GB2312" w:hAnsi="Calibri"/>
      <w:sz w:val="24"/>
      <w:szCs w:val="28"/>
    </w:rPr>
  </w:style>
  <w:style w:type="character" w:customStyle="1" w:styleId="affffffa">
    <w:name w:val="列表段落 字符"/>
    <w:link w:val="affffff9"/>
    <w:autoRedefine/>
    <w:uiPriority w:val="34"/>
    <w:qFormat/>
    <w:rPr>
      <w:rFonts w:ascii="仿宋_GB2312" w:eastAsia="仿宋_GB2312" w:hAnsi="Calibri"/>
      <w:kern w:val="2"/>
      <w:sz w:val="24"/>
      <w:szCs w:val="28"/>
    </w:rPr>
  </w:style>
  <w:style w:type="paragraph" w:styleId="affffffb">
    <w:name w:val="No Spacing"/>
    <w:autoRedefine/>
    <w:uiPriority w:val="1"/>
    <w:qFormat/>
    <w:pPr>
      <w:widowControl w:val="0"/>
      <w:jc w:val="both"/>
    </w:pPr>
    <w:rPr>
      <w:rFonts w:ascii="Calibri" w:hAnsi="Calibri"/>
      <w:kern w:val="2"/>
      <w:sz w:val="21"/>
      <w:szCs w:val="22"/>
    </w:rPr>
  </w:style>
  <w:style w:type="character" w:customStyle="1" w:styleId="Char9">
    <w:name w:val="图符 Char"/>
    <w:link w:val="affffffc"/>
    <w:autoRedefine/>
    <w:qFormat/>
    <w:rPr>
      <w:b/>
      <w:szCs w:val="21"/>
    </w:rPr>
  </w:style>
  <w:style w:type="paragraph" w:customStyle="1" w:styleId="affffffc">
    <w:name w:val="图符"/>
    <w:basedOn w:val="a0"/>
    <w:link w:val="Char9"/>
    <w:autoRedefine/>
    <w:qFormat/>
    <w:pPr>
      <w:jc w:val="center"/>
    </w:pPr>
    <w:rPr>
      <w:b/>
      <w:kern w:val="0"/>
      <w:sz w:val="20"/>
      <w:szCs w:val="21"/>
    </w:rPr>
  </w:style>
  <w:style w:type="paragraph" w:customStyle="1" w:styleId="34">
    <w:name w:val="正文文本3"/>
    <w:basedOn w:val="a0"/>
    <w:autoRedefine/>
    <w:qFormat/>
    <w:rPr>
      <w:rFonts w:ascii="Calibri" w:hAnsi="Calibri"/>
      <w:sz w:val="28"/>
      <w:szCs w:val="22"/>
    </w:rPr>
  </w:style>
  <w:style w:type="character" w:customStyle="1" w:styleId="Char">
    <w:name w:val="首行缩进 Char"/>
    <w:link w:val="affe"/>
    <w:autoRedefine/>
    <w:qFormat/>
    <w:rPr>
      <w:rFonts w:eastAsia="仿宋_GB2312"/>
      <w:kern w:val="2"/>
      <w:sz w:val="30"/>
      <w:szCs w:val="24"/>
    </w:rPr>
  </w:style>
  <w:style w:type="paragraph" w:customStyle="1" w:styleId="29">
    <w:name w:val="修订2"/>
    <w:autoRedefine/>
    <w:hidden/>
    <w:uiPriority w:val="99"/>
    <w:semiHidden/>
    <w:qFormat/>
    <w:rPr>
      <w:kern w:val="2"/>
      <w:sz w:val="21"/>
      <w:szCs w:val="24"/>
    </w:rPr>
  </w:style>
  <w:style w:type="character" w:customStyle="1" w:styleId="font21">
    <w:name w:val="font21"/>
    <w:basedOn w:val="a2"/>
    <w:autoRedefine/>
    <w:qFormat/>
    <w:rPr>
      <w:rFonts w:ascii="Times New Roman" w:hAnsi="Times New Roman" w:cs="Times New Roman" w:hint="default"/>
      <w:color w:val="000000"/>
      <w:sz w:val="21"/>
      <w:szCs w:val="21"/>
      <w:u w:val="none"/>
    </w:rPr>
  </w:style>
  <w:style w:type="character" w:customStyle="1" w:styleId="font31">
    <w:name w:val="font31"/>
    <w:basedOn w:val="a2"/>
    <w:autoRedefine/>
    <w:qFormat/>
    <w:rPr>
      <w:rFonts w:ascii="宋体" w:eastAsia="宋体" w:hAnsi="宋体" w:cs="宋体" w:hint="eastAsia"/>
      <w:color w:val="000000"/>
      <w:sz w:val="21"/>
      <w:szCs w:val="21"/>
      <w:u w:val="none"/>
    </w:rPr>
  </w:style>
  <w:style w:type="character" w:customStyle="1" w:styleId="font11">
    <w:name w:val="font11"/>
    <w:basedOn w:val="a2"/>
    <w:autoRedefine/>
    <w:qFormat/>
    <w:rPr>
      <w:rFonts w:ascii="Times New Roman" w:hAnsi="Times New Roman" w:cs="Times New Roman" w:hint="default"/>
      <w:color w:val="000000"/>
      <w:sz w:val="21"/>
      <w:szCs w:val="21"/>
      <w:u w:val="none"/>
      <w:vertAlign w:val="superscript"/>
    </w:rPr>
  </w:style>
  <w:style w:type="paragraph" w:customStyle="1" w:styleId="affffffd">
    <w:name w:val="表内容"/>
    <w:autoRedefine/>
    <w:qFormat/>
    <w:pPr>
      <w:jc w:val="center"/>
    </w:pPr>
    <w:rPr>
      <w:rFonts w:hint="eastAsia"/>
      <w:sz w:val="21"/>
      <w:szCs w:val="24"/>
    </w:rPr>
  </w:style>
  <w:style w:type="paragraph" w:customStyle="1" w:styleId="affffffe">
    <w:name w:val="表头"/>
    <w:autoRedefine/>
    <w:qFormat/>
    <w:pPr>
      <w:jc w:val="center"/>
    </w:pPr>
    <w:rPr>
      <w:rFonts w:hint="eastAsia"/>
      <w:sz w:val="21"/>
      <w:szCs w:val="21"/>
    </w:rPr>
  </w:style>
  <w:style w:type="character" w:customStyle="1" w:styleId="26">
    <w:name w:val="样式2 字符"/>
    <w:basedOn w:val="20"/>
    <w:link w:val="25"/>
    <w:autoRedefine/>
    <w:qFormat/>
    <w:rPr>
      <w:rFonts w:ascii="Arial" w:eastAsia="黑体" w:hAnsi="Arial"/>
      <w:b w:val="0"/>
      <w:kern w:val="2"/>
      <w:sz w:val="18"/>
    </w:rPr>
  </w:style>
  <w:style w:type="paragraph" w:customStyle="1" w:styleId="00">
    <w:name w:val="00正文"/>
    <w:basedOn w:val="a0"/>
    <w:autoRedefine/>
    <w:qFormat/>
    <w:pPr>
      <w:spacing w:line="360" w:lineRule="auto"/>
      <w:ind w:firstLineChars="200" w:firstLine="200"/>
      <w:textAlignment w:val="center"/>
    </w:pPr>
    <w:rPr>
      <w:sz w:val="24"/>
    </w:rPr>
  </w:style>
  <w:style w:type="paragraph" w:customStyle="1" w:styleId="01">
    <w:name w:val="01级标题"/>
    <w:basedOn w:val="1"/>
    <w:autoRedefine/>
    <w:qFormat/>
    <w:pPr>
      <w:pageBreakBefore/>
      <w:spacing w:before="120" w:after="120" w:line="360" w:lineRule="auto"/>
    </w:pPr>
    <w:rPr>
      <w:rFonts w:asciiTheme="minorHAnsi" w:eastAsia="黑体" w:hAnsiTheme="minorHAnsi" w:cstheme="minorBidi"/>
      <w:b w:val="0"/>
      <w:bCs/>
      <w:sz w:val="32"/>
      <w:szCs w:val="44"/>
    </w:rPr>
  </w:style>
  <w:style w:type="paragraph" w:customStyle="1" w:styleId="03">
    <w:name w:val="03级标题"/>
    <w:basedOn w:val="02"/>
    <w:autoRedefine/>
    <w:qFormat/>
    <w:pPr>
      <w:numPr>
        <w:ilvl w:val="2"/>
      </w:numPr>
      <w:outlineLvl w:val="2"/>
    </w:pPr>
    <w:rPr>
      <w:rFonts w:asciiTheme="minorHAnsi" w:hAnsiTheme="minorHAnsi" w:cstheme="minorBidi"/>
      <w:sz w:val="24"/>
    </w:rPr>
  </w:style>
  <w:style w:type="paragraph" w:customStyle="1" w:styleId="02">
    <w:name w:val="02级标题"/>
    <w:basedOn w:val="a0"/>
    <w:autoRedefine/>
    <w:qFormat/>
    <w:pPr>
      <w:numPr>
        <w:ilvl w:val="1"/>
        <w:numId w:val="5"/>
      </w:numPr>
      <w:spacing w:before="120" w:after="120" w:line="360" w:lineRule="auto"/>
      <w:textAlignment w:val="center"/>
      <w:outlineLvl w:val="1"/>
    </w:pPr>
    <w:rPr>
      <w:rFonts w:eastAsia="黑体"/>
      <w:sz w:val="28"/>
    </w:rPr>
  </w:style>
  <w:style w:type="paragraph" w:customStyle="1" w:styleId="04">
    <w:name w:val="04级标题"/>
    <w:basedOn w:val="03"/>
    <w:autoRedefine/>
    <w:qFormat/>
    <w:pPr>
      <w:numPr>
        <w:ilvl w:val="3"/>
      </w:numPr>
      <w:outlineLvl w:val="3"/>
    </w:pPr>
    <w:rPr>
      <w:rFonts w:eastAsiaTheme="minorEastAsia"/>
      <w:sz w:val="21"/>
      <w:szCs w:val="22"/>
    </w:rPr>
  </w:style>
  <w:style w:type="character" w:customStyle="1" w:styleId="font41">
    <w:name w:val="font41"/>
    <w:basedOn w:val="a2"/>
    <w:autoRedefine/>
    <w:qFormat/>
    <w:rPr>
      <w:rFonts w:ascii="宋体" w:eastAsia="宋体" w:hAnsi="宋体" w:cs="宋体" w:hint="eastAsia"/>
      <w:b/>
      <w:bCs/>
      <w:color w:val="000000"/>
      <w:sz w:val="21"/>
      <w:szCs w:val="21"/>
      <w:u w:val="none"/>
    </w:rPr>
  </w:style>
  <w:style w:type="character" w:customStyle="1" w:styleId="font51">
    <w:name w:val="font51"/>
    <w:basedOn w:val="a2"/>
    <w:autoRedefine/>
    <w:qFormat/>
    <w:rPr>
      <w:rFonts w:ascii="宋体" w:eastAsia="宋体" w:hAnsi="宋体" w:cs="宋体" w:hint="eastAsia"/>
      <w:color w:val="000000"/>
      <w:sz w:val="21"/>
      <w:szCs w:val="21"/>
      <w:u w:val="none"/>
    </w:rPr>
  </w:style>
  <w:style w:type="character" w:customStyle="1" w:styleId="font61">
    <w:name w:val="font61"/>
    <w:basedOn w:val="a2"/>
    <w:autoRedefine/>
    <w:qFormat/>
    <w:rPr>
      <w:rFonts w:ascii="宋体" w:eastAsia="宋体" w:hAnsi="宋体" w:cs="宋体" w:hint="eastAsia"/>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BA70D-8252-4255-B059-9A7A116E9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Pages>
  <Words>1232</Words>
  <Characters>7024</Characters>
  <Application>Microsoft Office Word</Application>
  <DocSecurity>0</DocSecurity>
  <Lines>58</Lines>
  <Paragraphs>16</Paragraphs>
  <ScaleCrop>false</ScaleCrop>
  <Company>中国南方电网广东电网公司佛山供电局</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jxcrk</dc:creator>
  <cp:lastModifiedBy>junye li</cp:lastModifiedBy>
  <cp:revision>10</cp:revision>
  <cp:lastPrinted>2020-04-26T03:55:00Z</cp:lastPrinted>
  <dcterms:created xsi:type="dcterms:W3CDTF">2026-03-25T00:41:00Z</dcterms:created>
  <dcterms:modified xsi:type="dcterms:W3CDTF">2026-04-01T00:56:00Z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GrammarlyDocumentId">
    <vt:lpwstr>0065fdfeaef91190bfea5035fec8143eedfca62d2adb1e504493a8c696b1542c</vt:lpwstr>
  </property>
  <property fmtid="{D5CDD505-2E9C-101B-9397-08002B2CF9AE}" pid="4" name="ICV">
    <vt:lpwstr>EE5F49B9FA01401286EE320F3EBD3DD1_13</vt:lpwstr>
  </property>
  <property fmtid="{D5CDD505-2E9C-101B-9397-08002B2CF9AE}" pid="5" name="KSOTemplateDocerSaveRecord">
    <vt:lpwstr>eyJoZGlkIjoiOGFjOWU3OWJlNzVmNzY0ZGZkYmM3ZTIwYWZjOTNhNzciLCJ1c2VySWQiOiI2NTI5NjIzMDEifQ==</vt:lpwstr>
  </property>
</Properties>
</file>