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4" w:line="222" w:lineRule="auto"/>
        <w:ind w:left="103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附件二：问题澄清通知</w:t>
      </w:r>
    </w:p>
    <w:p>
      <w:pPr>
        <w:tabs>
          <w:tab w:val="left" w:pos="2777"/>
        </w:tabs>
        <w:spacing w:before="203" w:line="222" w:lineRule="auto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2"/>
          <w:sz w:val="32"/>
          <w:szCs w:val="32"/>
          <w:u w:val="single" w:color="auto"/>
        </w:rPr>
        <w:t>（</w:t>
      </w:r>
      <w:r>
        <w:rPr>
          <w:rFonts w:ascii="黑体" w:hAnsi="黑体" w:eastAsia="黑体" w:cs="黑体"/>
          <w:b w:val="0"/>
          <w:bCs w:val="0"/>
          <w:spacing w:val="-7"/>
          <w:sz w:val="32"/>
          <w:szCs w:val="32"/>
          <w:u w:val="single" w:color="auto"/>
        </w:rPr>
        <w:t>南网储能云南丽江华坪产业园区电池储能项目95MW/380MWh 全钒液流储能系统直流侧设备及 380MWh 电解液经营性租赁、升压站一次设备集成、储能变流升压设备、升压站二次设备集成、通信设备货物类公开招标</w:t>
      </w:r>
      <w:r>
        <w:rPr>
          <w:rFonts w:ascii="黑体" w:hAnsi="黑体" w:eastAsia="黑体" w:cs="黑体"/>
          <w:b w:val="0"/>
          <w:bCs w:val="0"/>
          <w:spacing w:val="-12"/>
          <w:sz w:val="32"/>
          <w:szCs w:val="32"/>
          <w:u w:val="single" w:color="auto"/>
        </w:rPr>
        <w:t>）</w:t>
      </w:r>
      <w:r>
        <w:rPr>
          <w:rFonts w:ascii="黑体" w:hAnsi="黑体" w:eastAsia="黑体" w:cs="黑体"/>
          <w:spacing w:val="-12"/>
          <w:sz w:val="32"/>
          <w:szCs w:val="32"/>
        </w:rPr>
        <w:t>问题澄清通知（格式）</w:t>
      </w:r>
    </w:p>
    <w:p>
      <w:pPr>
        <w:spacing w:before="329" w:line="219" w:lineRule="auto"/>
        <w:ind w:left="356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（采购编号</w:t>
      </w:r>
      <w:r>
        <w:rPr>
          <w:rFonts w:ascii="宋体" w:hAnsi="宋体" w:eastAsia="宋体" w:cs="宋体"/>
          <w:sz w:val="28"/>
          <w:szCs w:val="28"/>
        </w:rPr>
        <w:t>：</w:t>
      </w:r>
      <w:r>
        <w:rPr>
          <w:rFonts w:ascii="黑体" w:hAnsi="黑体" w:eastAsia="黑体" w:cs="黑体"/>
          <w:spacing w:val="-5"/>
          <w:sz w:val="28"/>
          <w:szCs w:val="28"/>
          <w:u w:val="single" w:color="auto"/>
        </w:rPr>
        <w:t>CG0200022002276437</w:t>
      </w:r>
      <w:r>
        <w:rPr>
          <w:rFonts w:ascii="宋体" w:hAnsi="宋体" w:eastAsia="宋体" w:cs="宋体"/>
          <w:sz w:val="28"/>
          <w:szCs w:val="28"/>
        </w:rPr>
        <w:t>）</w:t>
      </w:r>
    </w:p>
    <w:p>
      <w:pPr>
        <w:spacing w:before="67" w:line="220" w:lineRule="auto"/>
        <w:ind w:left="4261"/>
      </w:pPr>
      <w:r>
        <w:rPr>
          <w:rFonts w:ascii="宋体" w:hAnsi="宋体" w:eastAsia="宋体" w:cs="宋体"/>
          <w:spacing w:val="-5"/>
          <w:sz w:val="28"/>
          <w:szCs w:val="28"/>
        </w:rPr>
        <w:t>（编号</w:t>
      </w:r>
      <w:r>
        <w:rPr>
          <w:rFonts w:ascii="宋体" w:hAnsi="宋体" w:eastAsia="宋体" w:cs="宋体"/>
          <w:spacing w:val="-3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 w:color="auto"/>
          <w:lang w:val="en-US" w:eastAsia="zh-CN"/>
        </w:rPr>
        <w:t>001</w:t>
      </w:r>
      <w:r>
        <w:rPr>
          <w:rFonts w:ascii="宋体" w:hAnsi="宋体" w:eastAsia="宋体" w:cs="宋体"/>
          <w:spacing w:val="-3"/>
          <w:sz w:val="28"/>
          <w:szCs w:val="28"/>
        </w:rPr>
        <w:t>）</w:t>
      </w:r>
    </w:p>
    <w:p>
      <w:pPr>
        <w:pStyle w:val="3"/>
        <w:spacing w:line="350" w:lineRule="auto"/>
      </w:pPr>
    </w:p>
    <w:p>
      <w:pPr>
        <w:pStyle w:val="3"/>
        <w:spacing w:line="306" w:lineRule="auto"/>
      </w:pPr>
      <w:bookmarkStart w:id="2" w:name="_GoBack"/>
      <w:bookmarkEnd w:id="2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341" w:lineRule="auto"/>
        <w:ind w:right="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评标委员会对你方的投标文件进行了仔细的审查，现需你方对下列问题以书面形式予以</w:t>
      </w:r>
      <w:r>
        <w:rPr>
          <w:rFonts w:ascii="宋体" w:hAnsi="宋体" w:eastAsia="宋体" w:cs="宋体"/>
          <w:spacing w:val="-6"/>
          <w:sz w:val="21"/>
          <w:szCs w:val="21"/>
        </w:rPr>
        <w:t>澄清、说明或补正：</w:t>
      </w:r>
    </w:p>
    <w:tbl>
      <w:tblPr>
        <w:tblStyle w:val="8"/>
        <w:tblpPr w:leftFromText="180" w:rightFromText="180" w:vertAnchor="text" w:horzAnchor="page" w:tblpX="2046" w:tblpY="444"/>
        <w:tblOverlap w:val="never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"/>
        <w:gridCol w:w="2368"/>
        <w:gridCol w:w="5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9" w:hRule="atLeast"/>
        </w:trPr>
        <w:tc>
          <w:tcPr>
            <w:tcW w:w="913" w:type="dxa"/>
            <w:vAlign w:val="top"/>
          </w:tcPr>
          <w:p>
            <w:pPr>
              <w:pStyle w:val="7"/>
              <w:spacing w:before="124" w:line="221" w:lineRule="auto"/>
              <w:ind w:left="246"/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2368" w:type="dxa"/>
            <w:vAlign w:val="top"/>
          </w:tcPr>
          <w:p>
            <w:pPr>
              <w:pStyle w:val="7"/>
              <w:spacing w:before="123" w:line="220" w:lineRule="auto"/>
              <w:ind w:left="204"/>
            </w:pPr>
            <w:r>
              <w:rPr>
                <w:b/>
                <w:bCs/>
                <w:spacing w:val="-5"/>
              </w:rPr>
              <w:t>品类/标的/标包/标段</w:t>
            </w:r>
          </w:p>
        </w:tc>
        <w:tc>
          <w:tcPr>
            <w:tcW w:w="5241" w:type="dxa"/>
            <w:vAlign w:val="top"/>
          </w:tcPr>
          <w:p>
            <w:pPr>
              <w:pStyle w:val="7"/>
              <w:spacing w:before="124" w:line="222" w:lineRule="auto"/>
              <w:ind w:left="2436"/>
            </w:pPr>
            <w:r>
              <w:rPr>
                <w:b/>
                <w:bCs/>
                <w:spacing w:val="-11"/>
              </w:rPr>
              <w:t>问题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5" w:hRule="atLeast"/>
        </w:trPr>
        <w:tc>
          <w:tcPr>
            <w:tcW w:w="913" w:type="dxa"/>
            <w:vAlign w:val="top"/>
          </w:tcPr>
          <w:p>
            <w:pPr>
              <w:pStyle w:val="7"/>
              <w:spacing w:before="122" w:line="231" w:lineRule="auto"/>
              <w:ind w:left="420"/>
            </w:pPr>
            <w:r>
              <w:t>1</w:t>
            </w:r>
          </w:p>
        </w:tc>
        <w:tc>
          <w:tcPr>
            <w:tcW w:w="2368" w:type="dxa"/>
            <w:vAlign w:val="top"/>
          </w:tcPr>
          <w:p>
            <w:pPr>
              <w:pStyle w:val="7"/>
              <w:spacing w:before="44" w:line="221" w:lineRule="auto"/>
              <w:rPr>
                <w:rFonts w:hint="default" w:eastAsia="宋体"/>
                <w:b/>
                <w:bCs/>
                <w:spacing w:val="-7"/>
                <w:lang w:val="en-US" w:eastAsia="zh-CN"/>
              </w:rPr>
            </w:pPr>
            <w:r>
              <w:rPr>
                <w:spacing w:val="-5"/>
              </w:rPr>
              <w:t>升压</w:t>
            </w:r>
            <w:r>
              <w:rPr>
                <w:spacing w:val="1"/>
              </w:rPr>
              <w:t>站一</w:t>
            </w:r>
            <w:r>
              <w:rPr>
                <w:spacing w:val="-7"/>
              </w:rPr>
              <w:t>次设</w:t>
            </w:r>
            <w:r>
              <w:rPr>
                <w:spacing w:val="-6"/>
              </w:rPr>
              <w:t>备集</w:t>
            </w:r>
            <w:r>
              <w:t>成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spacing w:val="-5"/>
              </w:rPr>
              <w:t>升压</w:t>
            </w:r>
            <w:r>
              <w:rPr>
                <w:spacing w:val="1"/>
              </w:rPr>
              <w:t>站一</w:t>
            </w:r>
            <w:r>
              <w:rPr>
                <w:spacing w:val="-7"/>
              </w:rPr>
              <w:t>次设</w:t>
            </w:r>
            <w:r>
              <w:rPr>
                <w:spacing w:val="-6"/>
              </w:rPr>
              <w:t>备集</w:t>
            </w:r>
            <w:r>
              <w:t>成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b/>
                <w:bCs/>
                <w:spacing w:val="-7"/>
              </w:rPr>
              <w:t>标包</w:t>
            </w:r>
            <w:r>
              <w:rPr>
                <w:rFonts w:hint="eastAsia" w:eastAsia="宋体"/>
                <w:b/>
                <w:bCs/>
                <w:spacing w:val="-7"/>
                <w:lang w:val="en-US" w:eastAsia="zh-CN"/>
              </w:rPr>
              <w:t>2/</w:t>
            </w:r>
            <w:r>
              <w:rPr>
                <w:spacing w:val="-2"/>
              </w:rPr>
              <w:t>云南丽江华坪产业园区电池</w:t>
            </w:r>
            <w:r>
              <w:rPr>
                <w:spacing w:val="-3"/>
              </w:rPr>
              <w:t>储能项目</w:t>
            </w:r>
            <w:r>
              <w:rPr>
                <w:spacing w:val="-29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220kV</w:t>
            </w:r>
            <w:r>
              <w:rPr>
                <w:spacing w:val="-3"/>
              </w:rPr>
              <w:t>升压站一次</w:t>
            </w:r>
            <w:r>
              <w:rPr>
                <w:spacing w:val="-1"/>
              </w:rPr>
              <w:t>设备集成供货采购项目</w:t>
            </w:r>
          </w:p>
          <w:p>
            <w:pPr>
              <w:pStyle w:val="7"/>
              <w:spacing w:before="40" w:line="220" w:lineRule="auto"/>
              <w:ind w:left="105"/>
              <w:rPr>
                <w:rFonts w:hint="default" w:ascii="Calibri" w:hAnsi="Calibri" w:eastAsia="Calibri" w:cs="Calibri"/>
                <w:spacing w:val="4"/>
                <w:lang w:val="en-US" w:eastAsia="zh-CN"/>
              </w:rPr>
            </w:pPr>
          </w:p>
        </w:tc>
        <w:tc>
          <w:tcPr>
            <w:tcW w:w="5241" w:type="dxa"/>
            <w:vAlign w:val="top"/>
          </w:tcPr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附件1.2：220kV组合电器（GIS）技术规范书（专用部分）：</w:t>
            </w:r>
          </w:p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4.3 设备图纸及资料</w:t>
            </w:r>
          </w:p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招标文件中项目单位应提供以下图纸</w:t>
            </w:r>
          </w:p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1）电气主接线图</w:t>
            </w:r>
          </w:p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2）GIS室平面和断面图</w:t>
            </w:r>
          </w:p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3）平面布置图</w:t>
            </w:r>
          </w:p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附件1.9：预制组合舱式配电系统设备技术规范书</w:t>
            </w:r>
          </w:p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3  图纸资料提交要求</w:t>
            </w:r>
          </w:p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招标文件中项目单位应提供以下图纸</w:t>
            </w:r>
          </w:p>
          <w:p>
            <w:pPr>
              <w:rPr>
                <w:rFonts w:hint="eastAsia" w:ascii="Arial"/>
                <w:sz w:val="21"/>
              </w:rPr>
            </w:pPr>
            <w:r>
              <w:rPr>
                <w:rFonts w:hint="eastAsia" w:ascii="Arial"/>
                <w:sz w:val="21"/>
              </w:rPr>
              <w:t>1）电气主接线图；</w:t>
            </w:r>
          </w:p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2）平面布置图；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9" w:hRule="atLeast"/>
        </w:trPr>
        <w:tc>
          <w:tcPr>
            <w:tcW w:w="913" w:type="dxa"/>
            <w:vAlign w:val="top"/>
          </w:tcPr>
          <w:p>
            <w:pPr>
              <w:pStyle w:val="7"/>
              <w:spacing w:before="282" w:line="87" w:lineRule="exact"/>
              <w:ind w:left="305"/>
            </w:pPr>
            <w:r>
              <w:rPr>
                <w:spacing w:val="-4"/>
                <w:position w:val="1"/>
              </w:rPr>
              <w:t>...</w:t>
            </w:r>
          </w:p>
        </w:tc>
        <w:tc>
          <w:tcPr>
            <w:tcW w:w="2368" w:type="dxa"/>
            <w:vAlign w:val="top"/>
          </w:tcPr>
          <w:p>
            <w:pPr>
              <w:pStyle w:val="7"/>
              <w:spacing w:before="282" w:line="87" w:lineRule="exact"/>
              <w:ind w:left="927"/>
            </w:pPr>
            <w:r>
              <w:rPr>
                <w:spacing w:val="-3"/>
                <w:position w:val="1"/>
              </w:rPr>
              <w:t>.....</w:t>
            </w:r>
          </w:p>
        </w:tc>
        <w:tc>
          <w:tcPr>
            <w:tcW w:w="5241" w:type="dxa"/>
            <w:vAlign w:val="top"/>
          </w:tcPr>
          <w:p>
            <w:pPr>
              <w:pStyle w:val="7"/>
              <w:spacing w:before="282" w:line="87" w:lineRule="exact"/>
              <w:ind w:left="2366"/>
            </w:pPr>
            <w:r>
              <w:rPr>
                <w:spacing w:val="-3"/>
                <w:position w:val="1"/>
              </w:rPr>
              <w:t>.....</w:t>
            </w:r>
          </w:p>
        </w:tc>
      </w:tr>
    </w:tbl>
    <w:p>
      <w:pPr>
        <w:pStyle w:val="3"/>
        <w:spacing w:line="277" w:lineRule="auto"/>
      </w:pPr>
    </w:p>
    <w:p>
      <w:pPr>
        <w:pStyle w:val="3"/>
        <w:spacing w:line="278" w:lineRule="auto"/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11" w:lineRule="auto"/>
        <w:ind w:right="0"/>
        <w:jc w:val="left"/>
        <w:textAlignment w:val="baseline"/>
        <w:rPr>
          <w:rFonts w:ascii="宋体" w:hAnsi="宋体" w:eastAsia="宋体" w:cs="宋体"/>
          <w:sz w:val="21"/>
          <w:szCs w:val="21"/>
        </w:rPr>
      </w:pPr>
      <w:bookmarkStart w:id="0" w:name="bookmark42"/>
      <w:bookmarkEnd w:id="0"/>
      <w:r>
        <w:rPr>
          <w:rFonts w:ascii="宋体" w:hAnsi="宋体" w:eastAsia="宋体" w:cs="宋体"/>
          <w:spacing w:val="-3"/>
          <w:sz w:val="21"/>
          <w:szCs w:val="21"/>
        </w:rPr>
        <w:t>请将上述问题的澄清、说明或补正按照招标文件规定的格式（投标人须知附件二：问题</w:t>
      </w:r>
      <w:bookmarkStart w:id="1" w:name="bookmark43"/>
      <w:bookmarkEnd w:id="1"/>
      <w:r>
        <w:rPr>
          <w:rFonts w:ascii="宋体" w:hAnsi="宋体" w:eastAsia="宋体" w:cs="宋体"/>
          <w:spacing w:val="7"/>
          <w:sz w:val="21"/>
          <w:szCs w:val="21"/>
        </w:rPr>
        <w:t>的澄清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7"/>
          <w:sz w:val="21"/>
          <w:szCs w:val="21"/>
        </w:rPr>
        <w:t>）于</w:t>
      </w:r>
      <w:r>
        <w:rPr>
          <w:rFonts w:hint="eastAsia" w:ascii="宋体" w:hAnsi="宋体" w:eastAsia="宋体" w:cs="宋体"/>
          <w:spacing w:val="-3"/>
          <w:sz w:val="21"/>
          <w:szCs w:val="21"/>
          <w:u w:val="single"/>
          <w:lang w:val="en-US" w:eastAsia="zh-CN"/>
        </w:rPr>
        <w:t>2026</w:t>
      </w:r>
      <w:r>
        <w:rPr>
          <w:rFonts w:ascii="宋体" w:hAnsi="宋体" w:eastAsia="宋体" w:cs="宋体"/>
          <w:spacing w:val="-3"/>
          <w:sz w:val="21"/>
          <w:szCs w:val="21"/>
          <w:u w:val="single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年</w:t>
      </w:r>
      <w:r>
        <w:rPr>
          <w:rFonts w:ascii="宋体" w:hAnsi="宋体" w:eastAsia="宋体" w:cs="宋体"/>
          <w:spacing w:val="-7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25"/>
          <w:sz w:val="21"/>
          <w:szCs w:val="21"/>
          <w:u w:val="single" w:color="auto"/>
          <w:lang w:val="en-US" w:eastAsia="zh-CN"/>
        </w:rPr>
        <w:t>03</w:t>
      </w:r>
      <w:r>
        <w:rPr>
          <w:rFonts w:ascii="宋体" w:hAnsi="宋体" w:eastAsia="宋体" w:cs="宋体"/>
          <w:spacing w:val="-9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7"/>
          <w:sz w:val="21"/>
          <w:szCs w:val="21"/>
        </w:rPr>
        <w:t>月</w:t>
      </w:r>
      <w:r>
        <w:rPr>
          <w:rFonts w:ascii="宋体" w:hAnsi="宋体" w:eastAsia="宋体" w:cs="宋体"/>
          <w:spacing w:val="-8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pacing w:val="-3"/>
          <w:sz w:val="21"/>
          <w:szCs w:val="21"/>
          <w:u w:val="single"/>
          <w:lang w:val="en-US" w:eastAsia="zh-CN"/>
        </w:rPr>
        <w:t>31</w:t>
      </w:r>
      <w:r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  <w:t xml:space="preserve">日 </w:t>
      </w:r>
      <w:r>
        <w:rPr>
          <w:rFonts w:hint="eastAsia" w:ascii="宋体" w:hAnsi="宋体" w:eastAsia="宋体" w:cs="宋体"/>
          <w:spacing w:val="25"/>
          <w:sz w:val="21"/>
          <w:szCs w:val="21"/>
          <w:u w:val="single" w:color="auto"/>
          <w:lang w:val="en-US" w:eastAsia="zh-CN"/>
        </w:rPr>
        <w:t>12</w:t>
      </w:r>
      <w:r>
        <w:rPr>
          <w:rFonts w:ascii="宋体" w:hAnsi="宋体" w:eastAsia="宋体" w:cs="宋体"/>
          <w:spacing w:val="-8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7"/>
          <w:sz w:val="21"/>
          <w:szCs w:val="21"/>
        </w:rPr>
        <w:t>时</w:t>
      </w:r>
      <w:r>
        <w:rPr>
          <w:rFonts w:hint="eastAsia" w:ascii="宋体" w:hAnsi="宋体" w:eastAsia="宋体" w:cs="宋体"/>
          <w:spacing w:val="-3"/>
          <w:sz w:val="21"/>
          <w:szCs w:val="21"/>
          <w:u w:val="single"/>
          <w:lang w:val="en-US" w:eastAsia="zh-CN"/>
        </w:rPr>
        <w:t>00</w:t>
      </w:r>
      <w:r>
        <w:rPr>
          <w:rFonts w:ascii="宋体" w:hAnsi="宋体" w:eastAsia="宋体" w:cs="宋体"/>
          <w:spacing w:val="-3"/>
          <w:sz w:val="21"/>
          <w:szCs w:val="21"/>
        </w:rPr>
        <w:t>分前通</w:t>
      </w:r>
      <w:r>
        <w:rPr>
          <w:rFonts w:ascii="宋体" w:hAnsi="宋体" w:eastAsia="宋体" w:cs="宋体"/>
          <w:spacing w:val="7"/>
          <w:sz w:val="21"/>
          <w:szCs w:val="21"/>
        </w:rPr>
        <w:t>过南方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7"/>
          <w:sz w:val="21"/>
          <w:szCs w:val="21"/>
        </w:rPr>
        <w:t>电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7"/>
          <w:sz w:val="21"/>
          <w:szCs w:val="21"/>
        </w:rPr>
        <w:t>网供应链统一服务平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7"/>
          <w:sz w:val="21"/>
          <w:szCs w:val="21"/>
        </w:rPr>
        <w:t>台</w:t>
      </w:r>
      <w:r>
        <w:rPr>
          <w:rFonts w:ascii="宋体" w:hAnsi="宋体" w:eastAsia="宋体" w:cs="宋体"/>
          <w:spacing w:val="-1"/>
          <w:sz w:val="21"/>
          <w:szCs w:val="21"/>
        </w:rPr>
        <w:t>（</w:t>
      </w:r>
      <w:r>
        <w:fldChar w:fldCharType="begin"/>
      </w:r>
      <w:r>
        <w:instrText xml:space="preserve"> HYPERLINK "http://www.bidding.csg.cn" </w:instrText>
      </w:r>
      <w:r>
        <w:fldChar w:fldCharType="separate"/>
      </w:r>
      <w:r>
        <w:rPr>
          <w:rFonts w:ascii="宋体" w:hAnsi="宋体" w:eastAsia="宋体" w:cs="宋体"/>
          <w:spacing w:val="-1"/>
          <w:sz w:val="21"/>
          <w:szCs w:val="21"/>
        </w:rPr>
        <w:t>http://www.bidding.csg.cn</w:t>
      </w:r>
      <w:r>
        <w:rPr>
          <w:rFonts w:ascii="宋体" w:hAnsi="宋体" w:eastAsia="宋体" w:cs="宋体"/>
          <w:spacing w:val="-1"/>
          <w:sz w:val="21"/>
          <w:szCs w:val="21"/>
        </w:rPr>
        <w:fldChar w:fldCharType="end"/>
      </w:r>
      <w:r>
        <w:rPr>
          <w:rFonts w:ascii="宋体" w:hAnsi="宋体" w:eastAsia="宋体" w:cs="宋体"/>
          <w:spacing w:val="-1"/>
          <w:sz w:val="21"/>
          <w:szCs w:val="21"/>
        </w:rPr>
        <w:t>）进行答复。如有补充附件，请一并上传。</w:t>
      </w:r>
    </w:p>
    <w:p>
      <w:pPr>
        <w:pStyle w:val="3"/>
        <w:spacing w:line="265" w:lineRule="auto"/>
      </w:pPr>
    </w:p>
    <w:p>
      <w:pPr>
        <w:pStyle w:val="3"/>
        <w:spacing w:line="266" w:lineRule="auto"/>
      </w:pPr>
    </w:p>
    <w:p>
      <w:pPr>
        <w:pStyle w:val="3"/>
        <w:spacing w:line="266" w:lineRule="auto"/>
      </w:pPr>
    </w:p>
    <w:p>
      <w:pPr>
        <w:pStyle w:val="3"/>
        <w:spacing w:line="266" w:lineRule="auto"/>
      </w:pPr>
    </w:p>
    <w:p>
      <w:pPr>
        <w:pStyle w:val="3"/>
        <w:spacing w:line="266" w:lineRule="auto"/>
      </w:pPr>
    </w:p>
    <w:p>
      <w:pPr>
        <w:spacing w:before="69" w:line="219" w:lineRule="auto"/>
        <w:jc w:val="right"/>
        <w:rPr>
          <w:rFonts w:ascii="宋体" w:hAnsi="宋体" w:eastAsia="宋体" w:cs="宋体"/>
          <w:spacing w:val="-2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评标委员会</w:t>
      </w:r>
    </w:p>
    <w:p>
      <w:pPr>
        <w:spacing w:before="69" w:line="219" w:lineRule="auto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 w:color="auto"/>
          <w:lang w:val="en-US" w:eastAsia="zh-CN"/>
        </w:rPr>
        <w:t>2026</w:t>
      </w:r>
      <w:r>
        <w:rPr>
          <w:rFonts w:ascii="宋体" w:hAnsi="宋体" w:eastAsia="宋体" w:cs="宋体"/>
          <w:spacing w:val="-9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 w:color="auto"/>
          <w:lang w:val="en-US" w:eastAsia="zh-CN"/>
        </w:rPr>
        <w:t>03</w:t>
      </w:r>
      <w:r>
        <w:rPr>
          <w:rFonts w:ascii="宋体" w:hAnsi="宋体" w:eastAsia="宋体" w:cs="宋体"/>
          <w:spacing w:val="-8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 w:color="auto"/>
          <w:lang w:val="en-US" w:eastAsia="zh-CN"/>
        </w:rPr>
        <w:t>30</w:t>
      </w:r>
      <w:r>
        <w:rPr>
          <w:rFonts w:ascii="宋体" w:hAnsi="宋体" w:eastAsia="宋体" w:cs="宋体"/>
          <w:spacing w:val="-6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日</w:t>
      </w:r>
    </w:p>
    <w:p>
      <w:pPr>
        <w:pStyle w:val="3"/>
        <w:spacing w:line="243" w:lineRule="auto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F3369"/>
    <w:rsid w:val="626E7CAC"/>
    <w:rsid w:val="6898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220" w:after="210" w:line="240" w:lineRule="auto"/>
      <w:jc w:val="left"/>
      <w:outlineLvl w:val="0"/>
    </w:pPr>
    <w:rPr>
      <w:rFonts w:hint="eastAsia" w:ascii="宋体" w:hAnsi="宋体" w:eastAsia="黑体" w:cs="黑体"/>
      <w:b/>
      <w:kern w:val="44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6">
    <w:name w:val="标题 1 Char"/>
    <w:basedOn w:val="5"/>
    <w:link w:val="2"/>
    <w:unhideWhenUsed/>
    <w:qFormat/>
    <w:locked/>
    <w:uiPriority w:val="0"/>
    <w:rPr>
      <w:rFonts w:hint="eastAsia" w:ascii="宋体" w:hAnsi="宋体" w:eastAsia="黑体" w:cs="黑体"/>
      <w:b/>
      <w:kern w:val="44"/>
      <w:sz w:val="24"/>
      <w:szCs w:val="24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2024-11-18T00:37:00Z</dcterms:created>
  <dc:creator>87539</dc:creator>
  <cp:lastModifiedBy>尹海庆</cp:lastModifiedBy>
  <dcterms:modified xsi:type="dcterms:W3CDTF">2026-04-02T01:41:05Z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7B80CC5F26694CA392C5A8E7E3D18BDB_12</vt:lpwstr>
  </property>
  <property fmtid="{D5CDD505-2E9C-101B-9397-08002B2CF9AE}" pid="4" name="KSOTemplateDocerSaveRecord">
    <vt:lpwstr>eyJoZGlkIjoiZWY5OWVlODU1NjdmODk3ZjEwMTQyNTU2YmM2NGUyZDciLCJ1c2VySWQiOiI0OTMxMjExNDAifQ==</vt:lpwstr>
  </property>
</Properties>
</file>