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2687F7" w14:textId="35F9891E" w:rsidR="007B7AD2" w:rsidRDefault="007B7AD2" w:rsidP="007B7AD2">
      <w:pPr>
        <w:pStyle w:val="4"/>
        <w:spacing w:before="0" w:after="0" w:line="360" w:lineRule="auto"/>
        <w:rPr>
          <w:rFonts w:ascii="宋体" w:hAnsi="宋体" w:cs="宋体"/>
        </w:rPr>
      </w:pPr>
      <w:bookmarkStart w:id="0" w:name="_Hlk208242673"/>
      <w:r>
        <w:rPr>
          <w:rFonts w:ascii="宋体" w:hAnsi="宋体" w:cs="宋体" w:hint="eastAsia"/>
        </w:rPr>
        <w:t>标前澄清</w:t>
      </w:r>
    </w:p>
    <w:p w14:paraId="56CE1F5D" w14:textId="77777777" w:rsidR="007B7AD2" w:rsidRDefault="007B7AD2" w:rsidP="007B7AD2"/>
    <w:p w14:paraId="65A84E30" w14:textId="2706CC46" w:rsidR="007B7AD2" w:rsidRPr="00B316FD" w:rsidRDefault="00B258F7" w:rsidP="00672A96">
      <w:pPr>
        <w:pStyle w:val="a9"/>
        <w:numPr>
          <w:ilvl w:val="0"/>
          <w:numId w:val="2"/>
        </w:numPr>
        <w:rPr>
          <w:rFonts w:ascii="宋体" w:eastAsia="宋体" w:hAnsi="宋体"/>
          <w:sz w:val="28"/>
          <w:szCs w:val="28"/>
        </w:rPr>
      </w:pPr>
      <w:r w:rsidRPr="00B316FD">
        <w:rPr>
          <w:rFonts w:ascii="宋体" w:eastAsia="宋体" w:hAnsi="宋体" w:hint="eastAsia"/>
          <w:sz w:val="28"/>
          <w:szCs w:val="28"/>
        </w:rPr>
        <w:t>标包1</w:t>
      </w:r>
      <w:r w:rsidR="007B7AD2" w:rsidRPr="00B316FD">
        <w:rPr>
          <w:rFonts w:ascii="宋体" w:eastAsia="宋体" w:hAnsi="宋体" w:hint="eastAsia"/>
          <w:sz w:val="28"/>
          <w:szCs w:val="28"/>
        </w:rPr>
        <w:t>招标</w:t>
      </w:r>
      <w:r w:rsidRPr="00B316FD">
        <w:rPr>
          <w:rFonts w:ascii="宋体" w:eastAsia="宋体" w:hAnsi="宋体" w:hint="eastAsia"/>
          <w:sz w:val="28"/>
          <w:szCs w:val="28"/>
        </w:rPr>
        <w:t>技术规范书适用的规范和标准没有</w:t>
      </w:r>
      <w:r w:rsidR="00672A96" w:rsidRPr="00B316FD">
        <w:rPr>
          <w:rFonts w:ascii="宋体" w:eastAsia="宋体" w:hAnsi="宋体" w:hint="eastAsia"/>
          <w:sz w:val="28"/>
          <w:szCs w:val="28"/>
        </w:rPr>
        <w:t>对全钒液流电池的构网性能做出要求，是否可理解为储能系统直流侧</w:t>
      </w:r>
      <w:r w:rsidR="0029189F">
        <w:rPr>
          <w:rFonts w:ascii="宋体" w:eastAsia="宋体" w:hAnsi="宋体" w:hint="eastAsia"/>
          <w:sz w:val="28"/>
          <w:szCs w:val="28"/>
        </w:rPr>
        <w:t>只要</w:t>
      </w:r>
      <w:r w:rsidR="00672A96" w:rsidRPr="00B316FD">
        <w:rPr>
          <w:rFonts w:ascii="宋体" w:eastAsia="宋体" w:hAnsi="宋体" w:hint="eastAsia"/>
          <w:sz w:val="28"/>
          <w:szCs w:val="28"/>
        </w:rPr>
        <w:t>满足过载能力110%：≥10min，125%：≥1 min即可</w:t>
      </w:r>
      <w:r w:rsidR="00B674FB" w:rsidRPr="00B316FD">
        <w:rPr>
          <w:rFonts w:ascii="宋体" w:eastAsia="宋体" w:hAnsi="宋体" w:hint="eastAsia"/>
          <w:sz w:val="28"/>
          <w:szCs w:val="28"/>
        </w:rPr>
        <w:t>达到要求</w:t>
      </w:r>
      <w:r w:rsidR="00672A96" w:rsidRPr="00B316FD">
        <w:rPr>
          <w:rFonts w:ascii="宋体" w:eastAsia="宋体" w:hAnsi="宋体" w:hint="eastAsia"/>
          <w:sz w:val="28"/>
          <w:szCs w:val="28"/>
        </w:rPr>
        <w:t>，</w:t>
      </w:r>
      <w:r w:rsidR="007B7AD2" w:rsidRPr="00B316FD">
        <w:rPr>
          <w:rFonts w:ascii="宋体" w:eastAsia="宋体" w:hAnsi="宋体" w:hint="eastAsia"/>
          <w:sz w:val="28"/>
          <w:szCs w:val="28"/>
        </w:rPr>
        <w:t>请明确。</w:t>
      </w:r>
      <w:bookmarkStart w:id="1" w:name="_GoBack"/>
      <w:bookmarkEnd w:id="1"/>
    </w:p>
    <w:p w14:paraId="38B5F223" w14:textId="6A65648E" w:rsidR="007B7AD2" w:rsidRPr="00B316FD" w:rsidRDefault="00B316FD" w:rsidP="007B7AD2">
      <w:pPr>
        <w:pStyle w:val="a9"/>
        <w:numPr>
          <w:ilvl w:val="0"/>
          <w:numId w:val="2"/>
        </w:numPr>
        <w:rPr>
          <w:rFonts w:ascii="宋体" w:eastAsia="宋体" w:hAnsi="宋体"/>
          <w:sz w:val="28"/>
          <w:szCs w:val="28"/>
        </w:rPr>
      </w:pPr>
      <w:r w:rsidRPr="00B316FD">
        <w:rPr>
          <w:rFonts w:ascii="宋体" w:eastAsia="宋体" w:hAnsi="宋体" w:hint="eastAsia"/>
          <w:sz w:val="28"/>
          <w:szCs w:val="28"/>
        </w:rPr>
        <w:t>标包1招标技术规范书</w:t>
      </w:r>
      <w:r w:rsidR="0029189F" w:rsidRPr="0029189F">
        <w:rPr>
          <w:rFonts w:ascii="宋体" w:eastAsia="宋体" w:hAnsi="宋体" w:hint="eastAsia"/>
          <w:sz w:val="28"/>
          <w:szCs w:val="28"/>
        </w:rPr>
        <w:t>3.2.1供货范围</w:t>
      </w:r>
      <w:r w:rsidR="0029189F">
        <w:rPr>
          <w:rFonts w:ascii="宋体" w:eastAsia="宋体" w:hAnsi="宋体" w:hint="eastAsia"/>
          <w:sz w:val="28"/>
          <w:szCs w:val="28"/>
        </w:rPr>
        <w:t>，对储能模块预制舱之间的</w:t>
      </w:r>
      <w:r w:rsidRPr="00B316FD">
        <w:rPr>
          <w:rFonts w:ascii="宋体" w:eastAsia="宋体" w:hAnsi="宋体" w:hint="eastAsia"/>
          <w:sz w:val="28"/>
          <w:szCs w:val="28"/>
        </w:rPr>
        <w:t>电缆、光缆及通信线缆</w:t>
      </w:r>
      <w:r w:rsidR="0029189F">
        <w:rPr>
          <w:rFonts w:ascii="宋体" w:eastAsia="宋体" w:hAnsi="宋体" w:hint="eastAsia"/>
          <w:sz w:val="28"/>
          <w:szCs w:val="28"/>
        </w:rPr>
        <w:t>没有规定，是否可以理解为这部分不在投标方供货范围之内。</w:t>
      </w:r>
    </w:p>
    <w:bookmarkEnd w:id="0"/>
    <w:p w14:paraId="2A37643D" w14:textId="77777777" w:rsidR="007B7AD2" w:rsidRDefault="007B7AD2"/>
    <w:p w14:paraId="4383599C" w14:textId="77777777" w:rsidR="007B7AD2" w:rsidRDefault="007B7AD2"/>
    <w:p w14:paraId="418E03D9" w14:textId="77777777" w:rsidR="007B7AD2" w:rsidRDefault="007B7AD2"/>
    <w:sectPr w:rsidR="007B7A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6ED423" w14:textId="77777777" w:rsidR="00197686" w:rsidRDefault="00197686" w:rsidP="001B50FF">
      <w:pPr>
        <w:spacing w:after="0" w:line="240" w:lineRule="auto"/>
      </w:pPr>
      <w:r>
        <w:separator/>
      </w:r>
    </w:p>
  </w:endnote>
  <w:endnote w:type="continuationSeparator" w:id="0">
    <w:p w14:paraId="0FF17316" w14:textId="77777777" w:rsidR="00197686" w:rsidRDefault="00197686" w:rsidP="001B5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BCC21" w14:textId="77777777" w:rsidR="00197686" w:rsidRDefault="00197686" w:rsidP="001B50FF">
      <w:pPr>
        <w:spacing w:after="0" w:line="240" w:lineRule="auto"/>
      </w:pPr>
      <w:r>
        <w:separator/>
      </w:r>
    </w:p>
  </w:footnote>
  <w:footnote w:type="continuationSeparator" w:id="0">
    <w:p w14:paraId="2D058B00" w14:textId="77777777" w:rsidR="00197686" w:rsidRDefault="00197686" w:rsidP="001B5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3EDD6"/>
    <w:multiLevelType w:val="singleLevel"/>
    <w:tmpl w:val="16B3EDD6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3B864899"/>
    <w:multiLevelType w:val="hybridMultilevel"/>
    <w:tmpl w:val="14846E4A"/>
    <w:lvl w:ilvl="0" w:tplc="BCE679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AD2"/>
    <w:rsid w:val="00077AA3"/>
    <w:rsid w:val="00197686"/>
    <w:rsid w:val="001B50FF"/>
    <w:rsid w:val="0029189F"/>
    <w:rsid w:val="00672A96"/>
    <w:rsid w:val="007B7AD2"/>
    <w:rsid w:val="00B258F7"/>
    <w:rsid w:val="00B316FD"/>
    <w:rsid w:val="00B674FB"/>
    <w:rsid w:val="00B91AEA"/>
    <w:rsid w:val="00BD2DFA"/>
    <w:rsid w:val="00F6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A75A77"/>
  <w15:chartTrackingRefBased/>
  <w15:docId w15:val="{125517BE-83DF-4E74-B5C4-EAE1C7DF6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B7AD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A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7AD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7B7AD2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7AD2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7AD2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7AD2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7AD2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7AD2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B7AD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B7A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B7A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qFormat/>
    <w:rsid w:val="007B7AD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B7AD2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B7AD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B7AD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B7AD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B7AD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B7AD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B7A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7AD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B7AD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B7A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B7AD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B7AD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B7AD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B7A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B7AD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B7AD2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B50FF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B50F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B50F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B50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Miao George</dc:creator>
  <cp:keywords/>
  <dc:description/>
  <cp:lastModifiedBy>朱军锋-上海电气（安徽）储能科技有限公司</cp:lastModifiedBy>
  <cp:revision>2</cp:revision>
  <dcterms:created xsi:type="dcterms:W3CDTF">2026-03-31T02:51:00Z</dcterms:created>
  <dcterms:modified xsi:type="dcterms:W3CDTF">2026-03-31T02:51:00Z</dcterms:modified>
</cp:coreProperties>
</file>