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D2C2CC">
      <w:pPr>
        <w:keepNext w:val="0"/>
        <w:keepLines w:val="0"/>
        <w:pageBreakBefore w:val="0"/>
        <w:kinsoku/>
        <w:wordWrap/>
        <w:overflowPunct/>
        <w:topLinePunct w:val="0"/>
        <w:bidi w:val="0"/>
        <w:spacing w:line="360" w:lineRule="auto"/>
        <w:jc w:val="left"/>
        <w:outlineLvl w:val="9"/>
        <w:rPr>
          <w:rFonts w:hint="eastAsia" w:ascii="宋体" w:hAnsi="宋体" w:eastAsia="宋体" w:cs="宋体"/>
          <w:b/>
          <w:i w:val="0"/>
          <w:iCs/>
          <w:color w:val="auto"/>
          <w:kern w:val="0"/>
          <w:sz w:val="28"/>
          <w:szCs w:val="28"/>
          <w:highlight w:val="none"/>
          <w:shd w:val="clear" w:color="auto" w:fill="auto"/>
          <w:lang w:val="en-US" w:eastAsia="zh-CN" w:bidi="ar-SA"/>
        </w:rPr>
      </w:pPr>
      <w:r>
        <w:rPr>
          <w:rFonts w:hint="eastAsia" w:ascii="宋体" w:hAnsi="宋体" w:cs="宋体"/>
          <w:b/>
          <w:i w:val="0"/>
          <w:iCs/>
          <w:color w:val="auto"/>
          <w:kern w:val="0"/>
          <w:sz w:val="32"/>
          <w:szCs w:val="32"/>
          <w:highlight w:val="none"/>
          <w:shd w:val="clear" w:color="auto" w:fill="auto"/>
          <w:lang w:val="en-US" w:eastAsia="zh-CN"/>
        </w:rPr>
        <w:t>附件B.合同标准文本条款差异说明</w:t>
      </w:r>
    </w:p>
    <w:p w14:paraId="7B1F5BE4">
      <w:pPr>
        <w:pStyle w:val="10"/>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singl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标的/标段名称：</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广州供电局2026-2027年配网项目设计评审服务框架 </w:t>
      </w:r>
    </w:p>
    <w:p w14:paraId="41B8BD08">
      <w:pPr>
        <w:pStyle w:val="5"/>
        <w:keepNext w:val="0"/>
        <w:keepLines w:val="0"/>
        <w:pageBreakBefore w:val="0"/>
        <w:widowControl w:val="0"/>
        <w:numPr>
          <w:ilvl w:val="0"/>
          <w:numId w:val="0"/>
        </w:numPr>
        <w:kinsoku/>
        <w:wordWrap/>
        <w:overflowPunct/>
        <w:topLinePunct w:val="0"/>
        <w:autoSpaceDE w:val="0"/>
        <w:autoSpaceDN w:val="0"/>
        <w:bidi w:val="0"/>
        <w:adjustRightInd w:val="0"/>
        <w:snapToGrid/>
        <w:spacing w:after="157" w:afterLines="50" w:line="360" w:lineRule="auto"/>
        <w:textAlignment w:val="auto"/>
        <w:rPr>
          <w:rFonts w:hint="default" w:ascii="宋体" w:hAnsi="宋体" w:eastAsia="宋体" w:cs="Times New Roman"/>
          <w:b w:val="0"/>
          <w:bCs/>
          <w:i w:val="0"/>
          <w:iCs/>
          <w:color w:val="auto"/>
          <w:kern w:val="0"/>
          <w:sz w:val="24"/>
          <w:szCs w:val="24"/>
          <w:highlight w:val="none"/>
          <w:shd w:val="clear" w:color="auto" w:fill="auto"/>
          <w:lang w:val="en-US" w:eastAsia="zh-CN" w:bidi="ar-SA"/>
        </w:rPr>
      </w:pPr>
      <w:r>
        <w:rPr>
          <w:rFonts w:hint="eastAsia" w:ascii="宋体" w:hAnsi="宋体" w:eastAsia="宋体" w:cs="Times New Roman"/>
          <w:b w:val="0"/>
          <w:bCs/>
          <w:i w:val="0"/>
          <w:iCs/>
          <w:color w:val="auto"/>
          <w:kern w:val="0"/>
          <w:sz w:val="24"/>
          <w:szCs w:val="24"/>
          <w:highlight w:val="none"/>
          <w:shd w:val="clear" w:color="auto" w:fill="auto"/>
          <w:lang w:val="en-US" w:eastAsia="zh-CN" w:bidi="ar-SA"/>
        </w:rPr>
        <w:t>本标的/标段使用标准合同文本名称：</w:t>
      </w:r>
      <w:r>
        <w:rPr>
          <w:rFonts w:hint="eastAsia" w:ascii="宋体" w:hAnsi="宋体" w:cs="Times New Roman"/>
          <w:b w:val="0"/>
          <w:bCs/>
          <w:i w:val="0"/>
          <w:iCs/>
          <w:color w:val="auto"/>
          <w:kern w:val="0"/>
          <w:sz w:val="24"/>
          <w:szCs w:val="24"/>
          <w:highlight w:val="none"/>
          <w:u w:val="single"/>
          <w:shd w:val="clear" w:color="auto" w:fill="auto"/>
          <w:lang w:val="en-US" w:eastAsia="zh-CN" w:bidi="ar-SA"/>
        </w:rPr>
        <w:t>技术服务合同（2025年版本）</w:t>
      </w:r>
    </w:p>
    <w:tbl>
      <w:tblPr>
        <w:tblStyle w:val="12"/>
        <w:tblW w:w="8292"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2544"/>
        <w:gridCol w:w="5064"/>
      </w:tblGrid>
      <w:tr w14:paraId="1A95D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noWrap w:val="0"/>
            <w:vAlign w:val="top"/>
          </w:tcPr>
          <w:p w14:paraId="30507A9B">
            <w:pPr>
              <w:jc w:val="center"/>
              <w:rPr>
                <w:rFonts w:hint="default"/>
                <w:b/>
                <w:bCs/>
                <w:highlight w:val="none"/>
                <w:vertAlign w:val="baseline"/>
                <w:lang w:val="en-US" w:eastAsia="zh-CN"/>
              </w:rPr>
            </w:pPr>
            <w:r>
              <w:rPr>
                <w:rFonts w:hint="eastAsia"/>
                <w:b/>
                <w:bCs/>
                <w:highlight w:val="none"/>
                <w:vertAlign w:val="baseline"/>
                <w:lang w:val="en-US" w:eastAsia="zh-CN"/>
              </w:rPr>
              <w:t>序号</w:t>
            </w:r>
          </w:p>
        </w:tc>
        <w:tc>
          <w:tcPr>
            <w:tcW w:w="2544" w:type="dxa"/>
            <w:noWrap w:val="0"/>
            <w:vAlign w:val="top"/>
          </w:tcPr>
          <w:p w14:paraId="0BA61F21">
            <w:pPr>
              <w:jc w:val="center"/>
              <w:rPr>
                <w:rFonts w:hint="default"/>
                <w:b/>
                <w:bCs/>
                <w:highlight w:val="none"/>
                <w:vertAlign w:val="baseline"/>
                <w:lang w:val="en-US" w:eastAsia="zh-CN"/>
              </w:rPr>
            </w:pPr>
            <w:r>
              <w:rPr>
                <w:rFonts w:hint="eastAsia"/>
                <w:b/>
                <w:bCs/>
                <w:highlight w:val="none"/>
                <w:vertAlign w:val="baseline"/>
                <w:lang w:val="en-US" w:eastAsia="zh-CN"/>
              </w:rPr>
              <w:t>合同标准文本条款</w:t>
            </w:r>
          </w:p>
        </w:tc>
        <w:tc>
          <w:tcPr>
            <w:tcW w:w="5064" w:type="dxa"/>
            <w:noWrap w:val="0"/>
            <w:vAlign w:val="top"/>
          </w:tcPr>
          <w:p w14:paraId="7D8EBA06">
            <w:pPr>
              <w:jc w:val="center"/>
              <w:rPr>
                <w:rFonts w:hint="default"/>
                <w:b/>
                <w:bCs/>
                <w:highlight w:val="none"/>
                <w:vertAlign w:val="baseline"/>
                <w:lang w:val="en-US" w:eastAsia="zh-CN"/>
              </w:rPr>
            </w:pPr>
            <w:r>
              <w:rPr>
                <w:rFonts w:hint="eastAsia"/>
                <w:b/>
                <w:bCs/>
                <w:highlight w:val="none"/>
                <w:vertAlign w:val="baseline"/>
                <w:lang w:val="en-US" w:eastAsia="zh-CN"/>
              </w:rPr>
              <w:t>本</w:t>
            </w:r>
            <w:r>
              <w:rPr>
                <w:rFonts w:hint="eastAsia" w:eastAsia="宋体"/>
                <w:b/>
                <w:bCs/>
                <w:highlight w:val="none"/>
                <w:vertAlign w:val="baseline"/>
                <w:lang w:val="en-US" w:eastAsia="zh-CN"/>
              </w:rPr>
              <w:t>标的/标段</w:t>
            </w:r>
            <w:r>
              <w:rPr>
                <w:rFonts w:hint="eastAsia"/>
                <w:b/>
                <w:bCs/>
                <w:highlight w:val="none"/>
                <w:vertAlign w:val="baseline"/>
                <w:lang w:val="en-US" w:eastAsia="zh-CN"/>
              </w:rPr>
              <w:t>合同执行条款</w:t>
            </w:r>
          </w:p>
        </w:tc>
      </w:tr>
      <w:tr w14:paraId="17506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noWrap w:val="0"/>
            <w:vAlign w:val="top"/>
          </w:tcPr>
          <w:p w14:paraId="61E31A40">
            <w:pPr>
              <w:jc w:val="center"/>
              <w:rPr>
                <w:rFonts w:hint="default"/>
                <w:highlight w:val="none"/>
                <w:vertAlign w:val="baseline"/>
                <w:lang w:val="en-US" w:eastAsia="zh-CN"/>
              </w:rPr>
            </w:pPr>
            <w:r>
              <w:rPr>
                <w:rFonts w:hint="eastAsia"/>
                <w:highlight w:val="none"/>
                <w:vertAlign w:val="baseline"/>
                <w:lang w:val="en-US" w:eastAsia="zh-CN"/>
              </w:rPr>
              <w:t>1</w:t>
            </w:r>
          </w:p>
        </w:tc>
        <w:tc>
          <w:tcPr>
            <w:tcW w:w="2544" w:type="dxa"/>
            <w:noWrap w:val="0"/>
            <w:vAlign w:val="top"/>
          </w:tcPr>
          <w:p w14:paraId="4EBCA9A4">
            <w:pPr>
              <w:keepNext w:val="0"/>
              <w:keepLines w:val="0"/>
              <w:pageBreakBefore w:val="0"/>
              <w:shd w:val="clear" w:color="auto" w:fill="auto"/>
              <w:kinsoku/>
              <w:wordWrap/>
              <w:overflowPunct/>
              <w:topLinePunct w:val="0"/>
              <w:bidi w:val="0"/>
              <w:adjustRightInd/>
              <w:snapToGrid/>
              <w:spacing w:line="360" w:lineRule="auto"/>
              <w:ind w:left="0" w:leftChars="0" w:right="0" w:rightChars="0" w:firstLine="420" w:firstLineChars="200"/>
              <w:rPr>
                <w:rFonts w:hint="eastAsia" w:cs="Times New Roman" w:asciiTheme="minorEastAsia" w:hAnsiTheme="minorEastAsia" w:eastAsiaTheme="minorEastAsia"/>
                <w:color w:val="auto"/>
                <w:sz w:val="21"/>
                <w:szCs w:val="21"/>
                <w:highlight w:val="none"/>
                <w:lang w:eastAsia="zh-CN"/>
              </w:rPr>
            </w:pPr>
            <w:r>
              <w:rPr>
                <w:rFonts w:hint="eastAsia" w:cs="Times New Roman" w:asciiTheme="minorEastAsia" w:hAnsiTheme="minorEastAsia" w:eastAsiaTheme="minorEastAsia"/>
                <w:color w:val="auto"/>
                <w:sz w:val="21"/>
                <w:szCs w:val="21"/>
                <w:highlight w:val="none"/>
                <w:lang w:val="en-US" w:eastAsia="zh-CN"/>
              </w:rPr>
              <w:t>7</w:t>
            </w:r>
            <w:r>
              <w:rPr>
                <w:rFonts w:hint="eastAsia" w:cs="Times New Roman" w:asciiTheme="minorEastAsia" w:hAnsiTheme="minorEastAsia" w:eastAsiaTheme="minorEastAsia"/>
                <w:color w:val="auto"/>
                <w:sz w:val="21"/>
                <w:szCs w:val="21"/>
                <w:highlight w:val="none"/>
                <w:lang w:eastAsia="zh-CN"/>
              </w:rPr>
              <w:t>.</w:t>
            </w:r>
            <w:r>
              <w:rPr>
                <w:rFonts w:hint="eastAsia" w:cs="Times New Roman" w:asciiTheme="minorEastAsia" w:hAnsiTheme="minorEastAsia" w:eastAsiaTheme="minorEastAsia"/>
                <w:color w:val="auto"/>
                <w:sz w:val="21"/>
                <w:szCs w:val="21"/>
                <w:highlight w:val="none"/>
                <w:lang w:val="zh-CN" w:eastAsia="zh-CN"/>
              </w:rPr>
              <w:t>合同价款与支付</w:t>
            </w:r>
          </w:p>
          <w:p w14:paraId="0CF056D2">
            <w:pPr>
              <w:keepNext w:val="0"/>
              <w:keepLines w:val="0"/>
              <w:pageBreakBefore w:val="0"/>
              <w:shd w:val="clear" w:color="auto" w:fill="auto"/>
              <w:kinsoku/>
              <w:wordWrap/>
              <w:overflowPunct/>
              <w:topLinePunct w:val="0"/>
              <w:bidi w:val="0"/>
              <w:adjustRightInd/>
              <w:snapToGrid/>
              <w:spacing w:line="360" w:lineRule="auto"/>
              <w:ind w:left="0" w:leftChars="0" w:right="0" w:rightChars="0" w:firstLine="420" w:firstLineChars="200"/>
              <w:rPr>
                <w:rFonts w:hint="eastAsia" w:cs="Times New Roman" w:asciiTheme="minorEastAsia" w:hAnsiTheme="minorEastAsia" w:eastAsiaTheme="minorEastAsia"/>
                <w:color w:val="auto"/>
                <w:sz w:val="21"/>
                <w:szCs w:val="21"/>
                <w:highlight w:val="none"/>
                <w:lang w:eastAsia="zh-CN"/>
              </w:rPr>
            </w:pPr>
            <w:r>
              <w:rPr>
                <w:rFonts w:hint="eastAsia" w:cs="Times New Roman" w:asciiTheme="minorEastAsia" w:hAnsiTheme="minorEastAsia" w:eastAsiaTheme="minorEastAsia"/>
                <w:color w:val="auto"/>
                <w:sz w:val="21"/>
                <w:szCs w:val="21"/>
                <w:highlight w:val="none"/>
                <w:lang w:val="en-US" w:eastAsia="zh-CN"/>
              </w:rPr>
              <w:t>7.1</w:t>
            </w:r>
            <w:r>
              <w:rPr>
                <w:rFonts w:hint="eastAsia" w:cs="Times New Roman" w:asciiTheme="minorEastAsia" w:hAnsiTheme="minorEastAsia" w:eastAsiaTheme="minorEastAsia"/>
                <w:color w:val="auto"/>
                <w:sz w:val="21"/>
                <w:szCs w:val="21"/>
                <w:highlight w:val="none"/>
                <w:lang w:eastAsia="zh-CN"/>
              </w:rPr>
              <w:t>（2）合同价款暂定为</w:t>
            </w:r>
            <w:r>
              <w:rPr>
                <w:rFonts w:hint="eastAsia" w:cs="Times New Roman" w:asciiTheme="minorEastAsia" w:hAnsiTheme="minorEastAsia" w:eastAsiaTheme="minorEastAsia"/>
                <w:color w:val="auto"/>
                <w:sz w:val="21"/>
                <w:szCs w:val="21"/>
                <w:highlight w:val="none"/>
                <w:lang w:val="en-US" w:eastAsia="zh-CN"/>
              </w:rPr>
              <w:t>人民币含税价</w:t>
            </w:r>
            <w:r>
              <w:rPr>
                <w:rFonts w:hint="eastAsia" w:cs="Times New Roman" w:asciiTheme="minorEastAsia" w:hAnsiTheme="minorEastAsia" w:eastAsiaTheme="minorEastAsia"/>
                <w:color w:val="auto"/>
                <w:sz w:val="21"/>
                <w:szCs w:val="21"/>
                <w:highlight w:val="none"/>
                <w:lang w:eastAsia="zh-CN"/>
              </w:rPr>
              <w:t>小写</w:t>
            </w:r>
            <w:sdt>
              <w:sdtPr>
                <w:rPr>
                  <w:rFonts w:hint="eastAsia" w:cs="Times New Roman" w:asciiTheme="minorEastAsia" w:hAnsiTheme="minorEastAsia" w:eastAsiaTheme="minorEastAsia"/>
                  <w:color w:val="auto"/>
                  <w:sz w:val="21"/>
                  <w:szCs w:val="21"/>
                  <w:highlight w:val="none"/>
                  <w:lang w:val="en-US" w:eastAsia="zh-CN"/>
                </w:rPr>
                <w:alias w:val="合同金额"/>
                <w:tag w:val="合同金额"/>
                <w:id w:val="95733544"/>
                <w:placeholder>
                  <w:docPart w:val="{7014c16b-6fa0-4aa2-8aa2-2db88496f92a}"/>
                </w:placeholder>
                <w15:appearance w15:val="hidden"/>
                <w:text/>
              </w:sdtPr>
              <w:sdtEndPr>
                <w:rPr>
                  <w:rFonts w:hint="eastAsia" w:cs="Times New Roman" w:asciiTheme="minorEastAsia" w:hAnsiTheme="minorEastAsia" w:eastAsiaTheme="minorEastAsia"/>
                  <w:color w:val="auto"/>
                  <w:sz w:val="21"/>
                  <w:szCs w:val="21"/>
                  <w:highlight w:val="none"/>
                  <w:lang w:val="en-US" w:eastAsia="zh-CN"/>
                </w:rPr>
              </w:sdtEndPr>
              <w:sdtContent>
                <w:sdt>
                  <w:sdtPr>
                    <w:rPr>
                      <w:rFonts w:hint="eastAsia" w:cs="Times New Roman" w:asciiTheme="minorEastAsia" w:hAnsiTheme="minorEastAsia" w:eastAsiaTheme="minorEastAsia"/>
                      <w:color w:val="auto"/>
                      <w:sz w:val="21"/>
                      <w:szCs w:val="21"/>
                      <w:highlight w:val="none"/>
                      <w:lang w:val="en-US" w:eastAsia="zh-CN"/>
                    </w:rPr>
                    <w:alias w:val="合同金额"/>
                    <w:tag w:val="合同金额"/>
                    <w:id w:val="793872711"/>
                    <w:placeholder>
                      <w:docPart w:val="{3c2199c0-8d3d-4e7b-b25e-f057a753231b}"/>
                    </w:placeholder>
                    <w:text/>
                  </w:sdtPr>
                  <w:sdtEndPr>
                    <w:rPr>
                      <w:rFonts w:hint="eastAsia" w:cs="Times New Roman" w:asciiTheme="minorEastAsia" w:hAnsiTheme="minorEastAsia" w:eastAsiaTheme="minorEastAsia"/>
                      <w:color w:val="auto"/>
                      <w:sz w:val="21"/>
                      <w:szCs w:val="21"/>
                      <w:highlight w:val="none"/>
                      <w:lang w:val="en-US" w:eastAsia="zh-CN"/>
                    </w:rPr>
                  </w:sdtEndPr>
                  <w:sdtContent>
                    <w:r>
                      <w:rPr>
                        <w:rFonts w:hint="eastAsia" w:cs="Times New Roman" w:asciiTheme="minorEastAsia" w:hAnsiTheme="minorEastAsia" w:eastAsiaTheme="minorEastAsia"/>
                        <w:color w:val="auto"/>
                        <w:sz w:val="21"/>
                        <w:szCs w:val="21"/>
                        <w:highlight w:val="none"/>
                        <w:lang w:eastAsia="zh-CN"/>
                      </w:rPr>
                      <w:t xml:space="preserve">     </w:t>
                    </w:r>
                  </w:sdtContent>
                </w:sdt>
              </w:sdtContent>
            </w:sdt>
            <w:r>
              <w:rPr>
                <w:rFonts w:hint="eastAsia" w:cs="Times New Roman" w:asciiTheme="minorEastAsia" w:hAnsiTheme="minorEastAsia" w:eastAsiaTheme="minorEastAsia"/>
                <w:color w:val="auto"/>
                <w:sz w:val="21"/>
                <w:szCs w:val="21"/>
                <w:highlight w:val="none"/>
                <w:lang w:val="en-US" w:eastAsia="zh-CN"/>
              </w:rPr>
              <w:t>元</w:t>
            </w:r>
            <w:r>
              <w:rPr>
                <w:rFonts w:hint="eastAsia" w:cs="Times New Roman" w:asciiTheme="minorEastAsia" w:hAnsiTheme="minorEastAsia" w:eastAsiaTheme="minorEastAsia"/>
                <w:color w:val="auto"/>
                <w:sz w:val="21"/>
                <w:szCs w:val="21"/>
                <w:highlight w:val="none"/>
                <w:lang w:eastAsia="zh-CN"/>
              </w:rPr>
              <w:t>（大</w:t>
            </w:r>
            <w:r>
              <w:rPr>
                <w:rFonts w:hint="eastAsia" w:cs="Times New Roman" w:asciiTheme="minorEastAsia" w:hAnsiTheme="minorEastAsia" w:eastAsiaTheme="minorEastAsia"/>
                <w:color w:val="auto"/>
                <w:sz w:val="21"/>
                <w:szCs w:val="21"/>
                <w:highlight w:val="none"/>
                <w:lang w:val="en-US" w:eastAsia="zh-CN"/>
              </w:rPr>
              <w:t>写：</w:t>
            </w:r>
            <w:sdt>
              <w:sdtPr>
                <w:rPr>
                  <w:rFonts w:hint="eastAsia" w:cs="Times New Roman" w:asciiTheme="minorEastAsia" w:hAnsiTheme="minorEastAsia" w:eastAsiaTheme="minorEastAsia"/>
                  <w:color w:val="auto"/>
                  <w:sz w:val="21"/>
                  <w:szCs w:val="21"/>
                  <w:highlight w:val="none"/>
                  <w:lang w:val="en-US" w:eastAsia="zh-CN"/>
                </w:rPr>
                <w:alias w:val="合同金额"/>
                <w:tag w:val="合同金额"/>
                <w:id w:val="657927654"/>
                <w:placeholder>
                  <w:docPart w:val="{22e5b6bb-529b-4bac-9f68-b29e2d6f9cc7}"/>
                </w:placeholder>
                <w15:appearance w15:val="hidden"/>
                <w:text/>
              </w:sdtPr>
              <w:sdtEndPr>
                <w:rPr>
                  <w:rFonts w:hint="eastAsia" w:cs="Times New Roman" w:asciiTheme="minorEastAsia" w:hAnsiTheme="minorEastAsia" w:eastAsiaTheme="minorEastAsia"/>
                  <w:color w:val="auto"/>
                  <w:sz w:val="21"/>
                  <w:szCs w:val="21"/>
                  <w:highlight w:val="none"/>
                  <w:lang w:val="en-US" w:eastAsia="zh-CN"/>
                </w:rPr>
              </w:sdtEndPr>
              <w:sdtContent>
                <w:sdt>
                  <w:sdtPr>
                    <w:rPr>
                      <w:rFonts w:hint="eastAsia" w:cs="Times New Roman" w:asciiTheme="minorEastAsia" w:hAnsiTheme="minorEastAsia" w:eastAsiaTheme="minorEastAsia"/>
                      <w:color w:val="auto"/>
                      <w:sz w:val="21"/>
                      <w:szCs w:val="21"/>
                      <w:highlight w:val="none"/>
                      <w:lang w:val="en-US" w:eastAsia="zh-CN"/>
                    </w:rPr>
                    <w:alias w:val="合同大写金额"/>
                    <w:tag w:val="合同大写金额"/>
                    <w:id w:val="321400983"/>
                    <w:placeholder>
                      <w:docPart w:val="{f16fdfd4-7eba-433b-9e3d-264dc9c50d80}"/>
                    </w:placeholder>
                    <w:text/>
                  </w:sdtPr>
                  <w:sdtEndPr>
                    <w:rPr>
                      <w:rFonts w:hint="eastAsia" w:cs="Times New Roman" w:asciiTheme="minorEastAsia" w:hAnsiTheme="minorEastAsia" w:eastAsiaTheme="minorEastAsia"/>
                      <w:color w:val="auto"/>
                      <w:sz w:val="21"/>
                      <w:szCs w:val="21"/>
                      <w:highlight w:val="none"/>
                      <w:lang w:val="en-US" w:eastAsia="zh-CN"/>
                    </w:rPr>
                  </w:sdtEndPr>
                  <w:sdtContent>
                    <w:r>
                      <w:rPr>
                        <w:rFonts w:hint="eastAsia" w:cs="Times New Roman" w:asciiTheme="minorEastAsia" w:hAnsiTheme="minorEastAsia" w:eastAsiaTheme="minorEastAsia"/>
                        <w:color w:val="auto"/>
                        <w:sz w:val="21"/>
                        <w:szCs w:val="21"/>
                        <w:highlight w:val="none"/>
                        <w:lang w:eastAsia="zh-CN"/>
                      </w:rPr>
                      <w:t xml:space="preserve"> </w:t>
                    </w:r>
                    <w:r>
                      <w:rPr>
                        <w:rFonts w:hint="eastAsia" w:cs="Times New Roman" w:asciiTheme="minorEastAsia" w:hAnsiTheme="minorEastAsia" w:eastAsiaTheme="minorEastAsia"/>
                        <w:color w:val="auto"/>
                        <w:sz w:val="21"/>
                        <w:szCs w:val="21"/>
                        <w:highlight w:val="none"/>
                        <w:lang w:val="en-US" w:eastAsia="zh-CN"/>
                      </w:rPr>
                      <w:t xml:space="preserve">  </w:t>
                    </w:r>
                    <w:r>
                      <w:rPr>
                        <w:rFonts w:hint="eastAsia" w:cs="Times New Roman" w:asciiTheme="minorEastAsia" w:hAnsiTheme="minorEastAsia" w:eastAsiaTheme="minorEastAsia"/>
                        <w:color w:val="auto"/>
                        <w:sz w:val="21"/>
                        <w:szCs w:val="21"/>
                        <w:highlight w:val="none"/>
                        <w:lang w:eastAsia="zh-CN"/>
                      </w:rPr>
                      <w:t xml:space="preserve">  </w:t>
                    </w:r>
                  </w:sdtContent>
                </w:sdt>
              </w:sdtContent>
            </w:sdt>
            <w:r>
              <w:rPr>
                <w:rFonts w:hint="eastAsia" w:cs="Times New Roman" w:asciiTheme="minorEastAsia" w:hAnsiTheme="minorEastAsia" w:eastAsiaTheme="minorEastAsia"/>
                <w:color w:val="auto"/>
                <w:sz w:val="21"/>
                <w:szCs w:val="21"/>
                <w:highlight w:val="none"/>
                <w:lang w:eastAsia="zh-CN"/>
              </w:rPr>
              <w:t>），</w:t>
            </w:r>
            <w:r>
              <w:rPr>
                <w:rFonts w:hint="eastAsia" w:cs="Times New Roman" w:asciiTheme="minorEastAsia" w:hAnsiTheme="minorEastAsia" w:eastAsiaTheme="minorEastAsia"/>
                <w:color w:val="auto"/>
                <w:sz w:val="21"/>
                <w:szCs w:val="21"/>
                <w:highlight w:val="none"/>
                <w:lang w:val="en-US" w:eastAsia="zh-CN"/>
              </w:rPr>
              <w:t>税率为</w:t>
            </w:r>
            <w:sdt>
              <w:sdtPr>
                <w:rPr>
                  <w:rFonts w:hint="eastAsia" w:cs="Times New Roman" w:asciiTheme="minorEastAsia" w:hAnsiTheme="minorEastAsia" w:eastAsiaTheme="minorEastAsia"/>
                  <w:color w:val="auto"/>
                  <w:sz w:val="21"/>
                  <w:szCs w:val="21"/>
                  <w:highlight w:val="none"/>
                  <w:lang w:val="en-US" w:eastAsia="zh-CN"/>
                </w:rPr>
                <w:alias w:val="税率"/>
                <w:tag w:val="税率"/>
                <w:id w:val="189760953"/>
                <w:placeholder>
                  <w:docPart w:val="{fc8e0548-967e-4466-9cce-aa67a43f768b}"/>
                </w:placeholder>
                <w:text w:multiLine="1"/>
              </w:sdtPr>
              <w:sdtEndPr>
                <w:rPr>
                  <w:rFonts w:hint="eastAsia" w:cs="Times New Roman" w:asciiTheme="minorEastAsia" w:hAnsiTheme="minorEastAsia" w:eastAsiaTheme="minorEastAsia"/>
                  <w:color w:val="auto"/>
                  <w:sz w:val="21"/>
                  <w:szCs w:val="21"/>
                  <w:highlight w:val="none"/>
                  <w:lang w:val="en-US" w:eastAsia="zh-CN"/>
                </w:rPr>
              </w:sdtEndPr>
              <w:sdtContent>
                <w:r>
                  <w:rPr>
                    <w:rFonts w:hint="eastAsia" w:cs="Times New Roman" w:asciiTheme="minorEastAsia" w:hAnsiTheme="minorEastAsia" w:eastAsiaTheme="minorEastAsia"/>
                    <w:color w:val="auto"/>
                    <w:sz w:val="21"/>
                    <w:szCs w:val="21"/>
                    <w:highlight w:val="none"/>
                    <w:lang w:val="en-US" w:eastAsia="zh-CN"/>
                  </w:rPr>
                  <w:t xml:space="preserve">     </w:t>
                </w:r>
              </w:sdtContent>
            </w:sdt>
            <w:r>
              <w:rPr>
                <w:rFonts w:hint="eastAsia" w:cs="Times New Roman" w:asciiTheme="minorEastAsia" w:hAnsiTheme="minorEastAsia" w:eastAsiaTheme="minorEastAsia"/>
                <w:color w:val="auto"/>
                <w:sz w:val="21"/>
                <w:szCs w:val="21"/>
                <w:highlight w:val="none"/>
                <w:lang w:val="en-US" w:eastAsia="zh-CN"/>
              </w:rPr>
              <w:t>，其中，不含税价为</w:t>
            </w:r>
            <w:r>
              <w:rPr>
                <w:rFonts w:hint="eastAsia" w:cs="Times New Roman" w:asciiTheme="minorEastAsia" w:hAnsiTheme="minorEastAsia" w:eastAsiaTheme="minorEastAsia"/>
                <w:color w:val="auto"/>
                <w:sz w:val="21"/>
                <w:szCs w:val="21"/>
                <w:highlight w:val="none"/>
                <w:lang w:eastAsia="zh-CN"/>
              </w:rPr>
              <w:t>小写</w:t>
            </w:r>
            <w:sdt>
              <w:sdtPr>
                <w:rPr>
                  <w:rFonts w:hint="eastAsia" w:cs="Times New Roman" w:asciiTheme="minorEastAsia" w:hAnsiTheme="minorEastAsia" w:eastAsiaTheme="minorEastAsia"/>
                  <w:color w:val="auto"/>
                  <w:sz w:val="21"/>
                  <w:szCs w:val="21"/>
                  <w:highlight w:val="none"/>
                  <w:lang w:val="en-US" w:eastAsia="zh-CN"/>
                </w:rPr>
                <w:alias w:val="合同金额"/>
                <w:tag w:val="合同金额"/>
                <w:id w:val="379515269"/>
                <w:placeholder>
                  <w:docPart w:val="{7691e4b8-a14c-40dd-93fb-a9f74e43a634}"/>
                </w:placeholder>
                <w15:appearance w15:val="hidden"/>
                <w:text/>
              </w:sdtPr>
              <w:sdtEndPr>
                <w:rPr>
                  <w:rFonts w:hint="eastAsia" w:cs="Times New Roman" w:asciiTheme="minorEastAsia" w:hAnsiTheme="minorEastAsia" w:eastAsiaTheme="minorEastAsia"/>
                  <w:color w:val="auto"/>
                  <w:sz w:val="21"/>
                  <w:szCs w:val="21"/>
                  <w:highlight w:val="none"/>
                  <w:lang w:val="en-US" w:eastAsia="zh-CN"/>
                </w:rPr>
              </w:sdtEndPr>
              <w:sdtContent>
                <w:sdt>
                  <w:sdtPr>
                    <w:rPr>
                      <w:rFonts w:hint="eastAsia" w:cs="Times New Roman" w:asciiTheme="minorEastAsia" w:hAnsiTheme="minorEastAsia" w:eastAsiaTheme="minorEastAsia"/>
                      <w:color w:val="auto"/>
                      <w:sz w:val="21"/>
                      <w:szCs w:val="21"/>
                      <w:highlight w:val="none"/>
                      <w:lang w:val="en-US" w:eastAsia="zh-CN"/>
                    </w:rPr>
                    <w:alias w:val="不含税价金额"/>
                    <w:tag w:val="不含税价金额"/>
                    <w:id w:val="92099854"/>
                    <w:placeholder>
                      <w:docPart w:val="{cd311c93-4cae-4521-aec5-b96f61a73e2e}"/>
                    </w:placeholder>
                    <w:text w:multiLine="1"/>
                  </w:sdtPr>
                  <w:sdtEndPr>
                    <w:rPr>
                      <w:rFonts w:hint="eastAsia" w:cs="Times New Roman" w:asciiTheme="minorEastAsia" w:hAnsiTheme="minorEastAsia" w:eastAsiaTheme="minorEastAsia"/>
                      <w:color w:val="auto"/>
                      <w:sz w:val="21"/>
                      <w:szCs w:val="21"/>
                      <w:highlight w:val="none"/>
                      <w:lang w:val="en-US" w:eastAsia="zh-CN"/>
                    </w:rPr>
                  </w:sdtEndPr>
                  <w:sdtContent>
                    <w:r>
                      <w:rPr>
                        <w:rFonts w:hint="eastAsia" w:cs="Times New Roman" w:asciiTheme="minorEastAsia" w:hAnsiTheme="minorEastAsia" w:eastAsiaTheme="minorEastAsia"/>
                        <w:color w:val="auto"/>
                        <w:sz w:val="21"/>
                        <w:szCs w:val="21"/>
                        <w:highlight w:val="none"/>
                        <w:lang w:val="en-US" w:eastAsia="zh-CN"/>
                      </w:rPr>
                      <w:t xml:space="preserve">     </w:t>
                    </w:r>
                  </w:sdtContent>
                </w:sdt>
              </w:sdtContent>
            </w:sdt>
            <w:r>
              <w:rPr>
                <w:rFonts w:hint="eastAsia" w:cs="Times New Roman" w:asciiTheme="minorEastAsia" w:hAnsiTheme="minorEastAsia" w:eastAsiaTheme="minorEastAsia"/>
                <w:color w:val="auto"/>
                <w:sz w:val="21"/>
                <w:szCs w:val="21"/>
                <w:highlight w:val="none"/>
                <w:lang w:val="en-US" w:eastAsia="zh-CN"/>
              </w:rPr>
              <w:t>元</w:t>
            </w:r>
            <w:r>
              <w:rPr>
                <w:rFonts w:hint="eastAsia" w:cs="Times New Roman" w:asciiTheme="minorEastAsia" w:hAnsiTheme="minorEastAsia" w:eastAsiaTheme="minorEastAsia"/>
                <w:color w:val="auto"/>
                <w:sz w:val="21"/>
                <w:szCs w:val="21"/>
                <w:highlight w:val="none"/>
                <w:lang w:eastAsia="zh-CN"/>
              </w:rPr>
              <w:t>（大写：</w:t>
            </w:r>
            <w:sdt>
              <w:sdtPr>
                <w:rPr>
                  <w:rFonts w:hint="eastAsia" w:cs="Times New Roman" w:asciiTheme="minorEastAsia" w:hAnsiTheme="minorEastAsia" w:eastAsiaTheme="minorEastAsia"/>
                  <w:color w:val="auto"/>
                  <w:sz w:val="21"/>
                  <w:szCs w:val="21"/>
                  <w:highlight w:val="none"/>
                  <w:lang w:val="en-US" w:eastAsia="zh-CN"/>
                </w:rPr>
                <w:alias w:val="不含税价大写金额"/>
                <w:tag w:val="不含税价大写金额"/>
                <w:id w:val="486694493"/>
                <w:placeholder>
                  <w:docPart w:val="{5a3a3e33-b183-49c1-a2f5-870074871bc4}"/>
                </w:placeholder>
                <w:text w:multiLine="1"/>
              </w:sdtPr>
              <w:sdtEndPr>
                <w:rPr>
                  <w:rFonts w:hint="eastAsia" w:cs="Times New Roman" w:asciiTheme="minorEastAsia" w:hAnsiTheme="minorEastAsia" w:eastAsiaTheme="minorEastAsia"/>
                  <w:color w:val="auto"/>
                  <w:sz w:val="21"/>
                  <w:szCs w:val="21"/>
                  <w:highlight w:val="none"/>
                  <w:lang w:val="en-US" w:eastAsia="zh-CN"/>
                </w:rPr>
              </w:sdtEndPr>
              <w:sdtContent>
                <w:r>
                  <w:rPr>
                    <w:rFonts w:hint="eastAsia" w:cs="Times New Roman" w:asciiTheme="minorEastAsia" w:hAnsiTheme="minorEastAsia" w:eastAsiaTheme="minorEastAsia"/>
                    <w:color w:val="auto"/>
                    <w:sz w:val="21"/>
                    <w:szCs w:val="21"/>
                    <w:highlight w:val="none"/>
                    <w:lang w:val="en-US" w:eastAsia="zh-CN"/>
                  </w:rPr>
                  <w:t xml:space="preserve">      ）</w:t>
                </w:r>
                <w:r>
                  <w:rPr>
                    <w:rFonts w:hint="eastAsia" w:cs="Times New Roman" w:asciiTheme="minorEastAsia" w:hAnsiTheme="minorEastAsia" w:eastAsiaTheme="minorEastAsia"/>
                    <w:color w:val="auto"/>
                    <w:sz w:val="21"/>
                    <w:szCs w:val="21"/>
                    <w:highlight w:val="none"/>
                    <w:lang w:eastAsia="zh-CN"/>
                  </w:rPr>
                  <w:t>，增值税</w:t>
                </w:r>
                <w:r>
                  <w:rPr>
                    <w:rFonts w:hint="eastAsia" w:cs="Times New Roman" w:asciiTheme="minorEastAsia" w:hAnsiTheme="minorEastAsia" w:eastAsiaTheme="minorEastAsia"/>
                    <w:color w:val="auto"/>
                    <w:sz w:val="21"/>
                    <w:szCs w:val="21"/>
                    <w:highlight w:val="none"/>
                    <w:lang w:val="en-US" w:eastAsia="zh-CN"/>
                  </w:rPr>
                  <w:t>为</w:t>
                </w:r>
                <w:r>
                  <w:rPr>
                    <w:rFonts w:hint="eastAsia" w:cs="Times New Roman" w:asciiTheme="minorEastAsia" w:hAnsiTheme="minorEastAsia" w:eastAsiaTheme="minorEastAsia"/>
                    <w:color w:val="auto"/>
                    <w:sz w:val="21"/>
                    <w:szCs w:val="21"/>
                    <w:highlight w:val="none"/>
                    <w:lang w:eastAsia="zh-CN"/>
                  </w:rPr>
                  <w:t>：</w:t>
                </w:r>
                <w:r>
                  <w:rPr>
                    <w:rFonts w:hint="eastAsia" w:cs="Times New Roman" w:asciiTheme="minorEastAsia" w:hAnsiTheme="minorEastAsia" w:eastAsiaTheme="minorEastAsia"/>
                    <w:color w:val="auto"/>
                    <w:sz w:val="21"/>
                    <w:szCs w:val="21"/>
                    <w:highlight w:val="none"/>
                    <w:lang w:val="en-US" w:eastAsia="zh-CN"/>
                  </w:rPr>
                  <w:t>小写     元</w:t>
                </w:r>
                <w:r>
                  <w:rPr>
                    <w:rFonts w:hint="eastAsia" w:cs="Times New Roman" w:asciiTheme="minorEastAsia" w:hAnsiTheme="minorEastAsia" w:eastAsiaTheme="minorEastAsia"/>
                    <w:color w:val="auto"/>
                    <w:sz w:val="21"/>
                    <w:szCs w:val="21"/>
                    <w:highlight w:val="none"/>
                    <w:lang w:eastAsia="zh-CN"/>
                  </w:rPr>
                  <w:t>（大写：</w:t>
                </w:r>
                <w:r>
                  <w:rPr>
                    <w:rFonts w:hint="eastAsia" w:cs="Times New Roman" w:asciiTheme="minorEastAsia" w:hAnsiTheme="minorEastAsia" w:eastAsiaTheme="minorEastAsia"/>
                    <w:color w:val="auto"/>
                    <w:sz w:val="21"/>
                    <w:szCs w:val="21"/>
                    <w:highlight w:val="none"/>
                    <w:lang w:val="en-US" w:eastAsia="zh-CN"/>
                  </w:rPr>
                  <w:t xml:space="preserve">     </w:t>
                </w:r>
                <w:r>
                  <w:rPr>
                    <w:rFonts w:hint="eastAsia" w:cs="Times New Roman" w:asciiTheme="minorEastAsia" w:hAnsiTheme="minorEastAsia" w:eastAsiaTheme="minorEastAsia"/>
                    <w:color w:val="auto"/>
                    <w:sz w:val="21"/>
                    <w:szCs w:val="21"/>
                    <w:highlight w:val="none"/>
                    <w:lang w:eastAsia="zh-CN"/>
                  </w:rPr>
                  <w:t>）</w:t>
                </w:r>
              </w:sdtContent>
            </w:sdt>
            <w:r>
              <w:rPr>
                <w:rFonts w:hint="eastAsia" w:cs="Times New Roman" w:asciiTheme="minorEastAsia" w:hAnsiTheme="minorEastAsia" w:eastAsiaTheme="minorEastAsia"/>
                <w:color w:val="auto"/>
                <w:sz w:val="21"/>
                <w:szCs w:val="21"/>
                <w:highlight w:val="none"/>
                <w:lang w:eastAsia="zh-CN"/>
              </w:rPr>
              <w:t>，最终合同价款按以下标准计算：</w:t>
            </w:r>
            <w:r>
              <w:rPr>
                <w:rFonts w:hint="eastAsia" w:cs="Times New Roman" w:asciiTheme="minorEastAsia" w:hAnsiTheme="minorEastAsia" w:eastAsiaTheme="minorEastAsia"/>
                <w:color w:val="auto"/>
                <w:sz w:val="21"/>
                <w:szCs w:val="21"/>
                <w:highlight w:val="none"/>
                <w:lang w:val="en-US" w:eastAsia="zh-CN"/>
              </w:rPr>
              <w:t xml:space="preserve">      </w:t>
            </w:r>
          </w:p>
          <w:p w14:paraId="15CB65BC">
            <w:pPr>
              <w:jc w:val="both"/>
              <w:rPr>
                <w:rFonts w:hint="default"/>
                <w:sz w:val="21"/>
                <w:szCs w:val="21"/>
                <w:highlight w:val="none"/>
                <w:vertAlign w:val="baseline"/>
                <w:lang w:val="en-US" w:eastAsia="zh-CN"/>
              </w:rPr>
            </w:pPr>
          </w:p>
        </w:tc>
        <w:tc>
          <w:tcPr>
            <w:tcW w:w="5064" w:type="dxa"/>
            <w:noWrap w:val="0"/>
            <w:vAlign w:val="top"/>
          </w:tcPr>
          <w:p w14:paraId="15803E5A">
            <w:pPr>
              <w:keepNext w:val="0"/>
              <w:keepLines w:val="0"/>
              <w:pageBreakBefore w:val="0"/>
              <w:shd w:val="clear" w:color="auto" w:fill="auto"/>
              <w:kinsoku/>
              <w:wordWrap/>
              <w:overflowPunct/>
              <w:topLinePunct w:val="0"/>
              <w:bidi w:val="0"/>
              <w:adjustRightInd/>
              <w:snapToGrid/>
              <w:spacing w:line="360" w:lineRule="auto"/>
              <w:ind w:left="0" w:leftChars="0" w:right="0" w:rightChars="0" w:firstLine="420" w:firstLineChars="200"/>
              <w:rPr>
                <w:rFonts w:hint="eastAsia" w:cs="Times New Roman" w:asciiTheme="minorEastAsia" w:hAnsiTheme="minorEastAsia" w:eastAsiaTheme="minorEastAsia"/>
                <w:color w:val="auto"/>
                <w:sz w:val="21"/>
                <w:szCs w:val="21"/>
                <w:highlight w:val="none"/>
                <w:lang w:eastAsia="zh-CN"/>
              </w:rPr>
            </w:pPr>
            <w:permStart w:id="0" w:edGrp="everyone"/>
            <w:r>
              <w:rPr>
                <w:rFonts w:hint="eastAsia" w:cs="Times New Roman" w:asciiTheme="minorEastAsia" w:hAnsiTheme="minorEastAsia" w:eastAsiaTheme="minorEastAsia"/>
                <w:color w:val="auto"/>
                <w:sz w:val="21"/>
                <w:szCs w:val="21"/>
                <w:highlight w:val="none"/>
                <w:lang w:val="en-US" w:eastAsia="zh-CN"/>
              </w:rPr>
              <w:t>7</w:t>
            </w:r>
            <w:r>
              <w:rPr>
                <w:rFonts w:hint="eastAsia" w:cs="Times New Roman" w:asciiTheme="minorEastAsia" w:hAnsiTheme="minorEastAsia" w:eastAsiaTheme="minorEastAsia"/>
                <w:color w:val="auto"/>
                <w:sz w:val="21"/>
                <w:szCs w:val="21"/>
                <w:highlight w:val="none"/>
                <w:lang w:eastAsia="zh-CN"/>
              </w:rPr>
              <w:t>.</w:t>
            </w:r>
            <w:r>
              <w:rPr>
                <w:rFonts w:hint="eastAsia" w:cs="Times New Roman" w:asciiTheme="minorEastAsia" w:hAnsiTheme="minorEastAsia" w:eastAsiaTheme="minorEastAsia"/>
                <w:color w:val="auto"/>
                <w:sz w:val="21"/>
                <w:szCs w:val="21"/>
                <w:highlight w:val="none"/>
                <w:lang w:val="zh-CN" w:eastAsia="zh-CN"/>
              </w:rPr>
              <w:t>合同价款与支付</w:t>
            </w:r>
          </w:p>
          <w:p w14:paraId="13A43FBC">
            <w:pPr>
              <w:keepNext w:val="0"/>
              <w:keepLines w:val="0"/>
              <w:pageBreakBefore w:val="0"/>
              <w:shd w:val="clear" w:color="auto" w:fill="auto"/>
              <w:kinsoku/>
              <w:wordWrap/>
              <w:overflowPunct/>
              <w:topLinePunct w:val="0"/>
              <w:bidi w:val="0"/>
              <w:adjustRightInd/>
              <w:snapToGrid/>
              <w:spacing w:line="360" w:lineRule="auto"/>
              <w:ind w:left="0" w:leftChars="0" w:right="0" w:rightChars="0" w:firstLine="420" w:firstLineChars="200"/>
              <w:rPr>
                <w:rFonts w:hint="eastAsia" w:cs="Times New Roman" w:asciiTheme="minorEastAsia" w:hAnsiTheme="minorEastAsia" w:eastAsiaTheme="minorEastAsia"/>
                <w:color w:val="auto"/>
                <w:sz w:val="21"/>
                <w:szCs w:val="21"/>
                <w:highlight w:val="none"/>
                <w:lang w:eastAsia="zh-CN"/>
              </w:rPr>
            </w:pPr>
            <w:r>
              <w:rPr>
                <w:rFonts w:hint="eastAsia" w:cs="Times New Roman" w:asciiTheme="minorEastAsia" w:hAnsiTheme="minorEastAsia" w:eastAsiaTheme="minorEastAsia"/>
                <w:color w:val="auto"/>
                <w:sz w:val="21"/>
                <w:szCs w:val="21"/>
                <w:highlight w:val="none"/>
                <w:lang w:val="en-US" w:eastAsia="zh-CN"/>
              </w:rPr>
              <w:t>7.1</w:t>
            </w:r>
            <w:r>
              <w:rPr>
                <w:rFonts w:hint="eastAsia" w:cs="Times New Roman" w:asciiTheme="minorEastAsia" w:hAnsiTheme="minorEastAsia" w:eastAsiaTheme="minorEastAsia"/>
                <w:color w:val="auto"/>
                <w:sz w:val="21"/>
                <w:szCs w:val="21"/>
                <w:highlight w:val="none"/>
                <w:lang w:eastAsia="zh-CN"/>
              </w:rPr>
              <w:t>（2）合同价款暂定为</w:t>
            </w:r>
            <w:r>
              <w:rPr>
                <w:rFonts w:hint="eastAsia" w:cs="Times New Roman" w:asciiTheme="minorEastAsia" w:hAnsiTheme="minorEastAsia" w:eastAsiaTheme="minorEastAsia"/>
                <w:color w:val="auto"/>
                <w:sz w:val="21"/>
                <w:szCs w:val="21"/>
                <w:highlight w:val="none"/>
                <w:lang w:val="en-US" w:eastAsia="zh-CN"/>
              </w:rPr>
              <w:t>人民币含税价</w:t>
            </w:r>
            <w:r>
              <w:rPr>
                <w:rFonts w:hint="eastAsia" w:cs="Times New Roman" w:asciiTheme="minorEastAsia" w:hAnsiTheme="minorEastAsia" w:eastAsiaTheme="minorEastAsia"/>
                <w:color w:val="auto"/>
                <w:sz w:val="21"/>
                <w:szCs w:val="21"/>
                <w:highlight w:val="none"/>
                <w:lang w:eastAsia="zh-CN"/>
              </w:rPr>
              <w:t>小写</w:t>
            </w:r>
            <w:sdt>
              <w:sdtPr>
                <w:rPr>
                  <w:rFonts w:hint="eastAsia" w:cs="Times New Roman" w:asciiTheme="minorEastAsia" w:hAnsiTheme="minorEastAsia" w:eastAsiaTheme="minorEastAsia"/>
                  <w:color w:val="auto"/>
                  <w:sz w:val="21"/>
                  <w:szCs w:val="21"/>
                  <w:highlight w:val="none"/>
                  <w:lang w:val="en-US" w:eastAsia="zh-CN"/>
                </w:rPr>
                <w:alias w:val="合同金额"/>
                <w:tag w:val="合同金额"/>
                <w:id w:val="147452015"/>
                <w:placeholder>
                  <w:docPart w:val="{c7b1ae48-0d13-4bf6-bdf7-66230f02a121}"/>
                </w:placeholder>
                <w15:appearance w15:val="hidden"/>
                <w:text/>
              </w:sdtPr>
              <w:sdtEndPr>
                <w:rPr>
                  <w:rFonts w:hint="eastAsia" w:cs="Times New Roman" w:asciiTheme="minorEastAsia" w:hAnsiTheme="minorEastAsia" w:eastAsiaTheme="minorEastAsia"/>
                  <w:color w:val="auto"/>
                  <w:sz w:val="21"/>
                  <w:szCs w:val="21"/>
                  <w:highlight w:val="none"/>
                  <w:lang w:val="en-US" w:eastAsia="zh-CN"/>
                </w:rPr>
              </w:sdtEndPr>
              <w:sdtContent>
                <w:sdt>
                  <w:sdtPr>
                    <w:rPr>
                      <w:rFonts w:hint="eastAsia" w:cs="Times New Roman" w:asciiTheme="minorEastAsia" w:hAnsiTheme="minorEastAsia" w:eastAsiaTheme="minorEastAsia"/>
                      <w:color w:val="auto"/>
                      <w:sz w:val="21"/>
                      <w:szCs w:val="21"/>
                      <w:highlight w:val="none"/>
                      <w:lang w:val="en-US" w:eastAsia="zh-CN"/>
                    </w:rPr>
                    <w:alias w:val="合同金额"/>
                    <w:tag w:val="合同金额"/>
                    <w:id w:val="147465076"/>
                    <w:placeholder>
                      <w:docPart w:val="{b788830c-ab0a-41c6-839b-41ee58077fb6}"/>
                    </w:placeholder>
                    <w:text/>
                  </w:sdtPr>
                  <w:sdtEndPr>
                    <w:rPr>
                      <w:rFonts w:hint="eastAsia" w:cs="Times New Roman" w:asciiTheme="minorEastAsia" w:hAnsiTheme="minorEastAsia" w:eastAsiaTheme="minorEastAsia"/>
                      <w:color w:val="auto"/>
                      <w:sz w:val="21"/>
                      <w:szCs w:val="21"/>
                      <w:highlight w:val="none"/>
                      <w:lang w:val="en-US" w:eastAsia="zh-CN"/>
                    </w:rPr>
                  </w:sdtEndPr>
                  <w:sdtContent>
                    <w:r>
                      <w:rPr>
                        <w:rFonts w:hint="eastAsia" w:cs="Times New Roman" w:asciiTheme="minorEastAsia" w:hAnsiTheme="minorEastAsia" w:eastAsiaTheme="minorEastAsia"/>
                        <w:color w:val="auto"/>
                        <w:sz w:val="21"/>
                        <w:szCs w:val="21"/>
                        <w:highlight w:val="none"/>
                        <w:lang w:eastAsia="zh-CN"/>
                      </w:rPr>
                      <w:t xml:space="preserve">     </w:t>
                    </w:r>
                  </w:sdtContent>
                </w:sdt>
              </w:sdtContent>
            </w:sdt>
            <w:r>
              <w:rPr>
                <w:rFonts w:hint="eastAsia" w:cs="Times New Roman" w:asciiTheme="minorEastAsia" w:hAnsiTheme="minorEastAsia" w:eastAsiaTheme="minorEastAsia"/>
                <w:color w:val="auto"/>
                <w:sz w:val="21"/>
                <w:szCs w:val="21"/>
                <w:highlight w:val="none"/>
                <w:lang w:val="en-US" w:eastAsia="zh-CN"/>
              </w:rPr>
              <w:t>元</w:t>
            </w:r>
            <w:r>
              <w:rPr>
                <w:rFonts w:hint="eastAsia" w:cs="Times New Roman" w:asciiTheme="minorEastAsia" w:hAnsiTheme="minorEastAsia" w:eastAsiaTheme="minorEastAsia"/>
                <w:color w:val="auto"/>
                <w:sz w:val="21"/>
                <w:szCs w:val="21"/>
                <w:highlight w:val="none"/>
                <w:lang w:eastAsia="zh-CN"/>
              </w:rPr>
              <w:t>（大</w:t>
            </w:r>
            <w:r>
              <w:rPr>
                <w:rFonts w:hint="eastAsia" w:cs="Times New Roman" w:asciiTheme="minorEastAsia" w:hAnsiTheme="minorEastAsia" w:eastAsiaTheme="minorEastAsia"/>
                <w:color w:val="auto"/>
                <w:sz w:val="21"/>
                <w:szCs w:val="21"/>
                <w:highlight w:val="none"/>
                <w:lang w:val="en-US" w:eastAsia="zh-CN"/>
              </w:rPr>
              <w:t>写：</w:t>
            </w:r>
            <w:sdt>
              <w:sdtPr>
                <w:rPr>
                  <w:rFonts w:hint="eastAsia" w:cs="Times New Roman" w:asciiTheme="minorEastAsia" w:hAnsiTheme="minorEastAsia" w:eastAsiaTheme="minorEastAsia"/>
                  <w:color w:val="auto"/>
                  <w:sz w:val="21"/>
                  <w:szCs w:val="21"/>
                  <w:highlight w:val="none"/>
                  <w:lang w:val="en-US" w:eastAsia="zh-CN"/>
                </w:rPr>
                <w:alias w:val="合同金额"/>
                <w:tag w:val="合同金额"/>
                <w:id w:val="147478700"/>
                <w:placeholder>
                  <w:docPart w:val="{0ab0462b-2b0c-4925-9811-94b83fc56c58}"/>
                </w:placeholder>
                <w15:appearance w15:val="hidden"/>
                <w:text/>
              </w:sdtPr>
              <w:sdtEndPr>
                <w:rPr>
                  <w:rFonts w:hint="eastAsia" w:cs="Times New Roman" w:asciiTheme="minorEastAsia" w:hAnsiTheme="minorEastAsia" w:eastAsiaTheme="minorEastAsia"/>
                  <w:color w:val="auto"/>
                  <w:sz w:val="21"/>
                  <w:szCs w:val="21"/>
                  <w:highlight w:val="none"/>
                  <w:lang w:val="en-US" w:eastAsia="zh-CN"/>
                </w:rPr>
              </w:sdtEndPr>
              <w:sdtContent>
                <w:sdt>
                  <w:sdtPr>
                    <w:rPr>
                      <w:rFonts w:hint="eastAsia" w:cs="Times New Roman" w:asciiTheme="minorEastAsia" w:hAnsiTheme="minorEastAsia" w:eastAsiaTheme="minorEastAsia"/>
                      <w:color w:val="auto"/>
                      <w:sz w:val="21"/>
                      <w:szCs w:val="21"/>
                      <w:highlight w:val="none"/>
                      <w:lang w:val="en-US" w:eastAsia="zh-CN"/>
                    </w:rPr>
                    <w:alias w:val="合同大写金额"/>
                    <w:tag w:val="合同大写金额"/>
                    <w:id w:val="147482619"/>
                    <w:placeholder>
                      <w:docPart w:val="{b8e784b8-dcfe-4563-951f-9853f3918edb}"/>
                    </w:placeholder>
                    <w:text/>
                  </w:sdtPr>
                  <w:sdtEndPr>
                    <w:rPr>
                      <w:rFonts w:hint="eastAsia" w:cs="Times New Roman" w:asciiTheme="minorEastAsia" w:hAnsiTheme="minorEastAsia" w:eastAsiaTheme="minorEastAsia"/>
                      <w:color w:val="auto"/>
                      <w:sz w:val="21"/>
                      <w:szCs w:val="21"/>
                      <w:highlight w:val="none"/>
                      <w:lang w:val="en-US" w:eastAsia="zh-CN"/>
                    </w:rPr>
                  </w:sdtEndPr>
                  <w:sdtContent>
                    <w:r>
                      <w:rPr>
                        <w:rFonts w:hint="eastAsia" w:cs="Times New Roman" w:asciiTheme="minorEastAsia" w:hAnsiTheme="minorEastAsia" w:eastAsiaTheme="minorEastAsia"/>
                        <w:color w:val="auto"/>
                        <w:sz w:val="21"/>
                        <w:szCs w:val="21"/>
                        <w:highlight w:val="none"/>
                        <w:lang w:eastAsia="zh-CN"/>
                      </w:rPr>
                      <w:t xml:space="preserve"> </w:t>
                    </w:r>
                    <w:r>
                      <w:rPr>
                        <w:rFonts w:hint="eastAsia" w:cs="Times New Roman" w:asciiTheme="minorEastAsia" w:hAnsiTheme="minorEastAsia" w:eastAsiaTheme="minorEastAsia"/>
                        <w:color w:val="auto"/>
                        <w:sz w:val="21"/>
                        <w:szCs w:val="21"/>
                        <w:highlight w:val="none"/>
                        <w:lang w:val="en-US" w:eastAsia="zh-CN"/>
                      </w:rPr>
                      <w:t xml:space="preserve">  </w:t>
                    </w:r>
                    <w:r>
                      <w:rPr>
                        <w:rFonts w:hint="eastAsia" w:cs="Times New Roman" w:asciiTheme="minorEastAsia" w:hAnsiTheme="minorEastAsia" w:eastAsiaTheme="minorEastAsia"/>
                        <w:color w:val="auto"/>
                        <w:sz w:val="21"/>
                        <w:szCs w:val="21"/>
                        <w:highlight w:val="none"/>
                        <w:lang w:eastAsia="zh-CN"/>
                      </w:rPr>
                      <w:t xml:space="preserve">  </w:t>
                    </w:r>
                  </w:sdtContent>
                </w:sdt>
              </w:sdtContent>
            </w:sdt>
            <w:r>
              <w:rPr>
                <w:rFonts w:hint="eastAsia" w:cs="Times New Roman" w:asciiTheme="minorEastAsia" w:hAnsiTheme="minorEastAsia" w:eastAsiaTheme="minorEastAsia"/>
                <w:color w:val="auto"/>
                <w:sz w:val="21"/>
                <w:szCs w:val="21"/>
                <w:highlight w:val="none"/>
                <w:lang w:eastAsia="zh-CN"/>
              </w:rPr>
              <w:t>），</w:t>
            </w:r>
            <w:r>
              <w:rPr>
                <w:rFonts w:hint="eastAsia" w:cs="Times New Roman" w:asciiTheme="minorEastAsia" w:hAnsiTheme="minorEastAsia" w:eastAsiaTheme="minorEastAsia"/>
                <w:color w:val="auto"/>
                <w:sz w:val="21"/>
                <w:szCs w:val="21"/>
                <w:highlight w:val="none"/>
                <w:lang w:val="en-US" w:eastAsia="zh-CN"/>
              </w:rPr>
              <w:t>税率为</w:t>
            </w:r>
            <w:sdt>
              <w:sdtPr>
                <w:rPr>
                  <w:rFonts w:hint="eastAsia" w:cs="Times New Roman" w:asciiTheme="minorEastAsia" w:hAnsiTheme="minorEastAsia" w:eastAsiaTheme="minorEastAsia"/>
                  <w:color w:val="auto"/>
                  <w:sz w:val="21"/>
                  <w:szCs w:val="21"/>
                  <w:highlight w:val="none"/>
                  <w:lang w:val="en-US" w:eastAsia="zh-CN"/>
                </w:rPr>
                <w:alias w:val="税率"/>
                <w:tag w:val="税率"/>
                <w:id w:val="147482667"/>
                <w:placeholder>
                  <w:docPart w:val="{692ac7a9-e7d4-4de2-a1f9-f43ebb6ce803}"/>
                </w:placeholder>
                <w:text w:multiLine="1"/>
              </w:sdtPr>
              <w:sdtEndPr>
                <w:rPr>
                  <w:rFonts w:hint="eastAsia" w:cs="Times New Roman" w:asciiTheme="minorEastAsia" w:hAnsiTheme="minorEastAsia" w:eastAsiaTheme="minorEastAsia"/>
                  <w:color w:val="auto"/>
                  <w:sz w:val="21"/>
                  <w:szCs w:val="21"/>
                  <w:highlight w:val="none"/>
                  <w:lang w:val="en-US" w:eastAsia="zh-CN"/>
                </w:rPr>
              </w:sdtEndPr>
              <w:sdtContent>
                <w:r>
                  <w:rPr>
                    <w:rFonts w:hint="eastAsia" w:cs="Times New Roman" w:asciiTheme="minorEastAsia" w:hAnsiTheme="minorEastAsia" w:eastAsiaTheme="minorEastAsia"/>
                    <w:color w:val="auto"/>
                    <w:sz w:val="21"/>
                    <w:szCs w:val="21"/>
                    <w:highlight w:val="none"/>
                    <w:lang w:val="en-US" w:eastAsia="zh-CN"/>
                  </w:rPr>
                  <w:t xml:space="preserve">     </w:t>
                </w:r>
              </w:sdtContent>
            </w:sdt>
            <w:r>
              <w:rPr>
                <w:rFonts w:hint="eastAsia" w:cs="Times New Roman" w:asciiTheme="minorEastAsia" w:hAnsiTheme="minorEastAsia" w:eastAsiaTheme="minorEastAsia"/>
                <w:color w:val="auto"/>
                <w:sz w:val="21"/>
                <w:szCs w:val="21"/>
                <w:highlight w:val="none"/>
                <w:lang w:val="en-US" w:eastAsia="zh-CN"/>
              </w:rPr>
              <w:t>，其中，不含税价为</w:t>
            </w:r>
            <w:r>
              <w:rPr>
                <w:rFonts w:hint="eastAsia" w:cs="Times New Roman" w:asciiTheme="minorEastAsia" w:hAnsiTheme="minorEastAsia" w:eastAsiaTheme="minorEastAsia"/>
                <w:color w:val="auto"/>
                <w:sz w:val="21"/>
                <w:szCs w:val="21"/>
                <w:highlight w:val="none"/>
                <w:lang w:eastAsia="zh-CN"/>
              </w:rPr>
              <w:t>小写</w:t>
            </w:r>
            <w:sdt>
              <w:sdtPr>
                <w:rPr>
                  <w:rFonts w:hint="eastAsia" w:cs="Times New Roman" w:asciiTheme="minorEastAsia" w:hAnsiTheme="minorEastAsia" w:eastAsiaTheme="minorEastAsia"/>
                  <w:color w:val="auto"/>
                  <w:sz w:val="21"/>
                  <w:szCs w:val="21"/>
                  <w:highlight w:val="none"/>
                  <w:lang w:val="en-US" w:eastAsia="zh-CN"/>
                </w:rPr>
                <w:alias w:val="合同金额"/>
                <w:tag w:val="合同金额"/>
                <w:id w:val="147452470"/>
                <w:placeholder>
                  <w:docPart w:val="{52e7ee64-e80a-4344-aa91-7e2d34e53fe8}"/>
                </w:placeholder>
                <w15:appearance w15:val="hidden"/>
                <w:text/>
              </w:sdtPr>
              <w:sdtEndPr>
                <w:rPr>
                  <w:rFonts w:hint="eastAsia" w:cs="Times New Roman" w:asciiTheme="minorEastAsia" w:hAnsiTheme="minorEastAsia" w:eastAsiaTheme="minorEastAsia"/>
                  <w:color w:val="auto"/>
                  <w:sz w:val="21"/>
                  <w:szCs w:val="21"/>
                  <w:highlight w:val="none"/>
                  <w:lang w:val="en-US" w:eastAsia="zh-CN"/>
                </w:rPr>
              </w:sdtEndPr>
              <w:sdtContent>
                <w:sdt>
                  <w:sdtPr>
                    <w:rPr>
                      <w:rFonts w:hint="eastAsia" w:cs="Times New Roman" w:asciiTheme="minorEastAsia" w:hAnsiTheme="minorEastAsia" w:eastAsiaTheme="minorEastAsia"/>
                      <w:color w:val="auto"/>
                      <w:sz w:val="21"/>
                      <w:szCs w:val="21"/>
                      <w:highlight w:val="none"/>
                      <w:lang w:val="en-US" w:eastAsia="zh-CN"/>
                    </w:rPr>
                    <w:alias w:val="不含税价金额"/>
                    <w:tag w:val="不含税价金额"/>
                    <w:id w:val="147463751"/>
                    <w:placeholder>
                      <w:docPart w:val="{1238578f-86cb-4b43-bc9c-a2a4b688b314}"/>
                    </w:placeholder>
                    <w:text w:multiLine="1"/>
                  </w:sdtPr>
                  <w:sdtEndPr>
                    <w:rPr>
                      <w:rFonts w:hint="eastAsia" w:cs="Times New Roman" w:asciiTheme="minorEastAsia" w:hAnsiTheme="minorEastAsia" w:eastAsiaTheme="minorEastAsia"/>
                      <w:color w:val="auto"/>
                      <w:sz w:val="21"/>
                      <w:szCs w:val="21"/>
                      <w:highlight w:val="none"/>
                      <w:lang w:val="en-US" w:eastAsia="zh-CN"/>
                    </w:rPr>
                  </w:sdtEndPr>
                  <w:sdtContent>
                    <w:r>
                      <w:rPr>
                        <w:rFonts w:hint="eastAsia" w:cs="Times New Roman" w:asciiTheme="minorEastAsia" w:hAnsiTheme="minorEastAsia" w:eastAsiaTheme="minorEastAsia"/>
                        <w:color w:val="auto"/>
                        <w:sz w:val="21"/>
                        <w:szCs w:val="21"/>
                        <w:highlight w:val="none"/>
                        <w:lang w:val="en-US" w:eastAsia="zh-CN"/>
                      </w:rPr>
                      <w:t xml:space="preserve">     </w:t>
                    </w:r>
                  </w:sdtContent>
                </w:sdt>
              </w:sdtContent>
            </w:sdt>
            <w:r>
              <w:rPr>
                <w:rFonts w:hint="eastAsia" w:cs="Times New Roman" w:asciiTheme="minorEastAsia" w:hAnsiTheme="minorEastAsia" w:eastAsiaTheme="minorEastAsia"/>
                <w:color w:val="auto"/>
                <w:sz w:val="21"/>
                <w:szCs w:val="21"/>
                <w:highlight w:val="none"/>
                <w:lang w:val="en-US" w:eastAsia="zh-CN"/>
              </w:rPr>
              <w:t>元</w:t>
            </w:r>
            <w:r>
              <w:rPr>
                <w:rFonts w:hint="eastAsia" w:cs="Times New Roman" w:asciiTheme="minorEastAsia" w:hAnsiTheme="minorEastAsia" w:eastAsiaTheme="minorEastAsia"/>
                <w:color w:val="auto"/>
                <w:sz w:val="21"/>
                <w:szCs w:val="21"/>
                <w:highlight w:val="none"/>
                <w:lang w:eastAsia="zh-CN"/>
              </w:rPr>
              <w:t>（大写：</w:t>
            </w:r>
            <w:sdt>
              <w:sdtPr>
                <w:rPr>
                  <w:rFonts w:hint="eastAsia" w:cs="Times New Roman" w:asciiTheme="minorEastAsia" w:hAnsiTheme="minorEastAsia" w:eastAsiaTheme="minorEastAsia"/>
                  <w:color w:val="auto"/>
                  <w:sz w:val="21"/>
                  <w:szCs w:val="21"/>
                  <w:highlight w:val="none"/>
                  <w:lang w:val="en-US" w:eastAsia="zh-CN"/>
                </w:rPr>
                <w:alias w:val="不含税价大写金额"/>
                <w:tag w:val="不含税价大写金额"/>
                <w:id w:val="147482483"/>
                <w:placeholder>
                  <w:docPart w:val="{807489fa-7cbf-4fd5-9d51-7e7f522c0fe4}"/>
                </w:placeholder>
                <w:text w:multiLine="1"/>
              </w:sdtPr>
              <w:sdtEndPr>
                <w:rPr>
                  <w:rFonts w:hint="eastAsia" w:cs="Times New Roman" w:asciiTheme="minorEastAsia" w:hAnsiTheme="minorEastAsia" w:eastAsiaTheme="minorEastAsia"/>
                  <w:color w:val="auto"/>
                  <w:sz w:val="21"/>
                  <w:szCs w:val="21"/>
                  <w:highlight w:val="none"/>
                  <w:lang w:val="en-US" w:eastAsia="zh-CN"/>
                </w:rPr>
              </w:sdtEndPr>
              <w:sdtContent>
                <w:r>
                  <w:rPr>
                    <w:rFonts w:hint="eastAsia" w:cs="Times New Roman" w:asciiTheme="minorEastAsia" w:hAnsiTheme="minorEastAsia" w:eastAsiaTheme="minorEastAsia"/>
                    <w:color w:val="auto"/>
                    <w:sz w:val="21"/>
                    <w:szCs w:val="21"/>
                    <w:highlight w:val="none"/>
                    <w:lang w:val="en-US" w:eastAsia="zh-CN"/>
                  </w:rPr>
                  <w:t xml:space="preserve">      ）</w:t>
                </w:r>
                <w:r>
                  <w:rPr>
                    <w:rFonts w:hint="eastAsia" w:cs="Times New Roman" w:asciiTheme="minorEastAsia" w:hAnsiTheme="minorEastAsia" w:eastAsiaTheme="minorEastAsia"/>
                    <w:color w:val="auto"/>
                    <w:sz w:val="21"/>
                    <w:szCs w:val="21"/>
                    <w:highlight w:val="none"/>
                    <w:lang w:eastAsia="zh-CN"/>
                  </w:rPr>
                  <w:t>，增值税</w:t>
                </w:r>
                <w:r>
                  <w:rPr>
                    <w:rFonts w:hint="eastAsia" w:cs="Times New Roman" w:asciiTheme="minorEastAsia" w:hAnsiTheme="minorEastAsia" w:eastAsiaTheme="minorEastAsia"/>
                    <w:color w:val="auto"/>
                    <w:sz w:val="21"/>
                    <w:szCs w:val="21"/>
                    <w:highlight w:val="none"/>
                    <w:lang w:val="en-US" w:eastAsia="zh-CN"/>
                  </w:rPr>
                  <w:t>为</w:t>
                </w:r>
                <w:r>
                  <w:rPr>
                    <w:rFonts w:hint="eastAsia" w:cs="Times New Roman" w:asciiTheme="minorEastAsia" w:hAnsiTheme="minorEastAsia" w:eastAsiaTheme="minorEastAsia"/>
                    <w:color w:val="auto"/>
                    <w:sz w:val="21"/>
                    <w:szCs w:val="21"/>
                    <w:highlight w:val="none"/>
                    <w:lang w:eastAsia="zh-CN"/>
                  </w:rPr>
                  <w:t>：</w:t>
                </w:r>
                <w:r>
                  <w:rPr>
                    <w:rFonts w:hint="eastAsia" w:cs="Times New Roman" w:asciiTheme="minorEastAsia" w:hAnsiTheme="minorEastAsia" w:eastAsiaTheme="minorEastAsia"/>
                    <w:color w:val="auto"/>
                    <w:sz w:val="21"/>
                    <w:szCs w:val="21"/>
                    <w:highlight w:val="none"/>
                    <w:lang w:val="en-US" w:eastAsia="zh-CN"/>
                  </w:rPr>
                  <w:t>小写     元</w:t>
                </w:r>
                <w:r>
                  <w:rPr>
                    <w:rFonts w:hint="eastAsia" w:cs="Times New Roman" w:asciiTheme="minorEastAsia" w:hAnsiTheme="minorEastAsia" w:eastAsiaTheme="minorEastAsia"/>
                    <w:color w:val="auto"/>
                    <w:sz w:val="21"/>
                    <w:szCs w:val="21"/>
                    <w:highlight w:val="none"/>
                    <w:lang w:eastAsia="zh-CN"/>
                  </w:rPr>
                  <w:t>（大写：</w:t>
                </w:r>
                <w:r>
                  <w:rPr>
                    <w:rFonts w:hint="eastAsia" w:cs="Times New Roman" w:asciiTheme="minorEastAsia" w:hAnsiTheme="minorEastAsia" w:eastAsiaTheme="minorEastAsia"/>
                    <w:color w:val="auto"/>
                    <w:sz w:val="21"/>
                    <w:szCs w:val="21"/>
                    <w:highlight w:val="none"/>
                    <w:lang w:val="en-US" w:eastAsia="zh-CN"/>
                  </w:rPr>
                  <w:t xml:space="preserve">     </w:t>
                </w:r>
                <w:r>
                  <w:rPr>
                    <w:rFonts w:hint="eastAsia" w:cs="Times New Roman" w:asciiTheme="minorEastAsia" w:hAnsiTheme="minorEastAsia" w:eastAsiaTheme="minorEastAsia"/>
                    <w:color w:val="auto"/>
                    <w:sz w:val="21"/>
                    <w:szCs w:val="21"/>
                    <w:highlight w:val="none"/>
                    <w:lang w:eastAsia="zh-CN"/>
                  </w:rPr>
                  <w:t>）</w:t>
                </w:r>
              </w:sdtContent>
            </w:sdt>
            <w:r>
              <w:rPr>
                <w:rFonts w:hint="eastAsia" w:cs="Times New Roman" w:asciiTheme="minorEastAsia" w:hAnsiTheme="minorEastAsia" w:eastAsiaTheme="minorEastAsia"/>
                <w:color w:val="auto"/>
                <w:sz w:val="21"/>
                <w:szCs w:val="21"/>
                <w:highlight w:val="none"/>
                <w:lang w:eastAsia="zh-CN"/>
              </w:rPr>
              <w:t>，最终合同价款按以下标准计算：</w:t>
            </w:r>
            <w:r>
              <w:rPr>
                <w:rFonts w:hint="eastAsia" w:cs="Times New Roman" w:asciiTheme="minorEastAsia" w:hAnsiTheme="minorEastAsia" w:eastAsiaTheme="minorEastAsia"/>
                <w:color w:val="auto"/>
                <w:sz w:val="21"/>
                <w:szCs w:val="21"/>
                <w:highlight w:val="none"/>
                <w:lang w:val="en-US" w:eastAsia="zh-CN"/>
              </w:rPr>
              <w:t xml:space="preserve">      </w:t>
            </w:r>
          </w:p>
          <w:p w14:paraId="553C2FB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baseline"/>
              <w:outlineLvl w:val="9"/>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eastAsia="zh-CN"/>
              </w:rPr>
              <w:t>一、</w:t>
            </w:r>
            <w:r>
              <w:rPr>
                <w:rFonts w:hint="eastAsia" w:asciiTheme="minorEastAsia" w:hAnsiTheme="minorEastAsia" w:eastAsiaTheme="minorEastAsia" w:cstheme="minorEastAsia"/>
                <w:color w:val="auto"/>
                <w:sz w:val="21"/>
                <w:szCs w:val="21"/>
                <w:highlight w:val="none"/>
                <w:lang w:val="en-US" w:eastAsia="zh-CN"/>
              </w:rPr>
              <w:t>迁改项目</w:t>
            </w:r>
          </w:p>
          <w:p w14:paraId="09BDAE0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baseline"/>
              <w:outlineLvl w:val="9"/>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设计评审费根据《</w:t>
            </w:r>
            <w:r>
              <w:rPr>
                <w:rFonts w:hint="eastAsia" w:asciiTheme="minorEastAsia" w:hAnsiTheme="minorEastAsia" w:eastAsiaTheme="minorEastAsia" w:cstheme="minorEastAsia"/>
                <w:color w:val="auto"/>
                <w:szCs w:val="21"/>
                <w:highlight w:val="none"/>
              </w:rPr>
              <w:t>电网技术改造工程预算编制与计算规定（2020年版）</w:t>
            </w:r>
            <w:r>
              <w:rPr>
                <w:rFonts w:hint="eastAsia" w:asciiTheme="minorEastAsia" w:hAnsiTheme="minorEastAsia" w:eastAsiaTheme="minorEastAsia" w:cstheme="minorEastAsia"/>
                <w:color w:val="auto"/>
                <w:sz w:val="21"/>
                <w:szCs w:val="21"/>
                <w:highlight w:val="none"/>
                <w:lang w:val="en-US" w:eastAsia="zh-CN"/>
              </w:rPr>
              <w:t>》有关规定计算，具体为：</w:t>
            </w:r>
          </w:p>
          <w:p w14:paraId="5A65109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baseline"/>
              <w:outlineLvl w:val="9"/>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一</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初步设计</w:t>
            </w:r>
            <w:r>
              <w:rPr>
                <w:rFonts w:hint="eastAsia" w:asciiTheme="minorEastAsia" w:hAnsiTheme="minorEastAsia" w:eastAsiaTheme="minorEastAsia" w:cstheme="minorEastAsia"/>
                <w:color w:val="auto"/>
                <w:sz w:val="21"/>
                <w:szCs w:val="21"/>
                <w:highlight w:val="none"/>
                <w:lang w:eastAsia="zh-CN"/>
              </w:rPr>
              <w:t>文件评审费</w:t>
            </w:r>
          </w:p>
          <w:p w14:paraId="6410C79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baseline"/>
              <w:outlineLvl w:val="9"/>
              <w:rPr>
                <w:rFonts w:hint="eastAsia" w:ascii="Times New Roman"/>
                <w:color w:val="auto"/>
                <w:kern w:val="2"/>
                <w:sz w:val="21"/>
                <w:szCs w:val="21"/>
                <w:highlight w:val="none"/>
                <w:u w:val="none"/>
                <w:lang w:eastAsia="zh-CN" w:bidi="ar"/>
              </w:rPr>
            </w:pPr>
            <w:r>
              <w:rPr>
                <w:rFonts w:hint="eastAsia" w:asciiTheme="minorEastAsia" w:hAnsiTheme="minorEastAsia" w:eastAsiaTheme="minorEastAsia" w:cstheme="minorEastAsia"/>
                <w:color w:val="auto"/>
                <w:sz w:val="21"/>
                <w:szCs w:val="21"/>
                <w:highlight w:val="none"/>
                <w:lang w:val="en-US" w:eastAsia="zh-CN"/>
              </w:rPr>
              <w:t>项目审定内部结算为基数计算出</w:t>
            </w:r>
            <w:r>
              <w:rPr>
                <w:rFonts w:hint="eastAsia" w:asciiTheme="minorEastAsia" w:hAnsiTheme="minorEastAsia" w:eastAsiaTheme="minorEastAsia" w:cstheme="minorEastAsia"/>
                <w:color w:val="auto"/>
                <w:sz w:val="21"/>
                <w:szCs w:val="21"/>
                <w:highlight w:val="none"/>
                <w:lang w:eastAsia="zh-CN"/>
              </w:rPr>
              <w:t>的基本设计费×3.</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lang w:eastAsia="zh-CN"/>
              </w:rPr>
              <w:t>0%×</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lang w:eastAsia="zh-CN"/>
              </w:rPr>
              <w:t>0%</w:t>
            </w:r>
            <w:r>
              <w:rPr>
                <w:rFonts w:hint="eastAsia" w:ascii="Times New Roman"/>
                <w:color w:val="auto"/>
                <w:kern w:val="2"/>
                <w:sz w:val="21"/>
                <w:szCs w:val="21"/>
                <w:highlight w:val="none"/>
                <w:u w:val="none"/>
                <w:lang w:bidi="ar"/>
              </w:rPr>
              <w:t>×</w:t>
            </w:r>
            <w:r>
              <w:rPr>
                <w:rFonts w:hint="eastAsia" w:ascii="Times New Roman"/>
                <w:color w:val="auto"/>
                <w:kern w:val="2"/>
                <w:sz w:val="21"/>
                <w:szCs w:val="21"/>
                <w:highlight w:val="none"/>
                <w:u w:val="none"/>
                <w:lang w:val="en-US" w:eastAsia="zh-CN" w:bidi="ar"/>
              </w:rPr>
              <w:t>(1-</w:t>
            </w:r>
            <w:r>
              <w:rPr>
                <w:rFonts w:hint="eastAsia" w:ascii="Times New Roman"/>
                <w:color w:val="auto"/>
                <w:kern w:val="2"/>
                <w:sz w:val="21"/>
                <w:szCs w:val="21"/>
                <w:highlight w:val="none"/>
                <w:u w:val="none"/>
                <w:lang w:bidi="ar"/>
              </w:rPr>
              <w:t>中标</w:t>
            </w:r>
            <w:r>
              <w:rPr>
                <w:rFonts w:hint="eastAsia" w:ascii="Times New Roman"/>
                <w:color w:val="auto"/>
                <w:kern w:val="2"/>
                <w:sz w:val="21"/>
                <w:szCs w:val="21"/>
                <w:highlight w:val="none"/>
                <w:u w:val="none"/>
                <w:lang w:eastAsia="zh-CN" w:bidi="ar"/>
              </w:rPr>
              <w:t>下浮</w:t>
            </w:r>
            <w:r>
              <w:rPr>
                <w:rFonts w:hint="eastAsia" w:ascii="Times New Roman"/>
                <w:color w:val="auto"/>
                <w:kern w:val="2"/>
                <w:sz w:val="21"/>
                <w:szCs w:val="21"/>
                <w:highlight w:val="none"/>
                <w:u w:val="none"/>
                <w:lang w:bidi="ar"/>
              </w:rPr>
              <w:t>率</w:t>
            </w:r>
            <w:r>
              <w:rPr>
                <w:rFonts w:hint="eastAsia" w:ascii="Times New Roman"/>
                <w:color w:val="auto"/>
                <w:kern w:val="2"/>
                <w:sz w:val="21"/>
                <w:szCs w:val="21"/>
                <w:highlight w:val="none"/>
                <w:u w:val="none"/>
                <w:lang w:eastAsia="zh-CN" w:bidi="ar"/>
              </w:rPr>
              <w:t>）</w:t>
            </w:r>
          </w:p>
          <w:p w14:paraId="3377FCA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baseline"/>
              <w:outlineLvl w:val="9"/>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（二）</w:t>
            </w:r>
            <w:r>
              <w:rPr>
                <w:rFonts w:hint="eastAsia" w:asciiTheme="minorEastAsia" w:hAnsiTheme="minorEastAsia" w:eastAsiaTheme="minorEastAsia" w:cstheme="minorEastAsia"/>
                <w:color w:val="auto"/>
                <w:sz w:val="21"/>
                <w:szCs w:val="21"/>
                <w:highlight w:val="none"/>
                <w:lang w:eastAsia="zh-CN"/>
              </w:rPr>
              <w:t>施工图文件评审费</w:t>
            </w:r>
          </w:p>
          <w:p w14:paraId="04D6101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baseline"/>
              <w:outlineLvl w:val="9"/>
              <w:rPr>
                <w:rFonts w:hint="eastAsia" w:ascii="Times New Roman"/>
                <w:color w:val="auto"/>
                <w:kern w:val="2"/>
                <w:sz w:val="21"/>
                <w:szCs w:val="21"/>
                <w:highlight w:val="none"/>
                <w:u w:val="none"/>
                <w:lang w:eastAsia="zh-CN" w:bidi="ar"/>
              </w:rPr>
            </w:pPr>
            <w:r>
              <w:rPr>
                <w:rFonts w:hint="eastAsia" w:asciiTheme="minorEastAsia" w:hAnsiTheme="minorEastAsia" w:eastAsiaTheme="minorEastAsia" w:cstheme="minorEastAsia"/>
                <w:color w:val="auto"/>
                <w:sz w:val="21"/>
                <w:szCs w:val="21"/>
                <w:highlight w:val="none"/>
                <w:lang w:val="en-US" w:eastAsia="zh-CN"/>
              </w:rPr>
              <w:t>项目审定内部结算为基数计算出</w:t>
            </w:r>
            <w:r>
              <w:rPr>
                <w:rFonts w:hint="eastAsia" w:asciiTheme="minorEastAsia" w:hAnsiTheme="minorEastAsia" w:eastAsiaTheme="minorEastAsia" w:cstheme="minorEastAsia"/>
                <w:color w:val="auto"/>
                <w:sz w:val="21"/>
                <w:szCs w:val="21"/>
                <w:highlight w:val="none"/>
                <w:lang w:eastAsia="zh-CN"/>
              </w:rPr>
              <w:t>的基本设计费×3.80%×</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lang w:eastAsia="zh-CN"/>
              </w:rPr>
              <w:t>0%</w:t>
            </w:r>
            <w:r>
              <w:rPr>
                <w:rFonts w:hint="eastAsia" w:ascii="Times New Roman"/>
                <w:color w:val="auto"/>
                <w:kern w:val="2"/>
                <w:sz w:val="21"/>
                <w:szCs w:val="21"/>
                <w:highlight w:val="none"/>
                <w:u w:val="none"/>
                <w:lang w:bidi="ar"/>
              </w:rPr>
              <w:t>×</w:t>
            </w:r>
            <w:r>
              <w:rPr>
                <w:rFonts w:hint="eastAsia" w:ascii="Times New Roman"/>
                <w:color w:val="auto"/>
                <w:kern w:val="2"/>
                <w:sz w:val="21"/>
                <w:szCs w:val="21"/>
                <w:highlight w:val="none"/>
                <w:u w:val="none"/>
                <w:lang w:val="en-US" w:eastAsia="zh-CN" w:bidi="ar"/>
              </w:rPr>
              <w:t>(1-</w:t>
            </w:r>
            <w:r>
              <w:rPr>
                <w:rFonts w:hint="eastAsia" w:ascii="Times New Roman"/>
                <w:color w:val="auto"/>
                <w:kern w:val="2"/>
                <w:sz w:val="21"/>
                <w:szCs w:val="21"/>
                <w:highlight w:val="none"/>
                <w:u w:val="none"/>
                <w:lang w:bidi="ar"/>
              </w:rPr>
              <w:t>中标</w:t>
            </w:r>
            <w:r>
              <w:rPr>
                <w:rFonts w:hint="eastAsia" w:ascii="Times New Roman"/>
                <w:color w:val="auto"/>
                <w:kern w:val="2"/>
                <w:sz w:val="21"/>
                <w:szCs w:val="21"/>
                <w:highlight w:val="none"/>
                <w:u w:val="none"/>
                <w:lang w:eastAsia="zh-CN" w:bidi="ar"/>
              </w:rPr>
              <w:t>下浮</w:t>
            </w:r>
            <w:r>
              <w:rPr>
                <w:rFonts w:hint="eastAsia" w:ascii="Times New Roman"/>
                <w:color w:val="auto"/>
                <w:kern w:val="2"/>
                <w:sz w:val="21"/>
                <w:szCs w:val="21"/>
                <w:highlight w:val="none"/>
                <w:u w:val="none"/>
                <w:lang w:bidi="ar"/>
              </w:rPr>
              <w:t>率</w:t>
            </w:r>
            <w:r>
              <w:rPr>
                <w:rFonts w:hint="eastAsia" w:ascii="Times New Roman"/>
                <w:color w:val="auto"/>
                <w:kern w:val="2"/>
                <w:sz w:val="21"/>
                <w:szCs w:val="21"/>
                <w:highlight w:val="none"/>
                <w:u w:val="none"/>
                <w:lang w:eastAsia="zh-CN" w:bidi="ar"/>
              </w:rPr>
              <w:t>）</w:t>
            </w:r>
          </w:p>
          <w:p w14:paraId="1BEABB7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baseline"/>
              <w:outlineLvl w:val="9"/>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二</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基建项目</w:t>
            </w:r>
          </w:p>
          <w:p w14:paraId="64236DE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right="0" w:rightChars="0" w:firstLine="420" w:firstLineChars="200"/>
              <w:jc w:val="both"/>
              <w:textAlignment w:val="baseline"/>
              <w:outlineLvl w:val="9"/>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施工图文件评审费根据《20kV及以下配电网工程建设预算编制与计算规定》（2022版）有关规定计算，具体为：</w:t>
            </w:r>
          </w:p>
          <w:p w14:paraId="5299FD32">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right="0" w:rightChars="0" w:firstLine="420" w:firstLineChars="200"/>
              <w:jc w:val="both"/>
              <w:textAlignment w:val="baseline"/>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一</w:t>
            </w:r>
            <w:r>
              <w:rPr>
                <w:rFonts w:hint="eastAsia" w:asciiTheme="minorEastAsia" w:hAnsiTheme="minorEastAsia" w:eastAsiaTheme="minorEastAsia" w:cstheme="minorEastAsia"/>
                <w:color w:val="auto"/>
                <w:sz w:val="21"/>
                <w:szCs w:val="21"/>
                <w:highlight w:val="none"/>
                <w:lang w:eastAsia="zh-CN"/>
              </w:rPr>
              <w:t>）施工图文件评审费</w:t>
            </w:r>
          </w:p>
          <w:p w14:paraId="78EC14C3">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right="0" w:rightChars="0" w:firstLine="420" w:firstLineChars="200"/>
              <w:jc w:val="both"/>
              <w:textAlignment w:val="baseline"/>
              <w:outlineLvl w:val="9"/>
              <w:rPr>
                <w:rFonts w:hint="eastAsia" w:ascii="Times New Roman"/>
                <w:color w:val="auto"/>
                <w:kern w:val="2"/>
                <w:sz w:val="21"/>
                <w:szCs w:val="21"/>
                <w:highlight w:val="none"/>
                <w:u w:val="none"/>
                <w:lang w:eastAsia="zh-CN" w:bidi="ar"/>
              </w:rPr>
            </w:pPr>
            <w:r>
              <w:rPr>
                <w:rFonts w:hint="eastAsia" w:asciiTheme="minorEastAsia" w:hAnsiTheme="minorEastAsia" w:eastAsiaTheme="minorEastAsia" w:cstheme="minorEastAsia"/>
                <w:color w:val="auto"/>
                <w:sz w:val="21"/>
                <w:szCs w:val="21"/>
                <w:highlight w:val="none"/>
                <w:lang w:val="en-US" w:eastAsia="zh-CN"/>
              </w:rPr>
              <w:t>项目</w:t>
            </w:r>
            <w:r>
              <w:rPr>
                <w:rFonts w:hint="eastAsia" w:asciiTheme="minorEastAsia" w:hAnsiTheme="minorEastAsia" w:eastAsiaTheme="minorEastAsia" w:cstheme="minorEastAsia"/>
                <w:color w:val="auto"/>
                <w:sz w:val="21"/>
                <w:szCs w:val="21"/>
                <w:highlight w:val="none"/>
                <w:lang w:eastAsia="zh-CN"/>
              </w:rPr>
              <w:t>审定</w:t>
            </w:r>
            <w:r>
              <w:rPr>
                <w:rFonts w:hint="eastAsia" w:asciiTheme="minorEastAsia" w:hAnsiTheme="minorEastAsia" w:eastAsiaTheme="minorEastAsia" w:cstheme="minorEastAsia"/>
                <w:color w:val="auto"/>
                <w:sz w:val="21"/>
                <w:szCs w:val="21"/>
                <w:highlight w:val="none"/>
                <w:lang w:val="en-US" w:eastAsia="zh-CN"/>
              </w:rPr>
              <w:t>施工图预算为基数计算出的</w:t>
            </w:r>
            <w:r>
              <w:rPr>
                <w:rFonts w:hint="eastAsia" w:asciiTheme="minorEastAsia" w:hAnsiTheme="minorEastAsia" w:eastAsiaTheme="minorEastAsia" w:cstheme="minorEastAsia"/>
                <w:color w:val="auto"/>
                <w:sz w:val="21"/>
                <w:szCs w:val="21"/>
                <w:highlight w:val="none"/>
                <w:lang w:eastAsia="zh-CN"/>
              </w:rPr>
              <w:t>基本设计费×</w:t>
            </w:r>
            <w:r>
              <w:rPr>
                <w:rFonts w:hint="eastAsia" w:asciiTheme="minorEastAsia" w:hAnsiTheme="minorEastAsia" w:eastAsiaTheme="minorEastAsia" w:cstheme="minorEastAsia"/>
                <w:color w:val="auto"/>
                <w:sz w:val="21"/>
                <w:szCs w:val="21"/>
                <w:highlight w:val="none"/>
                <w:lang w:val="en-US" w:eastAsia="zh-CN"/>
              </w:rPr>
              <w:t>2.6%</w:t>
            </w:r>
            <w:r>
              <w:rPr>
                <w:rFonts w:hint="eastAsia" w:ascii="Times New Roman"/>
                <w:color w:val="auto"/>
                <w:kern w:val="2"/>
                <w:sz w:val="21"/>
                <w:szCs w:val="21"/>
                <w:highlight w:val="none"/>
                <w:u w:val="none"/>
                <w:lang w:bidi="ar"/>
              </w:rPr>
              <w:t>×</w:t>
            </w:r>
            <w:r>
              <w:rPr>
                <w:rFonts w:hint="eastAsia" w:ascii="Times New Roman"/>
                <w:color w:val="auto"/>
                <w:kern w:val="2"/>
                <w:sz w:val="21"/>
                <w:szCs w:val="21"/>
                <w:highlight w:val="none"/>
                <w:u w:val="none"/>
                <w:lang w:val="en-US" w:eastAsia="zh-CN" w:bidi="ar"/>
              </w:rPr>
              <w:t>(1-</w:t>
            </w:r>
            <w:r>
              <w:rPr>
                <w:rFonts w:hint="eastAsia" w:ascii="Times New Roman"/>
                <w:color w:val="auto"/>
                <w:kern w:val="2"/>
                <w:sz w:val="21"/>
                <w:szCs w:val="21"/>
                <w:highlight w:val="none"/>
                <w:u w:val="none"/>
                <w:lang w:bidi="ar"/>
              </w:rPr>
              <w:t>中标</w:t>
            </w:r>
            <w:r>
              <w:rPr>
                <w:rFonts w:hint="eastAsia" w:ascii="Times New Roman"/>
                <w:color w:val="auto"/>
                <w:kern w:val="2"/>
                <w:sz w:val="21"/>
                <w:szCs w:val="21"/>
                <w:highlight w:val="none"/>
                <w:u w:val="none"/>
                <w:lang w:eastAsia="zh-CN" w:bidi="ar"/>
              </w:rPr>
              <w:t>下浮</w:t>
            </w:r>
            <w:r>
              <w:rPr>
                <w:rFonts w:hint="eastAsia" w:ascii="Times New Roman"/>
                <w:color w:val="auto"/>
                <w:kern w:val="2"/>
                <w:sz w:val="21"/>
                <w:szCs w:val="21"/>
                <w:highlight w:val="none"/>
                <w:u w:val="none"/>
                <w:lang w:bidi="ar"/>
              </w:rPr>
              <w:t>率</w:t>
            </w:r>
            <w:r>
              <w:rPr>
                <w:rFonts w:hint="eastAsia" w:ascii="Times New Roman"/>
                <w:color w:val="auto"/>
                <w:kern w:val="2"/>
                <w:sz w:val="21"/>
                <w:szCs w:val="21"/>
                <w:highlight w:val="none"/>
                <w:u w:val="none"/>
                <w:lang w:eastAsia="zh-CN" w:bidi="ar"/>
              </w:rPr>
              <w:t>）</w:t>
            </w:r>
          </w:p>
          <w:p w14:paraId="640B1D0C">
            <w:pPr>
              <w:spacing w:line="360" w:lineRule="auto"/>
              <w:ind w:left="0" w:leftChars="0" w:firstLine="420" w:firstLineChars="200"/>
              <w:textAlignment w:val="baseline"/>
              <w:outlineLvl w:val="9"/>
              <w:rPr>
                <w:rFonts w:hint="eastAsia" w:ascii="Times New Roman"/>
                <w:color w:val="auto"/>
                <w:kern w:val="2"/>
                <w:sz w:val="21"/>
                <w:szCs w:val="21"/>
                <w:highlight w:val="none"/>
                <w:u w:val="none"/>
                <w:lang w:val="en-US" w:eastAsia="zh-CN" w:bidi="ar"/>
              </w:rPr>
            </w:pPr>
            <w:r>
              <w:rPr>
                <w:rFonts w:hint="eastAsia" w:ascii="Times New Roman"/>
                <w:color w:val="auto"/>
                <w:kern w:val="2"/>
                <w:sz w:val="21"/>
                <w:szCs w:val="21"/>
                <w:highlight w:val="none"/>
                <w:u w:val="none"/>
                <w:lang w:val="en-US" w:eastAsia="zh-CN" w:bidi="ar"/>
              </w:rPr>
              <w:t>三、其他</w:t>
            </w:r>
          </w:p>
          <w:p w14:paraId="167C85D1">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right="0" w:rightChars="0" w:firstLine="420" w:firstLineChars="200"/>
              <w:jc w:val="both"/>
              <w:textAlignment w:val="baseline"/>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imes New Roman"/>
                <w:color w:val="auto"/>
                <w:kern w:val="2"/>
                <w:sz w:val="21"/>
                <w:szCs w:val="21"/>
                <w:highlight w:val="none"/>
                <w:u w:val="none"/>
                <w:lang w:val="en-US" w:eastAsia="zh-CN" w:bidi="ar"/>
              </w:rPr>
              <w:t>国家及行业如有发布最新定额或有关计算规定的，单个项目施工图预算已批复的不作调整，单个项目施工图预算未批复的需按国家及行业最新定额或有关计算规定进行调整。</w:t>
            </w:r>
          </w:p>
          <w:permEnd w:id="0"/>
          <w:p w14:paraId="52A9D86D">
            <w:pPr>
              <w:pageBreakBefore w:val="0"/>
              <w:widowControl w:val="0"/>
              <w:kinsoku/>
              <w:wordWrap/>
              <w:overflowPunct/>
              <w:topLinePunct w:val="0"/>
              <w:bidi w:val="0"/>
              <w:adjustRightInd/>
              <w:snapToGrid/>
              <w:spacing w:line="360" w:lineRule="auto"/>
              <w:ind w:firstLine="0" w:firstLineChars="0"/>
              <w:textAlignment w:val="auto"/>
              <w:rPr>
                <w:rFonts w:hint="default"/>
                <w:color w:val="auto"/>
                <w:lang w:val="en-US" w:eastAsia="zh-CN"/>
              </w:rPr>
            </w:pPr>
          </w:p>
        </w:tc>
      </w:tr>
      <w:tr w14:paraId="60C97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noWrap w:val="0"/>
            <w:vAlign w:val="top"/>
          </w:tcPr>
          <w:p w14:paraId="60B6AFAE">
            <w:pPr>
              <w:jc w:val="center"/>
              <w:rPr>
                <w:rFonts w:hint="default"/>
                <w:highlight w:val="none"/>
                <w:vertAlign w:val="baseline"/>
                <w:lang w:val="en-US" w:eastAsia="zh-CN"/>
              </w:rPr>
            </w:pPr>
            <w:r>
              <w:rPr>
                <w:rFonts w:hint="eastAsia"/>
                <w:highlight w:val="none"/>
                <w:vertAlign w:val="baseline"/>
                <w:lang w:val="en-US" w:eastAsia="zh-CN"/>
              </w:rPr>
              <w:t>2</w:t>
            </w:r>
          </w:p>
        </w:tc>
        <w:tc>
          <w:tcPr>
            <w:tcW w:w="2544" w:type="dxa"/>
            <w:noWrap w:val="0"/>
            <w:vAlign w:val="top"/>
          </w:tcPr>
          <w:p w14:paraId="7A245A7A">
            <w:pPr>
              <w:keepNext w:val="0"/>
              <w:keepLines w:val="0"/>
              <w:pageBreakBefore w:val="0"/>
              <w:shd w:val="clear" w:color="auto" w:fill="auto"/>
              <w:kinsoku/>
              <w:wordWrap/>
              <w:overflowPunct/>
              <w:topLinePunct w:val="0"/>
              <w:bidi w:val="0"/>
              <w:adjustRightInd/>
              <w:snapToGrid/>
              <w:spacing w:line="360" w:lineRule="auto"/>
              <w:ind w:left="0" w:leftChars="0" w:right="0" w:rightChars="0" w:firstLine="420" w:firstLineChars="200"/>
              <w:rPr>
                <w:rFonts w:hint="eastAsia" w:cs="Times New Roman" w:asciiTheme="minorEastAsia" w:hAnsiTheme="minorEastAsia" w:eastAsiaTheme="minorEastAsia"/>
                <w:color w:val="auto"/>
                <w:sz w:val="21"/>
                <w:szCs w:val="21"/>
                <w:highlight w:val="none"/>
                <w:lang w:eastAsia="zh-CN"/>
              </w:rPr>
            </w:pPr>
            <w:r>
              <w:rPr>
                <w:rFonts w:hint="eastAsia" w:cs="Times New Roman" w:asciiTheme="minorEastAsia" w:hAnsiTheme="minorEastAsia" w:eastAsiaTheme="minorEastAsia"/>
                <w:color w:val="auto"/>
                <w:sz w:val="21"/>
                <w:szCs w:val="21"/>
                <w:highlight w:val="none"/>
                <w:lang w:val="en-US" w:eastAsia="zh-CN"/>
              </w:rPr>
              <w:t>7</w:t>
            </w:r>
            <w:r>
              <w:rPr>
                <w:rFonts w:hint="eastAsia" w:cs="Times New Roman" w:asciiTheme="minorEastAsia" w:hAnsiTheme="minorEastAsia" w:eastAsiaTheme="minorEastAsia"/>
                <w:color w:val="auto"/>
                <w:sz w:val="21"/>
                <w:szCs w:val="21"/>
                <w:highlight w:val="none"/>
                <w:lang w:eastAsia="zh-CN"/>
              </w:rPr>
              <w:t>.</w:t>
            </w:r>
            <w:r>
              <w:rPr>
                <w:rFonts w:hint="eastAsia" w:cs="Times New Roman" w:asciiTheme="minorEastAsia" w:hAnsiTheme="minorEastAsia" w:eastAsiaTheme="minorEastAsia"/>
                <w:color w:val="auto"/>
                <w:sz w:val="21"/>
                <w:szCs w:val="21"/>
                <w:highlight w:val="none"/>
                <w:lang w:val="zh-CN" w:eastAsia="zh-CN"/>
              </w:rPr>
              <w:t>合同价款与支付</w:t>
            </w:r>
          </w:p>
          <w:p w14:paraId="3948C1E9">
            <w:pPr>
              <w:keepNext w:val="0"/>
              <w:keepLines w:val="0"/>
              <w:pageBreakBefore w:val="0"/>
              <w:shd w:val="clear" w:color="auto" w:fill="auto"/>
              <w:kinsoku/>
              <w:wordWrap/>
              <w:overflowPunct/>
              <w:topLinePunct w:val="0"/>
              <w:bidi w:val="0"/>
              <w:adjustRightInd/>
              <w:snapToGrid/>
              <w:spacing w:line="360" w:lineRule="auto"/>
              <w:ind w:left="0" w:leftChars="0" w:right="0" w:rightChars="0" w:firstLine="420" w:firstLineChars="200"/>
              <w:rPr>
                <w:rFonts w:hint="eastAsia" w:cs="Times New Roman" w:asciiTheme="minorEastAsia" w:hAnsiTheme="minorEastAsia" w:eastAsiaTheme="minorEastAsia"/>
                <w:color w:val="auto"/>
                <w:sz w:val="21"/>
                <w:szCs w:val="21"/>
                <w:highlight w:val="none"/>
                <w:lang w:eastAsia="zh-CN"/>
              </w:rPr>
            </w:pPr>
            <w:r>
              <w:rPr>
                <w:rFonts w:hint="eastAsia" w:cs="Times New Roman" w:asciiTheme="minorEastAsia" w:hAnsiTheme="minorEastAsia" w:eastAsiaTheme="minorEastAsia"/>
                <w:color w:val="auto"/>
                <w:sz w:val="21"/>
                <w:szCs w:val="21"/>
                <w:highlight w:val="none"/>
                <w:lang w:val="en-US" w:eastAsia="zh-CN"/>
              </w:rPr>
              <w:t>7.2</w:t>
            </w:r>
            <w:r>
              <w:rPr>
                <w:rFonts w:hint="eastAsia" w:cs="Times New Roman" w:asciiTheme="minorEastAsia" w:hAnsiTheme="minorEastAsia" w:eastAsiaTheme="minorEastAsia"/>
                <w:color w:val="auto"/>
                <w:sz w:val="21"/>
                <w:szCs w:val="21"/>
                <w:highlight w:val="none"/>
                <w:lang w:eastAsia="zh-CN"/>
              </w:rPr>
              <w:t>（</w:t>
            </w:r>
            <w:r>
              <w:rPr>
                <w:rFonts w:hint="eastAsia" w:cs="Times New Roman" w:asciiTheme="minorEastAsia" w:hAnsiTheme="minorEastAsia" w:eastAsiaTheme="minorEastAsia"/>
                <w:color w:val="auto"/>
                <w:sz w:val="21"/>
                <w:szCs w:val="21"/>
                <w:highlight w:val="none"/>
                <w:lang w:val="en-US" w:eastAsia="zh-CN"/>
              </w:rPr>
              <w:t>3</w:t>
            </w:r>
            <w:r>
              <w:rPr>
                <w:rFonts w:hint="eastAsia" w:cs="Times New Roman" w:asciiTheme="minorEastAsia" w:hAnsiTheme="minorEastAsia" w:eastAsiaTheme="minorEastAsia"/>
                <w:color w:val="auto"/>
                <w:sz w:val="21"/>
                <w:szCs w:val="21"/>
                <w:highlight w:val="none"/>
                <w:lang w:eastAsia="zh-CN"/>
              </w:rPr>
              <w:t xml:space="preserve">）其他：      </w:t>
            </w:r>
            <w:r>
              <w:rPr>
                <w:rFonts w:hint="eastAsia" w:cs="Times New Roman" w:asciiTheme="minorEastAsia" w:hAnsiTheme="minorEastAsia" w:eastAsiaTheme="minorEastAsia"/>
                <w:color w:val="auto"/>
                <w:sz w:val="21"/>
                <w:szCs w:val="21"/>
                <w:highlight w:val="none"/>
                <w:lang w:val="en-US" w:eastAsia="zh-CN"/>
              </w:rPr>
              <w:t xml:space="preserve">      </w:t>
            </w:r>
          </w:p>
          <w:p w14:paraId="0262A397">
            <w:pPr>
              <w:jc w:val="both"/>
              <w:rPr>
                <w:rFonts w:hint="default"/>
                <w:sz w:val="21"/>
                <w:szCs w:val="21"/>
                <w:highlight w:val="none"/>
                <w:vertAlign w:val="baseline"/>
                <w:lang w:val="en-US" w:eastAsia="zh-CN"/>
              </w:rPr>
            </w:pPr>
            <w:bookmarkStart w:id="0" w:name="_GoBack"/>
            <w:bookmarkEnd w:id="0"/>
          </w:p>
        </w:tc>
        <w:tc>
          <w:tcPr>
            <w:tcW w:w="5064" w:type="dxa"/>
            <w:noWrap w:val="0"/>
            <w:vAlign w:val="top"/>
          </w:tcPr>
          <w:p w14:paraId="5FDE487F">
            <w:pPr>
              <w:keepNext w:val="0"/>
              <w:keepLines w:val="0"/>
              <w:pageBreakBefore w:val="0"/>
              <w:shd w:val="clear" w:color="auto" w:fill="auto"/>
              <w:kinsoku/>
              <w:wordWrap/>
              <w:overflowPunct/>
              <w:topLinePunct w:val="0"/>
              <w:bidi w:val="0"/>
              <w:adjustRightInd/>
              <w:snapToGrid/>
              <w:spacing w:line="360" w:lineRule="auto"/>
              <w:ind w:left="0" w:leftChars="0" w:right="0" w:rightChars="0" w:firstLine="420" w:firstLineChars="200"/>
              <w:rPr>
                <w:rFonts w:hint="eastAsia" w:cs="Times New Roman" w:asciiTheme="minorEastAsia" w:hAnsiTheme="minorEastAsia" w:eastAsiaTheme="minorEastAsia"/>
                <w:color w:val="auto"/>
                <w:sz w:val="21"/>
                <w:szCs w:val="21"/>
                <w:highlight w:val="none"/>
                <w:lang w:eastAsia="zh-CN"/>
              </w:rPr>
            </w:pPr>
            <w:r>
              <w:rPr>
                <w:rFonts w:hint="eastAsia" w:cs="Times New Roman" w:asciiTheme="minorEastAsia" w:hAnsiTheme="minorEastAsia" w:eastAsiaTheme="minorEastAsia"/>
                <w:color w:val="auto"/>
                <w:sz w:val="21"/>
                <w:szCs w:val="21"/>
                <w:highlight w:val="none"/>
                <w:lang w:val="en-US" w:eastAsia="zh-CN"/>
              </w:rPr>
              <w:t>7</w:t>
            </w:r>
            <w:r>
              <w:rPr>
                <w:rFonts w:hint="eastAsia" w:cs="Times New Roman" w:asciiTheme="minorEastAsia" w:hAnsiTheme="minorEastAsia" w:eastAsiaTheme="minorEastAsia"/>
                <w:color w:val="auto"/>
                <w:sz w:val="21"/>
                <w:szCs w:val="21"/>
                <w:highlight w:val="none"/>
                <w:lang w:eastAsia="zh-CN"/>
              </w:rPr>
              <w:t>.</w:t>
            </w:r>
            <w:r>
              <w:rPr>
                <w:rFonts w:hint="eastAsia" w:cs="Times New Roman" w:asciiTheme="minorEastAsia" w:hAnsiTheme="minorEastAsia" w:eastAsiaTheme="minorEastAsia"/>
                <w:color w:val="auto"/>
                <w:sz w:val="21"/>
                <w:szCs w:val="21"/>
                <w:highlight w:val="none"/>
                <w:lang w:val="zh-CN" w:eastAsia="zh-CN"/>
              </w:rPr>
              <w:t>合同价款与支付</w:t>
            </w:r>
          </w:p>
          <w:p w14:paraId="4E205D95">
            <w:pPr>
              <w:pageBreakBefore w:val="0"/>
              <w:widowControl w:val="0"/>
              <w:numPr>
                <w:ilvl w:val="0"/>
                <w:numId w:val="0"/>
              </w:numPr>
              <w:kinsoku/>
              <w:wordWrap/>
              <w:overflowPunct/>
              <w:topLinePunct w:val="0"/>
              <w:bidi w:val="0"/>
              <w:adjustRightInd/>
              <w:snapToGrid/>
              <w:spacing w:line="360" w:lineRule="auto"/>
              <w:ind w:firstLine="420" w:firstLineChars="200"/>
              <w:textAlignment w:val="auto"/>
              <w:rPr>
                <w:rFonts w:hint="default"/>
                <w:color w:val="auto"/>
                <w:lang w:val="en-US" w:eastAsia="zh-CN"/>
              </w:rPr>
            </w:pPr>
            <w:r>
              <w:rPr>
                <w:rFonts w:hint="eastAsia" w:cs="Times New Roman" w:asciiTheme="minorEastAsia" w:hAnsiTheme="minorEastAsia" w:eastAsiaTheme="minorEastAsia"/>
                <w:color w:val="auto"/>
                <w:sz w:val="21"/>
                <w:szCs w:val="21"/>
                <w:highlight w:val="none"/>
                <w:lang w:val="en-US" w:eastAsia="zh-CN"/>
              </w:rPr>
              <w:t>7.2</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shd w:val="clear" w:color="auto" w:fill="auto"/>
                <w:lang w:val="en-US" w:eastAsia="zh-CN"/>
              </w:rPr>
              <w:t>其他：</w:t>
            </w:r>
            <w:sdt>
              <w:sdtPr>
                <w:rPr>
                  <w:rFonts w:hint="eastAsia" w:asciiTheme="minorEastAsia" w:hAnsiTheme="minorEastAsia" w:eastAsiaTheme="minorEastAsia" w:cstheme="minorEastAsia"/>
                  <w:color w:val="auto"/>
                  <w:kern w:val="2"/>
                  <w:sz w:val="21"/>
                  <w:szCs w:val="21"/>
                  <w:highlight w:val="none"/>
                  <w:u w:val="none"/>
                  <w:lang w:val="en-US" w:eastAsia="zh-CN" w:bidi="ar-SA"/>
                </w:rPr>
                <w:alias w:val="不填其他的，请划“/”"/>
                <w:id w:val="147455595"/>
                <w:placeholder>
                  <w:docPart w:val="{604b15fc-7d6f-4ea5-944c-360f76ea4fe2}"/>
                </w:placeholder>
                <w:text w:multiLine="1"/>
              </w:sdtPr>
              <w:sdtEndPr>
                <w:rPr>
                  <w:rFonts w:hint="eastAsia" w:ascii="宋体" w:hAnsi="宋体" w:eastAsia="宋体" w:cs="宋体"/>
                  <w:color w:val="auto"/>
                  <w:kern w:val="2"/>
                  <w:sz w:val="28"/>
                  <w:szCs w:val="28"/>
                  <w:highlight w:val="none"/>
                  <w:u w:val="single"/>
                  <w:lang w:val="en-US" w:eastAsia="zh-CN" w:bidi="ar-SA"/>
                </w:rPr>
              </w:sdtEndPr>
              <w:sdtContent>
                <w:permStart w:id="1" w:edGrp="everyone"/>
                <w:r>
                  <w:rPr>
                    <w:rFonts w:hint="eastAsia" w:asciiTheme="minorEastAsia" w:hAnsiTheme="minorEastAsia" w:eastAsiaTheme="minorEastAsia" w:cstheme="minorEastAsia"/>
                    <w:color w:val="auto"/>
                    <w:sz w:val="21"/>
                    <w:szCs w:val="21"/>
                    <w:highlight w:val="none"/>
                    <w:u w:val="single"/>
                    <w:lang w:val="en-US" w:eastAsia="zh-CN"/>
                  </w:rPr>
                  <w:t xml:space="preserve">  1.迁改项目：按单个项目每次单独结算。乙方在按照《派工单》要求完成委托工作且经甲方内部结算</w:t>
                </w:r>
                <w:r>
                  <w:rPr>
                    <w:rFonts w:hint="eastAsia" w:asciiTheme="minorEastAsia" w:hAnsiTheme="minorEastAsia" w:eastAsiaTheme="minorEastAsia" w:cstheme="minorEastAsia"/>
                    <w:color w:val="auto"/>
                    <w:sz w:val="21"/>
                    <w:szCs w:val="21"/>
                    <w:highlight w:val="none"/>
                    <w:u w:val="single"/>
                    <w:lang w:val="en-US" w:eastAsia="zh-CN"/>
                  </w:rPr>
                  <w:t>审核通过后，依据本合同及派工单出具收费通知单，甲方在取得乙方开具的发票及收费通知单（含费用清单）等有效付款凭证后45个工作日内支付相关款项，特殊情况下，以双方友好协商为准，无需另外签订补充协议。2.基建项目：按单个项目每次单独结算。乙方在按照《派工单》要求完成委托工作且经甲方结算</w:t>
                </w:r>
                <w:r>
                  <w:rPr>
                    <w:rFonts w:hint="eastAsia" w:asciiTheme="minorEastAsia" w:hAnsiTheme="minorEastAsia" w:eastAsiaTheme="minorEastAsia" w:cstheme="minorEastAsia"/>
                    <w:color w:val="auto"/>
                    <w:sz w:val="21"/>
                    <w:szCs w:val="21"/>
                    <w:highlight w:val="none"/>
                    <w:u w:val="single"/>
                    <w:lang w:val="en-US" w:eastAsia="zh-CN"/>
                  </w:rPr>
                  <w:t xml:space="preserve">审核通过后，依据本合同及派工单出具收费通知单，甲方在取得乙方开具的发票及收费通知单（含费用清单）等有效付款凭证后45个工作日内支付相关款项，特殊情况下，以双方友好协商为准，无需另外签订补充协议。  </w:t>
                </w:r>
                <w:permEnd w:id="1"/>
              </w:sdtContent>
            </w:sdt>
          </w:p>
        </w:tc>
      </w:tr>
    </w:tbl>
    <w:p w14:paraId="6FB875CF">
      <w:pPr>
        <w:rPr>
          <w:rFonts w:hint="eastAsia"/>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阿里巴巴普惠体 R">
    <w:altName w:val="宋体"/>
    <w:panose1 w:val="00000000000000000000"/>
    <w:charset w:val="86"/>
    <w:family w:val="roman"/>
    <w:pitch w:val="default"/>
    <w:sig w:usb0="00000000" w:usb1="00000000" w:usb2="0000001E" w:usb3="00000000" w:csb0="000400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2265F72"/>
    <w:rsid w:val="02292AB1"/>
    <w:rsid w:val="032F5C5B"/>
    <w:rsid w:val="0411533A"/>
    <w:rsid w:val="04410DD7"/>
    <w:rsid w:val="04A24F71"/>
    <w:rsid w:val="076F3B3B"/>
    <w:rsid w:val="0BC07002"/>
    <w:rsid w:val="0CAC15C1"/>
    <w:rsid w:val="0CC5036D"/>
    <w:rsid w:val="0E2F4C02"/>
    <w:rsid w:val="0F81532F"/>
    <w:rsid w:val="107144D2"/>
    <w:rsid w:val="116419AD"/>
    <w:rsid w:val="11DF6CFE"/>
    <w:rsid w:val="12F64A75"/>
    <w:rsid w:val="13383335"/>
    <w:rsid w:val="143E4337"/>
    <w:rsid w:val="14440D4B"/>
    <w:rsid w:val="15056A61"/>
    <w:rsid w:val="16FC64CC"/>
    <w:rsid w:val="18037974"/>
    <w:rsid w:val="18E57496"/>
    <w:rsid w:val="198054BE"/>
    <w:rsid w:val="1A386933"/>
    <w:rsid w:val="1A4A30B1"/>
    <w:rsid w:val="1B076847"/>
    <w:rsid w:val="1B663F82"/>
    <w:rsid w:val="1C2D4629"/>
    <w:rsid w:val="1C43636C"/>
    <w:rsid w:val="1E310498"/>
    <w:rsid w:val="1F653C49"/>
    <w:rsid w:val="20735046"/>
    <w:rsid w:val="216F4D5B"/>
    <w:rsid w:val="2296628B"/>
    <w:rsid w:val="23B738BA"/>
    <w:rsid w:val="2486454E"/>
    <w:rsid w:val="24E33EA6"/>
    <w:rsid w:val="24F737D8"/>
    <w:rsid w:val="27A06B10"/>
    <w:rsid w:val="2BE0501B"/>
    <w:rsid w:val="2CA17C08"/>
    <w:rsid w:val="2E1E4E36"/>
    <w:rsid w:val="2E7745CB"/>
    <w:rsid w:val="2EEF36B4"/>
    <w:rsid w:val="2FF65FF8"/>
    <w:rsid w:val="300D195C"/>
    <w:rsid w:val="30BF37B5"/>
    <w:rsid w:val="33B200AF"/>
    <w:rsid w:val="33E61BE2"/>
    <w:rsid w:val="34AE71C3"/>
    <w:rsid w:val="35494B28"/>
    <w:rsid w:val="35A364BC"/>
    <w:rsid w:val="361736AD"/>
    <w:rsid w:val="36D200CF"/>
    <w:rsid w:val="379951F8"/>
    <w:rsid w:val="38382DC3"/>
    <w:rsid w:val="389C366B"/>
    <w:rsid w:val="38DE045C"/>
    <w:rsid w:val="39FB4A61"/>
    <w:rsid w:val="3ABD52E6"/>
    <w:rsid w:val="3BF24D81"/>
    <w:rsid w:val="3BFE7BEA"/>
    <w:rsid w:val="3C4A35F1"/>
    <w:rsid w:val="3CBB113C"/>
    <w:rsid w:val="444B1319"/>
    <w:rsid w:val="44982260"/>
    <w:rsid w:val="44D414C9"/>
    <w:rsid w:val="46472D5E"/>
    <w:rsid w:val="496A657E"/>
    <w:rsid w:val="49843C09"/>
    <w:rsid w:val="4B3A1BDA"/>
    <w:rsid w:val="4BF83760"/>
    <w:rsid w:val="4C8349B8"/>
    <w:rsid w:val="4D587978"/>
    <w:rsid w:val="517D67E9"/>
    <w:rsid w:val="55C3156A"/>
    <w:rsid w:val="56C53DB8"/>
    <w:rsid w:val="58AE4D2A"/>
    <w:rsid w:val="595A2E26"/>
    <w:rsid w:val="5B0320E2"/>
    <w:rsid w:val="5B9E2EC4"/>
    <w:rsid w:val="608606DE"/>
    <w:rsid w:val="610E324A"/>
    <w:rsid w:val="61F31EFD"/>
    <w:rsid w:val="63066BC7"/>
    <w:rsid w:val="631C361B"/>
    <w:rsid w:val="64672037"/>
    <w:rsid w:val="64983C98"/>
    <w:rsid w:val="65945D8D"/>
    <w:rsid w:val="66C35559"/>
    <w:rsid w:val="68570F93"/>
    <w:rsid w:val="6A287B5E"/>
    <w:rsid w:val="6B303A1A"/>
    <w:rsid w:val="6DAA2FDF"/>
    <w:rsid w:val="6E121228"/>
    <w:rsid w:val="6E532E2E"/>
    <w:rsid w:val="6FDD4494"/>
    <w:rsid w:val="70D1495F"/>
    <w:rsid w:val="70ED510D"/>
    <w:rsid w:val="754C6F3B"/>
    <w:rsid w:val="75B11AFF"/>
    <w:rsid w:val="75D32619"/>
    <w:rsid w:val="780B6A75"/>
    <w:rsid w:val="7BB96489"/>
    <w:rsid w:val="7D0F76D8"/>
    <w:rsid w:val="7D6422FD"/>
    <w:rsid w:val="7E342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rPr>
      <w:szCs w:val="24"/>
    </w:rPr>
  </w:style>
  <w:style w:type="paragraph" w:styleId="3">
    <w:name w:val="Body Text Indent"/>
    <w:basedOn w:val="1"/>
    <w:qFormat/>
    <w:uiPriority w:val="0"/>
    <w:pPr>
      <w:spacing w:after="120"/>
      <w:ind w:left="420" w:leftChars="200"/>
    </w:pPr>
  </w:style>
  <w:style w:type="paragraph" w:styleId="6">
    <w:name w:val="Normal Indent"/>
    <w:basedOn w:val="1"/>
    <w:qFormat/>
    <w:uiPriority w:val="0"/>
    <w:pPr>
      <w:ind w:firstLine="420"/>
    </w:pPr>
    <w:rPr>
      <w:rFonts w:ascii="Times New Roman" w:hAnsi="Times New Roman" w:cs="Times New Roman"/>
      <w:kern w:val="0"/>
      <w:sz w:val="20"/>
      <w:szCs w:val="20"/>
    </w:rPr>
  </w:style>
  <w:style w:type="paragraph" w:styleId="7">
    <w:name w:val="annotation text"/>
    <w:basedOn w:val="1"/>
    <w:qFormat/>
    <w:uiPriority w:val="0"/>
    <w:pPr>
      <w:jc w:val="left"/>
    </w:pPr>
  </w:style>
  <w:style w:type="paragraph" w:styleId="8">
    <w:name w:val="Body Text"/>
    <w:basedOn w:val="9"/>
    <w:next w:val="9"/>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9">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10">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glossaryDocument" Target="glossary/document.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014c16b-6fa0-4aa2-8aa2-2db88496f92a}"/>
        <w:style w:val=""/>
        <w:category>
          <w:name w:val="常规"/>
          <w:gallery w:val="placeholder"/>
        </w:category>
        <w:types>
          <w:type w:val="bbPlcHdr"/>
        </w:types>
        <w:behaviors>
          <w:behavior w:val="content"/>
        </w:behaviors>
        <w:description w:val=""/>
        <w:guid w:val="{7014c16b-6fa0-4aa2-8aa2-2db88496f92a}"/>
      </w:docPartPr>
      <w:docPartBody>
        <w:p w14:paraId="79222592">
          <w:r>
            <w:rPr>
              <w:color w:val="808080"/>
            </w:rPr>
            <w:t>单击此处输入文字。</w:t>
          </w:r>
        </w:p>
      </w:docPartBody>
    </w:docPart>
    <w:docPart>
      <w:docPartPr>
        <w:name w:val="{22e5b6bb-529b-4bac-9f68-b29e2d6f9cc7}"/>
        <w:style w:val=""/>
        <w:category>
          <w:name w:val="常规"/>
          <w:gallery w:val="placeholder"/>
        </w:category>
        <w:types>
          <w:type w:val="bbPlcHdr"/>
        </w:types>
        <w:behaviors>
          <w:behavior w:val="content"/>
        </w:behaviors>
        <w:description w:val=""/>
        <w:guid w:val="{22e5b6bb-529b-4bac-9f68-b29e2d6f9cc7}"/>
      </w:docPartPr>
      <w:docPartBody>
        <w:p w14:paraId="265553A9">
          <w:r>
            <w:rPr>
              <w:color w:val="808080"/>
            </w:rPr>
            <w:t>单击此处输入文字。</w:t>
          </w:r>
        </w:p>
      </w:docPartBody>
    </w:docPart>
    <w:docPart>
      <w:docPartPr>
        <w:name w:val="{3c2199c0-8d3d-4e7b-b25e-f057a753231b}"/>
        <w:style w:val=""/>
        <w:category>
          <w:name w:val="常规"/>
          <w:gallery w:val="placeholder"/>
        </w:category>
        <w:types>
          <w:type w:val="bbPlcHdr"/>
        </w:types>
        <w:behaviors>
          <w:behavior w:val="content"/>
        </w:behaviors>
        <w:description w:val=""/>
        <w:guid w:val="{3c2199c0-8d3d-4e7b-b25e-f057a753231b}"/>
      </w:docPartPr>
      <w:docPartBody>
        <w:p w14:paraId="4C9994D3">
          <w:r>
            <w:rPr>
              <w:color w:val="808080"/>
            </w:rPr>
            <w:t>单击此处输入文字。</w:t>
          </w:r>
        </w:p>
      </w:docPartBody>
    </w:docPart>
    <w:docPart>
      <w:docPartPr>
        <w:name w:val="{f16fdfd4-7eba-433b-9e3d-264dc9c50d80}"/>
        <w:style w:val=""/>
        <w:category>
          <w:name w:val="常规"/>
          <w:gallery w:val="placeholder"/>
        </w:category>
        <w:types>
          <w:type w:val="bbPlcHdr"/>
        </w:types>
        <w:behaviors>
          <w:behavior w:val="content"/>
        </w:behaviors>
        <w:description w:val=""/>
        <w:guid w:val="{f16fdfd4-7eba-433b-9e3d-264dc9c50d80}"/>
      </w:docPartPr>
      <w:docPartBody>
        <w:p w14:paraId="32915C50">
          <w:r>
            <w:rPr>
              <w:color w:val="808080"/>
            </w:rPr>
            <w:t>单击此处输入文字。</w:t>
          </w:r>
        </w:p>
      </w:docPartBody>
    </w:docPart>
    <w:docPart>
      <w:docPartPr>
        <w:name w:val="{7691e4b8-a14c-40dd-93fb-a9f74e43a634}"/>
        <w:style w:val=""/>
        <w:category>
          <w:name w:val="常规"/>
          <w:gallery w:val="placeholder"/>
        </w:category>
        <w:types>
          <w:type w:val="bbPlcHdr"/>
        </w:types>
        <w:behaviors>
          <w:behavior w:val="content"/>
        </w:behaviors>
        <w:description w:val=""/>
        <w:guid w:val="{7691e4b8-a14c-40dd-93fb-a9f74e43a634}"/>
      </w:docPartPr>
      <w:docPartBody>
        <w:p w14:paraId="60C7F06E">
          <w:r>
            <w:rPr>
              <w:color w:val="808080"/>
            </w:rPr>
            <w:t>单击此处输入文字。</w:t>
          </w:r>
        </w:p>
      </w:docPartBody>
    </w:docPart>
    <w:docPart>
      <w:docPartPr>
        <w:name w:val="{fc8e0548-967e-4466-9cce-aa67a43f768b}"/>
        <w:style w:val=""/>
        <w:category>
          <w:name w:val="常规"/>
          <w:gallery w:val="placeholder"/>
        </w:category>
        <w:types>
          <w:type w:val="bbPlcHdr"/>
        </w:types>
        <w:behaviors>
          <w:behavior w:val="content"/>
        </w:behaviors>
        <w:description w:val=""/>
        <w:guid w:val="{fc8e0548-967e-4466-9cce-aa67a43f768b}"/>
      </w:docPartPr>
      <w:docPartBody>
        <w:p w14:paraId="2575E9CF">
          <w:r>
            <w:rPr>
              <w:color w:val="808080"/>
            </w:rPr>
            <w:t>单击此处输入文字。</w:t>
          </w:r>
        </w:p>
      </w:docPartBody>
    </w:docPart>
    <w:docPart>
      <w:docPartPr>
        <w:name w:val="{cd311c93-4cae-4521-aec5-b96f61a73e2e}"/>
        <w:style w:val=""/>
        <w:category>
          <w:name w:val="常规"/>
          <w:gallery w:val="placeholder"/>
        </w:category>
        <w:types>
          <w:type w:val="bbPlcHdr"/>
        </w:types>
        <w:behaviors>
          <w:behavior w:val="content"/>
        </w:behaviors>
        <w:description w:val=""/>
        <w:guid w:val="{cd311c93-4cae-4521-aec5-b96f61a73e2e}"/>
      </w:docPartPr>
      <w:docPartBody>
        <w:p w14:paraId="3DEF405C">
          <w:r>
            <w:rPr>
              <w:color w:val="808080"/>
            </w:rPr>
            <w:t>单击此处输入文字。</w:t>
          </w:r>
        </w:p>
      </w:docPartBody>
    </w:docPart>
    <w:docPart>
      <w:docPartPr>
        <w:name w:val="{5a3a3e33-b183-49c1-a2f5-870074871bc4}"/>
        <w:style w:val=""/>
        <w:category>
          <w:name w:val="常规"/>
          <w:gallery w:val="placeholder"/>
        </w:category>
        <w:types>
          <w:type w:val="bbPlcHdr"/>
        </w:types>
        <w:behaviors>
          <w:behavior w:val="content"/>
        </w:behaviors>
        <w:description w:val=""/>
        <w:guid w:val="{5a3a3e33-b183-49c1-a2f5-870074871bc4}"/>
      </w:docPartPr>
      <w:docPartBody>
        <w:p w14:paraId="45DAEED1">
          <w:r>
            <w:rPr>
              <w:color w:val="808080"/>
            </w:rPr>
            <w:t>单击此处输入文字。</w:t>
          </w:r>
        </w:p>
      </w:docPartBody>
    </w:docPart>
    <w:docPart>
      <w:docPartPr>
        <w:name w:val="{c7b1ae48-0d13-4bf6-bdf7-66230f02a121}"/>
        <w:style w:val=""/>
        <w:category>
          <w:name w:val="常规"/>
          <w:gallery w:val="placeholder"/>
        </w:category>
        <w:types>
          <w:type w:val="bbPlcHdr"/>
        </w:types>
        <w:behaviors>
          <w:behavior w:val="content"/>
        </w:behaviors>
        <w:description w:val=""/>
        <w:guid w:val="{c7b1ae48-0d13-4bf6-bdf7-66230f02a121}"/>
      </w:docPartPr>
      <w:docPartBody>
        <w:p w14:paraId="60AEE2B7">
          <w:r>
            <w:rPr>
              <w:color w:val="808080"/>
            </w:rPr>
            <w:t>单击此处输入文字。</w:t>
          </w:r>
        </w:p>
      </w:docPartBody>
    </w:docPart>
    <w:docPart>
      <w:docPartPr>
        <w:name w:val="{0ab0462b-2b0c-4925-9811-94b83fc56c58}"/>
        <w:style w:val=""/>
        <w:category>
          <w:name w:val="常规"/>
          <w:gallery w:val="placeholder"/>
        </w:category>
        <w:types>
          <w:type w:val="bbPlcHdr"/>
        </w:types>
        <w:behaviors>
          <w:behavior w:val="content"/>
        </w:behaviors>
        <w:description w:val=""/>
        <w:guid w:val="{0ab0462b-2b0c-4925-9811-94b83fc56c58}"/>
      </w:docPartPr>
      <w:docPartBody>
        <w:p w14:paraId="7D249CCE">
          <w:r>
            <w:rPr>
              <w:color w:val="808080"/>
            </w:rPr>
            <w:t>单击此处输入文字。</w:t>
          </w:r>
        </w:p>
      </w:docPartBody>
    </w:docPart>
    <w:docPart>
      <w:docPartPr>
        <w:name w:val="{b788830c-ab0a-41c6-839b-41ee58077fb6}"/>
        <w:style w:val=""/>
        <w:category>
          <w:name w:val="常规"/>
          <w:gallery w:val="placeholder"/>
        </w:category>
        <w:types>
          <w:type w:val="bbPlcHdr"/>
        </w:types>
        <w:behaviors>
          <w:behavior w:val="content"/>
        </w:behaviors>
        <w:description w:val=""/>
        <w:guid w:val="{b788830c-ab0a-41c6-839b-41ee58077fb6}"/>
      </w:docPartPr>
      <w:docPartBody>
        <w:p w14:paraId="44EE3E16">
          <w:r>
            <w:rPr>
              <w:color w:val="808080"/>
            </w:rPr>
            <w:t>单击此处输入文字。</w:t>
          </w:r>
        </w:p>
      </w:docPartBody>
    </w:docPart>
    <w:docPart>
      <w:docPartPr>
        <w:name w:val="{b8e784b8-dcfe-4563-951f-9853f3918edb}"/>
        <w:style w:val=""/>
        <w:category>
          <w:name w:val="常规"/>
          <w:gallery w:val="placeholder"/>
        </w:category>
        <w:types>
          <w:type w:val="bbPlcHdr"/>
        </w:types>
        <w:behaviors>
          <w:behavior w:val="content"/>
        </w:behaviors>
        <w:description w:val=""/>
        <w:guid w:val="{b8e784b8-dcfe-4563-951f-9853f3918edb}"/>
      </w:docPartPr>
      <w:docPartBody>
        <w:p w14:paraId="5EC2A760">
          <w:r>
            <w:rPr>
              <w:color w:val="808080"/>
            </w:rPr>
            <w:t>单击此处输入文字。</w:t>
          </w:r>
        </w:p>
      </w:docPartBody>
    </w:docPart>
    <w:docPart>
      <w:docPartPr>
        <w:name w:val="{52e7ee64-e80a-4344-aa91-7e2d34e53fe8}"/>
        <w:style w:val=""/>
        <w:category>
          <w:name w:val="常规"/>
          <w:gallery w:val="placeholder"/>
        </w:category>
        <w:types>
          <w:type w:val="bbPlcHdr"/>
        </w:types>
        <w:behaviors>
          <w:behavior w:val="content"/>
        </w:behaviors>
        <w:description w:val=""/>
        <w:guid w:val="{52e7ee64-e80a-4344-aa91-7e2d34e53fe8}"/>
      </w:docPartPr>
      <w:docPartBody>
        <w:p w14:paraId="2FDDAFD6">
          <w:r>
            <w:rPr>
              <w:color w:val="808080"/>
            </w:rPr>
            <w:t>单击此处输入文字。</w:t>
          </w:r>
        </w:p>
      </w:docPartBody>
    </w:docPart>
    <w:docPart>
      <w:docPartPr>
        <w:name w:val="{692ac7a9-e7d4-4de2-a1f9-f43ebb6ce803}"/>
        <w:style w:val=""/>
        <w:category>
          <w:name w:val="常规"/>
          <w:gallery w:val="placeholder"/>
        </w:category>
        <w:types>
          <w:type w:val="bbPlcHdr"/>
        </w:types>
        <w:behaviors>
          <w:behavior w:val="content"/>
        </w:behaviors>
        <w:description w:val=""/>
        <w:guid w:val="{692ac7a9-e7d4-4de2-a1f9-f43ebb6ce803}"/>
      </w:docPartPr>
      <w:docPartBody>
        <w:p w14:paraId="60E6E631">
          <w:r>
            <w:rPr>
              <w:color w:val="808080"/>
            </w:rPr>
            <w:t>单击此处输入文字。</w:t>
          </w:r>
        </w:p>
      </w:docPartBody>
    </w:docPart>
    <w:docPart>
      <w:docPartPr>
        <w:name w:val="{1238578f-86cb-4b43-bc9c-a2a4b688b314}"/>
        <w:style w:val=""/>
        <w:category>
          <w:name w:val="常规"/>
          <w:gallery w:val="placeholder"/>
        </w:category>
        <w:types>
          <w:type w:val="bbPlcHdr"/>
        </w:types>
        <w:behaviors>
          <w:behavior w:val="content"/>
        </w:behaviors>
        <w:description w:val=""/>
        <w:guid w:val="{1238578f-86cb-4b43-bc9c-a2a4b688b314}"/>
      </w:docPartPr>
      <w:docPartBody>
        <w:p w14:paraId="4062999A">
          <w:r>
            <w:rPr>
              <w:color w:val="808080"/>
            </w:rPr>
            <w:t>单击此处输入文字。</w:t>
          </w:r>
        </w:p>
      </w:docPartBody>
    </w:docPart>
    <w:docPart>
      <w:docPartPr>
        <w:name w:val="{807489fa-7cbf-4fd5-9d51-7e7f522c0fe4}"/>
        <w:style w:val=""/>
        <w:category>
          <w:name w:val="常规"/>
          <w:gallery w:val="placeholder"/>
        </w:category>
        <w:types>
          <w:type w:val="bbPlcHdr"/>
        </w:types>
        <w:behaviors>
          <w:behavior w:val="content"/>
        </w:behaviors>
        <w:description w:val=""/>
        <w:guid w:val="{807489fa-7cbf-4fd5-9d51-7e7f522c0fe4}"/>
      </w:docPartPr>
      <w:docPartBody>
        <w:p w14:paraId="0D77148F">
          <w:r>
            <w:rPr>
              <w:color w:val="808080"/>
            </w:rPr>
            <w:t>单击此处输入文字。</w:t>
          </w:r>
        </w:p>
      </w:docPartBody>
    </w:docPart>
    <w:docPart>
      <w:docPartPr>
        <w:name w:val="{604b15fc-7d6f-4ea5-944c-360f76ea4fe2}"/>
        <w:style w:val=""/>
        <w:category>
          <w:name w:val="常规"/>
          <w:gallery w:val="placeholder"/>
        </w:category>
        <w:types>
          <w:type w:val="bbPlcHdr"/>
        </w:types>
        <w:behaviors>
          <w:behavior w:val="content"/>
        </w:behaviors>
        <w:description w:val=""/>
        <w:guid w:val="{604b15fc-7d6f-4ea5-944c-360f76ea4fe2}"/>
      </w:docPartPr>
      <w:docPartBody>
        <w:p w14:paraId="6EF8819B">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1087</Words>
  <Characters>1186</Characters>
  <Lines>0</Lines>
  <Paragraphs>0</Paragraphs>
  <TotalTime>58</TotalTime>
  <ScaleCrop>false</ScaleCrop>
  <LinksUpToDate>false</LinksUpToDate>
  <CharactersWithSpaces>1300</CharactersWithSpaces>
  <Application>WPS Office_12.9.0.23233_F1E327BC-269C-435d-A152-05C5408002CA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00060031_gzj</cp:lastModifiedBy>
  <dcterms:modified xsi:type="dcterms:W3CDTF">2026-03-09T10:59:46Z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2052-12.9.0.23233</vt:lpwstr>
  </property>
  <property fmtid="{D5CDD505-2E9C-101B-9397-08002B2CF9AE}" pid="3" name="ICV">
    <vt:lpwstr>378BA17C330E4EBEA4D9EA97F8F475DA_13</vt:lpwstr>
  </property>
  <property fmtid="{D5CDD505-2E9C-101B-9397-08002B2CF9AE}" pid="4" name="KSOTemplateDocerSaveRecord">
    <vt:lpwstr>eyJoZGlkIjoiNGEwYTUxOGQ1Y2RhMmY1NWUwNTBiMTE4ZDNjMTIyZGMiLCJ1c2VySWQiOiIxNjc1Mjk0MjY1In0=</vt:lpwstr>
  </property>
</Properties>
</file>