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 w:val="0"/>
          <w:sz w:val="24"/>
          <w:szCs w:val="24"/>
        </w:rPr>
      </w:pPr>
      <w:bookmarkStart w:id="58" w:name="_GoBack"/>
      <w:bookmarkEnd w:id="58"/>
      <w:bookmarkStart w:id="0" w:name="_Toc32198"/>
      <w:bookmarkStart w:id="1" w:name="_Toc1572"/>
      <w:bookmarkStart w:id="2" w:name="_Toc18700"/>
      <w:bookmarkStart w:id="3" w:name="_Toc30850"/>
      <w:bookmarkStart w:id="4" w:name="_Toc29359"/>
      <w:bookmarkStart w:id="5" w:name="_Toc6059"/>
      <w:bookmarkStart w:id="6" w:name="_Toc31034"/>
      <w:bookmarkStart w:id="7" w:name="_Toc16265"/>
      <w:bookmarkStart w:id="8" w:name="_Toc17009"/>
      <w:bookmarkStart w:id="9" w:name="_Toc28499"/>
      <w:bookmarkStart w:id="10" w:name="_Toc29433"/>
      <w:r>
        <w:rPr>
          <w:b/>
          <w:b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-380365</wp:posOffset>
                </wp:positionH>
                <wp:positionV relativeFrom="paragraph">
                  <wp:posOffset>1217295</wp:posOffset>
                </wp:positionV>
                <wp:extent cx="6247765" cy="1767205"/>
                <wp:effectExtent l="0" t="0" r="0" b="0"/>
                <wp:wrapSquare wrapText="bothSides"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7765" cy="1767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pacing w:line="0" w:lineRule="atLeast"/>
                              <w:jc w:val="right"/>
                              <w:rPr>
                                <w:rFonts w:hint="eastAsia" w:ascii="思源宋体 Heavy" w:hAnsi="思源宋体 Heavy" w:eastAsia="思源宋体 Heavy"/>
                                <w:b w:val="0"/>
                                <w:bCs w:val="0"/>
                                <w:color w:val="003A74"/>
                                <w:sz w:val="52"/>
                                <w:szCs w:val="56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spacing w:line="0" w:lineRule="atLeast"/>
                              <w:jc w:val="right"/>
                              <w:rPr>
                                <w:rFonts w:hint="eastAsia" w:ascii="思源宋体 Heavy" w:hAnsi="思源宋体 Heavy" w:eastAsia="思源宋体 Heavy"/>
                                <w:b w:val="0"/>
                                <w:bCs w:val="0"/>
                                <w:color w:val="003A74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思源宋体 Heavy" w:hAnsi="思源宋体 Heavy" w:eastAsia="思源宋体 Heavy"/>
                                <w:b w:val="0"/>
                                <w:bCs w:val="0"/>
                                <w:color w:val="003A74"/>
                                <w:sz w:val="52"/>
                                <w:szCs w:val="56"/>
                                <w:lang w:val="en-US" w:eastAsia="zh-CN"/>
                              </w:rPr>
                              <w:t>南网共享公司2026年基于新闻传播理论的普法传播策略研究及模式构建服务项</w:t>
                            </w:r>
                            <w:r>
                              <w:rPr>
                                <w:rFonts w:hint="eastAsia" w:ascii="思源宋体 Heavy" w:hAnsi="思源宋体 Heavy" w:eastAsia="思源宋体 Heavy"/>
                                <w:b w:val="0"/>
                                <w:bCs w:val="0"/>
                                <w:color w:val="003A74"/>
                                <w:sz w:val="52"/>
                                <w:szCs w:val="56"/>
                                <w:lang w:eastAsia="zh-CN"/>
                              </w:rPr>
                              <w:t>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29.95pt;margin-top:95.85pt;height:139.15pt;width:491.95pt;mso-wrap-distance-bottom:3.6pt;mso-wrap-distance-left:9pt;mso-wrap-distance-right:9pt;mso-wrap-distance-top:3.6pt;z-index:251662336;mso-width-relative:page;mso-height-relative:page;" filled="f" stroked="f" coordsize="21600,21600" o:gfxdata="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+/mLm9gAAAALAQAADwAAAAAAAAABACAAAAAiAAAAZHJzL2Rvd25yZXYueG1sUEsBAhQAFAAAAAgA&#10;h07iQBv88C4lAgAALAQAAA4AAAAAAAAAAQAgAAAAJw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0" w:lineRule="atLeast"/>
                        <w:jc w:val="right"/>
                        <w:rPr>
                          <w:rFonts w:hint="eastAsia" w:ascii="思源宋体 Heavy" w:hAnsi="思源宋体 Heavy" w:eastAsia="思源宋体 Heavy"/>
                          <w:b w:val="0"/>
                          <w:bCs w:val="0"/>
                          <w:color w:val="003A74"/>
                          <w:sz w:val="52"/>
                          <w:szCs w:val="56"/>
                          <w:lang w:val="en-US" w:eastAsia="zh-CN"/>
                        </w:rPr>
                      </w:pPr>
                    </w:p>
                    <w:p>
                      <w:pPr>
                        <w:spacing w:line="0" w:lineRule="atLeast"/>
                        <w:jc w:val="right"/>
                        <w:rPr>
                          <w:rFonts w:hint="eastAsia" w:ascii="思源宋体 Heavy" w:hAnsi="思源宋体 Heavy" w:eastAsia="思源宋体 Heavy"/>
                          <w:b w:val="0"/>
                          <w:bCs w:val="0"/>
                          <w:color w:val="003A74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思源宋体 Heavy" w:hAnsi="思源宋体 Heavy" w:eastAsia="思源宋体 Heavy"/>
                          <w:b w:val="0"/>
                          <w:bCs w:val="0"/>
                          <w:color w:val="003A74"/>
                          <w:sz w:val="52"/>
                          <w:szCs w:val="56"/>
                          <w:lang w:val="en-US" w:eastAsia="zh-CN"/>
                        </w:rPr>
                        <w:t>南网共享公司2026年基于新闻传播理论的普法传播策略研究及模式构建服务项</w:t>
                      </w:r>
                      <w:r>
                        <w:rPr>
                          <w:rFonts w:hint="eastAsia" w:ascii="思源宋体 Heavy" w:hAnsi="思源宋体 Heavy" w:eastAsia="思源宋体 Heavy"/>
                          <w:b w:val="0"/>
                          <w:bCs w:val="0"/>
                          <w:color w:val="003A74"/>
                          <w:sz w:val="52"/>
                          <w:szCs w:val="56"/>
                          <w:lang w:eastAsia="zh-CN"/>
                        </w:rPr>
                        <w:t>目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eastAsia="宋体" w:cs="Times New Roman"/>
          <w:b/>
          <w:color w:val="000000"/>
          <w:sz w:val="28"/>
          <w:szCs w:val="28"/>
          <w:u w:val="single"/>
        </w:rPr>
        <w:br w:type="page"/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556260</wp:posOffset>
                </wp:positionH>
                <wp:positionV relativeFrom="paragraph">
                  <wp:posOffset>6327775</wp:posOffset>
                </wp:positionV>
                <wp:extent cx="4601210" cy="1494790"/>
                <wp:effectExtent l="0" t="0" r="0" b="0"/>
                <wp:wrapTight wrapText="bothSides">
                  <wp:wrapPolygon>
                    <wp:start x="429" y="661"/>
                    <wp:lineTo x="21171" y="661"/>
                    <wp:lineTo x="21171" y="20939"/>
                    <wp:lineTo x="429" y="20939"/>
                    <wp:lineTo x="429" y="661"/>
                  </wp:wrapPolygon>
                </wp:wrapTight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1210" cy="149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0" w:lineRule="atLeast"/>
                              <w:jc w:val="center"/>
                              <w:rPr>
                                <w:rFonts w:hint="eastAsia" w:ascii="思源宋体 SemiBold" w:hAnsi="思源宋体 SemiBold" w:eastAsia="思源宋体 SemiBold"/>
                                <w:color w:val="003A74"/>
                                <w:sz w:val="36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spacing w:line="0" w:lineRule="atLeast"/>
                              <w:jc w:val="center"/>
                              <w:rPr>
                                <w:rFonts w:hint="eastAsia" w:ascii="思源宋体 SemiBold" w:hAnsi="思源宋体 SemiBold" w:eastAsia="思源宋体 SemiBold"/>
                                <w:color w:val="003A74"/>
                                <w:sz w:val="36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思源宋体 SemiBold" w:hAnsi="思源宋体 SemiBold" w:eastAsia="思源宋体 SemiBold"/>
                                <w:color w:val="003A74"/>
                                <w:sz w:val="36"/>
                                <w:szCs w:val="40"/>
                                <w:lang w:val="en-US" w:eastAsia="zh-CN"/>
                              </w:rPr>
                              <w:t>2026年3月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.8pt;margin-top:498.25pt;height:117.7pt;width:362.3pt;mso-wrap-distance-left:9pt;mso-wrap-distance-right:9pt;z-index:-251655168;mso-width-relative:page;mso-height-relative:page;" filled="f" stroked="f" coordsize="21600,21600" wrapcoords="429 661 21171 661 21171 20939 429 20939 429 661" o:gfxdata="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BRAGQHY&#10;AAAACwEAAA8AAAAAAAAAAQAgAAAAIgAAAGRycy9kb3ducmV2LnhtbFBLAQIUABQAAAAIAIdO4kBN&#10;nBZ0rgEAAFEDAAAOAAAAAAAAAAEAIAAAACcBAABkcnMvZTJvRG9jLnhtbFBLBQYAAAAABgAGAFkB&#10;AAB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0" w:lineRule="atLeast"/>
                        <w:jc w:val="center"/>
                        <w:rPr>
                          <w:rFonts w:hint="eastAsia" w:ascii="思源宋体 SemiBold" w:hAnsi="思源宋体 SemiBold" w:eastAsia="思源宋体 SemiBold"/>
                          <w:color w:val="003A74"/>
                          <w:sz w:val="36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spacing w:line="0" w:lineRule="atLeast"/>
                        <w:jc w:val="center"/>
                        <w:rPr>
                          <w:rFonts w:hint="eastAsia" w:ascii="思源宋体 SemiBold" w:hAnsi="思源宋体 SemiBold" w:eastAsia="思源宋体 SemiBold"/>
                          <w:color w:val="003A74"/>
                          <w:sz w:val="36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 w:ascii="思源宋体 SemiBold" w:hAnsi="思源宋体 SemiBold" w:eastAsia="思源宋体 SemiBold"/>
                          <w:color w:val="003A74"/>
                          <w:sz w:val="36"/>
                          <w:szCs w:val="40"/>
                          <w:lang w:val="en-US" w:eastAsia="zh-CN"/>
                        </w:rPr>
                        <w:t>2026年3月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3119120</wp:posOffset>
                </wp:positionV>
                <wp:extent cx="5488305" cy="1064895"/>
                <wp:effectExtent l="0" t="0" r="0" b="0"/>
                <wp:wrapSquare wrapText="bothSides"/>
                <wp:docPr id="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8305" cy="1064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pacing w:line="0" w:lineRule="atLeast"/>
                              <w:jc w:val="right"/>
                              <w:rPr>
                                <w:rFonts w:hint="default" w:ascii="思源黑体 HW Bold" w:hAnsi="思源黑体 HW Bold" w:eastAsia="思源黑体 HW Bold"/>
                                <w:b/>
                                <w:bCs/>
                                <w:color w:val="003A74"/>
                                <w:sz w:val="96"/>
                                <w:szCs w:val="1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思源黑体 HW Bold" w:hAnsi="思源黑体 HW Bold" w:eastAsia="思源黑体 HW Bold"/>
                                <w:b/>
                                <w:bCs/>
                                <w:color w:val="003A74"/>
                                <w:sz w:val="96"/>
                                <w:szCs w:val="144"/>
                                <w:lang w:val="en-US" w:eastAsia="zh-CN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4.85pt;margin-top:245.6pt;height:83.85pt;width:432.15pt;mso-wrap-distance-bottom:3.6pt;mso-wrap-distance-left:9pt;mso-wrap-distance-right:9pt;mso-wrap-distance-top:3.6pt;z-index:251663360;mso-width-relative:page;mso-height-relative:page;" filled="f" stroked="f" coordsize="21600,21600" o:gfxdata="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P&#10;5eaw2AAAAAoBAAAPAAAAAAAAAAEAIAAAACIAAABkcnMvZG93bnJldi54bWxQSwECFAAUAAAACACH&#10;TuJAo5TKGiQCAAArBAAADgAAAAAAAAABACAAAAAn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0" w:lineRule="atLeast"/>
                        <w:jc w:val="right"/>
                        <w:rPr>
                          <w:rFonts w:hint="default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  <w:lang w:val="en-US" w:eastAsia="zh-CN"/>
                        </w:rPr>
                      </w:pPr>
                      <w:r>
                        <w:rPr>
                          <w:rFonts w:hint="eastAsia" w:ascii="思源黑体 HW Bold" w:hAnsi="思源黑体 HW Bold" w:eastAsia="思源黑体 HW Bold"/>
                          <w:b/>
                          <w:bCs/>
                          <w:color w:val="003A74"/>
                          <w:sz w:val="96"/>
                          <w:szCs w:val="144"/>
                          <w:lang w:val="en-US" w:eastAsia="zh-CN"/>
                        </w:rPr>
                        <w:t>技术规范书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color w:val="003AA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930910</wp:posOffset>
                </wp:positionH>
                <wp:positionV relativeFrom="paragraph">
                  <wp:posOffset>3058160</wp:posOffset>
                </wp:positionV>
                <wp:extent cx="4855845" cy="0"/>
                <wp:effectExtent l="0" t="4445" r="0" b="508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58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3A7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3.3pt;margin-top:240.8pt;height:0pt;width:382.35pt;z-index:251664384;mso-width-relative:page;mso-height-relative:page;" filled="f" stroked="t" coordsize="21600,21600" o:gfxdata="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S2Se&#10;lNcAAAALAQAADwAAAAAAAAABACAAAAAiAAAAZHJzL2Rvd25yZXYueG1sUEsBAhQAFAAAAAgAh07i&#10;QCs7jUHqAQAAswMAAA4AAAAAAAAAAQAgAAAAJgEAAGRycy9lMm9Eb2MueG1sUEsFBgAAAAAGAAYA&#10;WQEAAIIFAAAAAA==&#10;">
                <v:fill on="f" focussize="0,0"/>
                <v:stroke weight="0.5pt" color="#003A74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-977265</wp:posOffset>
            </wp:positionH>
            <wp:positionV relativeFrom="paragraph">
              <wp:posOffset>-1026160</wp:posOffset>
            </wp:positionV>
            <wp:extent cx="7765415" cy="10979150"/>
            <wp:effectExtent l="0" t="0" r="6985" b="0"/>
            <wp:wrapNone/>
            <wp:docPr id="19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目</w:t>
      </w:r>
      <w:r>
        <w:rPr>
          <w:rFonts w:hint="eastAsia" w:ascii="宋体" w:hAnsi="宋体" w:cs="宋体"/>
          <w:b/>
          <w:bCs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 w:val="0"/>
          <w:sz w:val="24"/>
          <w:szCs w:val="24"/>
        </w:rPr>
        <w:t>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>
      <w:pPr>
        <w:pStyle w:val="12"/>
        <w:tabs>
          <w:tab w:val="right" w:leader="dot" w:pos="8306"/>
        </w:tabs>
        <w:rPr>
          <w:sz w:val="28"/>
          <w:szCs w:val="36"/>
        </w:rPr>
      </w:pPr>
      <w:r>
        <w:rPr>
          <w:rFonts w:hint="eastAsia" w:ascii="宋体" w:hAnsi="宋体" w:eastAsia="宋体" w:cs="宋体"/>
          <w:sz w:val="40"/>
          <w:szCs w:val="40"/>
        </w:rPr>
        <w:fldChar w:fldCharType="begin"/>
      </w:r>
      <w:r>
        <w:rPr>
          <w:rFonts w:hint="eastAsia" w:ascii="宋体" w:hAnsi="宋体" w:eastAsia="宋体" w:cs="宋体"/>
          <w:sz w:val="40"/>
          <w:szCs w:val="40"/>
        </w:rPr>
        <w:instrText xml:space="preserve">TOC \o "1-2" \h \u </w:instrText>
      </w:r>
      <w:r>
        <w:rPr>
          <w:rFonts w:hint="eastAsia" w:ascii="宋体" w:hAnsi="宋体" w:eastAsia="宋体" w:cs="宋体"/>
          <w:sz w:val="40"/>
          <w:szCs w:val="40"/>
        </w:rPr>
        <w:fldChar w:fldCharType="separate"/>
      </w:r>
      <w:r>
        <w:rPr>
          <w:rFonts w:hint="eastAsia" w:ascii="宋体" w:hAnsi="宋体" w:eastAsia="宋体" w:cs="宋体"/>
          <w:sz w:val="28"/>
          <w:szCs w:val="40"/>
        </w:rPr>
        <w:fldChar w:fldCharType="begin"/>
      </w:r>
      <w:r>
        <w:rPr>
          <w:rFonts w:hint="eastAsia" w:ascii="宋体" w:hAnsi="宋体" w:eastAsia="宋体" w:cs="宋体"/>
          <w:sz w:val="28"/>
          <w:szCs w:val="40"/>
        </w:rPr>
        <w:instrText xml:space="preserve"> HYPERLINK \l _Toc13224 </w:instrText>
      </w:r>
      <w:r>
        <w:rPr>
          <w:rFonts w:hint="eastAsia" w:ascii="宋体" w:hAnsi="宋体" w:eastAsia="宋体" w:cs="宋体"/>
          <w:sz w:val="28"/>
          <w:szCs w:val="40"/>
        </w:rPr>
        <w:fldChar w:fldCharType="separate"/>
      </w:r>
      <w:r>
        <w:rPr>
          <w:rFonts w:hint="eastAsia" w:ascii="黑体" w:hAnsi="黑体" w:eastAsia="黑体" w:cs="黑体"/>
          <w:bCs/>
          <w:sz w:val="28"/>
          <w:szCs w:val="44"/>
        </w:rPr>
        <w:t>总 则</w:t>
      </w:r>
      <w:r>
        <w:rPr>
          <w:sz w:val="28"/>
          <w:szCs w:val="36"/>
        </w:rPr>
        <w:tab/>
      </w:r>
      <w:r>
        <w:rPr>
          <w:sz w:val="28"/>
          <w:szCs w:val="36"/>
        </w:rPr>
        <w:fldChar w:fldCharType="begin"/>
      </w:r>
      <w:r>
        <w:rPr>
          <w:sz w:val="28"/>
          <w:szCs w:val="36"/>
        </w:rPr>
        <w:instrText xml:space="preserve"> PAGEREF _Toc13224 \h </w:instrText>
      </w:r>
      <w:r>
        <w:rPr>
          <w:sz w:val="28"/>
          <w:szCs w:val="36"/>
        </w:rPr>
        <w:fldChar w:fldCharType="separate"/>
      </w:r>
      <w:r>
        <w:rPr>
          <w:sz w:val="28"/>
          <w:szCs w:val="36"/>
        </w:rPr>
        <w:t>1</w:t>
      </w:r>
      <w:r>
        <w:rPr>
          <w:sz w:val="28"/>
          <w:szCs w:val="36"/>
        </w:rPr>
        <w:fldChar w:fldCharType="end"/>
      </w: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12"/>
        <w:tabs>
          <w:tab w:val="right" w:leader="dot" w:pos="8306"/>
        </w:tabs>
        <w:rPr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40"/>
        </w:rPr>
        <w:fldChar w:fldCharType="begin"/>
      </w:r>
      <w:r>
        <w:rPr>
          <w:rFonts w:hint="eastAsia" w:ascii="宋体" w:hAnsi="宋体" w:eastAsia="宋体" w:cs="宋体"/>
          <w:sz w:val="28"/>
          <w:szCs w:val="40"/>
        </w:rPr>
        <w:instrText xml:space="preserve"> HYPERLINK \l _Toc26815 </w:instrText>
      </w:r>
      <w:r>
        <w:rPr>
          <w:rFonts w:hint="eastAsia" w:ascii="宋体" w:hAnsi="宋体" w:eastAsia="宋体" w:cs="宋体"/>
          <w:sz w:val="28"/>
          <w:szCs w:val="40"/>
        </w:rPr>
        <w:fldChar w:fldCharType="separate"/>
      </w:r>
      <w:r>
        <w:rPr>
          <w:rFonts w:hint="default" w:ascii="宋体" w:hAnsi="宋体" w:eastAsia="宋体" w:cstheme="minorEastAsia"/>
          <w:bCs/>
          <w:sz w:val="28"/>
          <w:szCs w:val="40"/>
        </w:rPr>
        <w:t xml:space="preserve">1. </w:t>
      </w:r>
      <w:r>
        <w:rPr>
          <w:rFonts w:hint="eastAsia" w:ascii="宋体" w:hAnsi="宋体" w:cs="宋体"/>
          <w:sz w:val="28"/>
          <w:szCs w:val="40"/>
        </w:rPr>
        <w:t>标的概况</w:t>
      </w:r>
      <w:r>
        <w:rPr>
          <w:sz w:val="28"/>
          <w:szCs w:val="36"/>
        </w:rPr>
        <w:tab/>
      </w:r>
      <w:r>
        <w:rPr>
          <w:sz w:val="28"/>
          <w:szCs w:val="36"/>
        </w:rPr>
        <w:fldChar w:fldCharType="begin"/>
      </w:r>
      <w:r>
        <w:rPr>
          <w:sz w:val="28"/>
          <w:szCs w:val="36"/>
        </w:rPr>
        <w:instrText xml:space="preserve"> PAGEREF _Toc26815 \h </w:instrText>
      </w:r>
      <w:r>
        <w:rPr>
          <w:sz w:val="28"/>
          <w:szCs w:val="36"/>
        </w:rPr>
        <w:fldChar w:fldCharType="separate"/>
      </w:r>
      <w:r>
        <w:rPr>
          <w:sz w:val="28"/>
          <w:szCs w:val="36"/>
        </w:rPr>
        <w:t>2</w:t>
      </w:r>
      <w:r>
        <w:rPr>
          <w:sz w:val="28"/>
          <w:szCs w:val="36"/>
        </w:rPr>
        <w:fldChar w:fldCharType="end"/>
      </w: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12"/>
        <w:tabs>
          <w:tab w:val="right" w:leader="dot" w:pos="8306"/>
        </w:tabs>
        <w:rPr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40"/>
        </w:rPr>
        <w:fldChar w:fldCharType="begin"/>
      </w:r>
      <w:r>
        <w:rPr>
          <w:rFonts w:hint="eastAsia" w:ascii="宋体" w:hAnsi="宋体" w:eastAsia="宋体" w:cs="宋体"/>
          <w:sz w:val="28"/>
          <w:szCs w:val="40"/>
        </w:rPr>
        <w:instrText xml:space="preserve"> HYPERLINK \l _Toc15303 </w:instrText>
      </w:r>
      <w:r>
        <w:rPr>
          <w:rFonts w:hint="eastAsia" w:ascii="宋体" w:hAnsi="宋体" w:eastAsia="宋体" w:cs="宋体"/>
          <w:sz w:val="28"/>
          <w:szCs w:val="40"/>
        </w:rPr>
        <w:fldChar w:fldCharType="separate"/>
      </w:r>
      <w:r>
        <w:rPr>
          <w:rFonts w:hint="default" w:ascii="宋体" w:hAnsi="宋体" w:eastAsia="宋体" w:cstheme="minorEastAsia"/>
          <w:bCs/>
          <w:sz w:val="28"/>
          <w:szCs w:val="40"/>
        </w:rPr>
        <w:t xml:space="preserve">2. </w:t>
      </w:r>
      <w:r>
        <w:rPr>
          <w:rFonts w:hint="eastAsia" w:ascii="宋体" w:hAnsi="宋体" w:cs="宋体"/>
          <w:sz w:val="28"/>
          <w:szCs w:val="40"/>
        </w:rPr>
        <w:t>项目背景</w:t>
      </w:r>
      <w:r>
        <w:rPr>
          <w:sz w:val="28"/>
          <w:szCs w:val="36"/>
        </w:rPr>
        <w:tab/>
      </w:r>
      <w:r>
        <w:rPr>
          <w:sz w:val="28"/>
          <w:szCs w:val="36"/>
        </w:rPr>
        <w:fldChar w:fldCharType="begin"/>
      </w:r>
      <w:r>
        <w:rPr>
          <w:sz w:val="28"/>
          <w:szCs w:val="36"/>
        </w:rPr>
        <w:instrText xml:space="preserve"> PAGEREF _Toc15303 \h </w:instrText>
      </w:r>
      <w:r>
        <w:rPr>
          <w:sz w:val="28"/>
          <w:szCs w:val="36"/>
        </w:rPr>
        <w:fldChar w:fldCharType="separate"/>
      </w:r>
      <w:r>
        <w:rPr>
          <w:sz w:val="28"/>
          <w:szCs w:val="36"/>
        </w:rPr>
        <w:t>2</w:t>
      </w:r>
      <w:r>
        <w:rPr>
          <w:sz w:val="28"/>
          <w:szCs w:val="36"/>
        </w:rPr>
        <w:fldChar w:fldCharType="end"/>
      </w: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12"/>
        <w:tabs>
          <w:tab w:val="right" w:leader="dot" w:pos="8306"/>
        </w:tabs>
        <w:rPr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40"/>
        </w:rPr>
        <w:fldChar w:fldCharType="begin"/>
      </w:r>
      <w:r>
        <w:rPr>
          <w:rFonts w:hint="eastAsia" w:ascii="宋体" w:hAnsi="宋体" w:eastAsia="宋体" w:cs="宋体"/>
          <w:sz w:val="28"/>
          <w:szCs w:val="40"/>
        </w:rPr>
        <w:instrText xml:space="preserve"> HYPERLINK \l _Toc19833 </w:instrText>
      </w:r>
      <w:r>
        <w:rPr>
          <w:rFonts w:hint="eastAsia" w:ascii="宋体" w:hAnsi="宋体" w:eastAsia="宋体" w:cs="宋体"/>
          <w:sz w:val="28"/>
          <w:szCs w:val="40"/>
        </w:rPr>
        <w:fldChar w:fldCharType="separate"/>
      </w:r>
      <w:r>
        <w:rPr>
          <w:rFonts w:hint="default" w:ascii="宋体" w:hAnsi="宋体" w:eastAsia="宋体" w:cstheme="minorEastAsia"/>
          <w:bCs/>
          <w:sz w:val="28"/>
          <w:szCs w:val="40"/>
        </w:rPr>
        <w:t xml:space="preserve">3. </w:t>
      </w:r>
      <w:r>
        <w:rPr>
          <w:rFonts w:hint="eastAsia" w:ascii="宋体" w:hAnsi="宋体" w:cs="宋体"/>
          <w:sz w:val="28"/>
          <w:szCs w:val="40"/>
        </w:rPr>
        <w:t>主要内容</w:t>
      </w:r>
      <w:r>
        <w:rPr>
          <w:sz w:val="28"/>
          <w:szCs w:val="36"/>
        </w:rPr>
        <w:tab/>
      </w:r>
      <w:r>
        <w:rPr>
          <w:sz w:val="28"/>
          <w:szCs w:val="36"/>
        </w:rPr>
        <w:fldChar w:fldCharType="begin"/>
      </w:r>
      <w:r>
        <w:rPr>
          <w:sz w:val="28"/>
          <w:szCs w:val="36"/>
        </w:rPr>
        <w:instrText xml:space="preserve"> PAGEREF _Toc19833 \h </w:instrText>
      </w:r>
      <w:r>
        <w:rPr>
          <w:sz w:val="28"/>
          <w:szCs w:val="36"/>
        </w:rPr>
        <w:fldChar w:fldCharType="separate"/>
      </w:r>
      <w:r>
        <w:rPr>
          <w:sz w:val="28"/>
          <w:szCs w:val="36"/>
        </w:rPr>
        <w:t>2</w:t>
      </w:r>
      <w:r>
        <w:rPr>
          <w:sz w:val="28"/>
          <w:szCs w:val="36"/>
        </w:rPr>
        <w:fldChar w:fldCharType="end"/>
      </w: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_Toc4852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3.1. </w:t>
      </w:r>
      <w:r>
        <w:rPr>
          <w:rFonts w:hint="eastAsia" w:ascii="宋体" w:hAnsi="宋体" w:eastAsia="宋体"/>
          <w:bCs/>
          <w:sz w:val="28"/>
          <w:szCs w:val="21"/>
          <w:highlight w:val="none"/>
          <w:lang w:val="en-US" w:eastAsia="zh-CN"/>
        </w:rPr>
        <w:t>研究内容及路线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_Toc4852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2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_Toc16894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3.2. </w:t>
      </w:r>
      <w:r>
        <w:rPr>
          <w:rFonts w:hint="eastAsia" w:ascii="宋体" w:hAnsi="宋体" w:eastAsia="宋体"/>
          <w:bCs/>
          <w:sz w:val="28"/>
          <w:szCs w:val="21"/>
          <w:highlight w:val="none"/>
          <w:lang w:val="en-US" w:eastAsia="zh-CN"/>
        </w:rPr>
        <w:t>研究创新之处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_Toc16894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3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36"/>
          <w:szCs w:val="24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_Toc10465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  <w:lang w:val="en-US" w:eastAsia="zh-CN"/>
        </w:rPr>
        <w:t xml:space="preserve">3.3. </w:t>
      </w:r>
      <w:r>
        <w:rPr>
          <w:rFonts w:hint="eastAsia" w:ascii="宋体" w:hAnsi="宋体" w:eastAsia="宋体"/>
          <w:bCs/>
          <w:sz w:val="28"/>
          <w:szCs w:val="21"/>
          <w:highlight w:val="none"/>
          <w:lang w:val="en-US" w:eastAsia="zh-CN"/>
        </w:rPr>
        <w:t>研究应用场景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_Toc10465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3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2"/>
        <w:tabs>
          <w:tab w:val="right" w:leader="dot" w:pos="8306"/>
        </w:tabs>
        <w:rPr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40"/>
        </w:rPr>
        <w:fldChar w:fldCharType="begin"/>
      </w:r>
      <w:r>
        <w:rPr>
          <w:rFonts w:hint="eastAsia" w:ascii="宋体" w:hAnsi="宋体" w:eastAsia="宋体" w:cs="宋体"/>
          <w:sz w:val="28"/>
          <w:szCs w:val="40"/>
        </w:rPr>
        <w:instrText xml:space="preserve"> HYPERLINK \l _Toc224 </w:instrText>
      </w:r>
      <w:r>
        <w:rPr>
          <w:rFonts w:hint="eastAsia" w:ascii="宋体" w:hAnsi="宋体" w:eastAsia="宋体" w:cs="宋体"/>
          <w:sz w:val="28"/>
          <w:szCs w:val="40"/>
        </w:rPr>
        <w:fldChar w:fldCharType="separate"/>
      </w:r>
      <w:r>
        <w:rPr>
          <w:rFonts w:hint="default" w:ascii="宋体" w:hAnsi="宋体" w:eastAsia="宋体" w:cstheme="minorEastAsia"/>
          <w:bCs/>
          <w:sz w:val="28"/>
          <w:szCs w:val="40"/>
        </w:rPr>
        <w:t xml:space="preserve">4. </w:t>
      </w:r>
      <w:r>
        <w:rPr>
          <w:rFonts w:hint="eastAsia" w:ascii="宋体" w:hAnsi="宋体" w:cs="宋体"/>
          <w:sz w:val="28"/>
          <w:szCs w:val="40"/>
        </w:rPr>
        <w:t>主要技术要求</w:t>
      </w:r>
      <w:r>
        <w:rPr>
          <w:sz w:val="28"/>
          <w:szCs w:val="36"/>
        </w:rPr>
        <w:tab/>
      </w:r>
      <w:r>
        <w:rPr>
          <w:sz w:val="28"/>
          <w:szCs w:val="36"/>
        </w:rPr>
        <w:fldChar w:fldCharType="begin"/>
      </w:r>
      <w:r>
        <w:rPr>
          <w:sz w:val="28"/>
          <w:szCs w:val="36"/>
        </w:rPr>
        <w:instrText xml:space="preserve"> PAGEREF _Toc224 \h </w:instrText>
      </w:r>
      <w:r>
        <w:rPr>
          <w:sz w:val="28"/>
          <w:szCs w:val="36"/>
        </w:rPr>
        <w:fldChar w:fldCharType="separate"/>
      </w:r>
      <w:r>
        <w:rPr>
          <w:sz w:val="28"/>
          <w:szCs w:val="36"/>
        </w:rPr>
        <w:t>4</w:t>
      </w:r>
      <w:r>
        <w:rPr>
          <w:sz w:val="28"/>
          <w:szCs w:val="36"/>
        </w:rPr>
        <w:fldChar w:fldCharType="end"/>
      </w: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_Toc22745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4.1. </w:t>
      </w:r>
      <w:r>
        <w:rPr>
          <w:rFonts w:hint="eastAsia" w:ascii="宋体" w:hAnsi="宋体" w:eastAsia="宋体"/>
          <w:bCs/>
          <w:sz w:val="28"/>
          <w:szCs w:val="21"/>
        </w:rPr>
        <w:t>人员组织要求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_Toc22745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4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_Toc24382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4.2. </w:t>
      </w:r>
      <w:r>
        <w:rPr>
          <w:rFonts w:hint="eastAsia" w:ascii="宋体" w:hAnsi="宋体" w:eastAsia="宋体"/>
          <w:bCs/>
          <w:sz w:val="28"/>
          <w:szCs w:val="21"/>
        </w:rPr>
        <w:t>技术支撑能力要求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_Toc24382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4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_Toc22164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4.3. </w:t>
      </w:r>
      <w:r>
        <w:rPr>
          <w:rFonts w:hint="eastAsia" w:ascii="宋体" w:hAnsi="宋体" w:eastAsia="宋体"/>
          <w:bCs/>
          <w:sz w:val="28"/>
          <w:szCs w:val="21"/>
        </w:rPr>
        <w:t>必要工作程序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_Toc22164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4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_Toc28852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4.4. </w:t>
      </w:r>
      <w:r>
        <w:rPr>
          <w:rFonts w:hint="eastAsia" w:ascii="宋体" w:hAnsi="宋体" w:eastAsia="宋体"/>
          <w:bCs/>
          <w:sz w:val="28"/>
          <w:szCs w:val="21"/>
        </w:rPr>
        <w:t>转包及分包要求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_Toc28852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5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36"/>
          <w:szCs w:val="24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_Toc729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4.5. </w:t>
      </w:r>
      <w:r>
        <w:rPr>
          <w:rFonts w:hint="eastAsia" w:ascii="宋体" w:hAnsi="宋体" w:eastAsia="宋体"/>
          <w:bCs/>
          <w:sz w:val="28"/>
          <w:szCs w:val="21"/>
        </w:rPr>
        <w:t>信息保密要求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_Toc729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5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2"/>
        <w:tabs>
          <w:tab w:val="right" w:leader="dot" w:pos="8306"/>
        </w:tabs>
        <w:rPr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40"/>
        </w:rPr>
        <w:fldChar w:fldCharType="begin"/>
      </w:r>
      <w:r>
        <w:rPr>
          <w:rFonts w:hint="eastAsia" w:ascii="宋体" w:hAnsi="宋体" w:eastAsia="宋体" w:cs="宋体"/>
          <w:sz w:val="28"/>
          <w:szCs w:val="40"/>
        </w:rPr>
        <w:instrText xml:space="preserve"> HYPERLINK \l _Toc18443 </w:instrText>
      </w:r>
      <w:r>
        <w:rPr>
          <w:rFonts w:hint="eastAsia" w:ascii="宋体" w:hAnsi="宋体" w:eastAsia="宋体" w:cs="宋体"/>
          <w:sz w:val="28"/>
          <w:szCs w:val="40"/>
        </w:rPr>
        <w:fldChar w:fldCharType="separate"/>
      </w:r>
      <w:r>
        <w:rPr>
          <w:rFonts w:hint="default" w:ascii="宋体" w:hAnsi="宋体" w:eastAsia="宋体" w:cstheme="minorEastAsia"/>
          <w:bCs/>
          <w:sz w:val="28"/>
          <w:szCs w:val="40"/>
        </w:rPr>
        <w:t xml:space="preserve">5. </w:t>
      </w:r>
      <w:r>
        <w:rPr>
          <w:rFonts w:hint="eastAsia" w:ascii="宋体" w:hAnsi="宋体" w:cs="宋体"/>
          <w:sz w:val="28"/>
          <w:szCs w:val="40"/>
        </w:rPr>
        <w:t>时间进度要求</w:t>
      </w:r>
      <w:r>
        <w:rPr>
          <w:sz w:val="28"/>
          <w:szCs w:val="36"/>
        </w:rPr>
        <w:tab/>
      </w:r>
      <w:r>
        <w:rPr>
          <w:sz w:val="28"/>
          <w:szCs w:val="36"/>
        </w:rPr>
        <w:fldChar w:fldCharType="begin"/>
      </w:r>
      <w:r>
        <w:rPr>
          <w:sz w:val="28"/>
          <w:szCs w:val="36"/>
        </w:rPr>
        <w:instrText xml:space="preserve"> PAGEREF _Toc18443 \h </w:instrText>
      </w:r>
      <w:r>
        <w:rPr>
          <w:sz w:val="28"/>
          <w:szCs w:val="36"/>
        </w:rPr>
        <w:fldChar w:fldCharType="separate"/>
      </w:r>
      <w:r>
        <w:rPr>
          <w:sz w:val="28"/>
          <w:szCs w:val="36"/>
        </w:rPr>
        <w:t>5</w:t>
      </w:r>
      <w:r>
        <w:rPr>
          <w:sz w:val="28"/>
          <w:szCs w:val="36"/>
        </w:rPr>
        <w:fldChar w:fldCharType="end"/>
      </w: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12"/>
        <w:tabs>
          <w:tab w:val="right" w:leader="dot" w:pos="8306"/>
        </w:tabs>
        <w:rPr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40"/>
        </w:rPr>
        <w:fldChar w:fldCharType="begin"/>
      </w:r>
      <w:r>
        <w:rPr>
          <w:rFonts w:hint="eastAsia" w:ascii="宋体" w:hAnsi="宋体" w:eastAsia="宋体" w:cs="宋体"/>
          <w:sz w:val="28"/>
          <w:szCs w:val="40"/>
        </w:rPr>
        <w:instrText xml:space="preserve"> HYPERLINK \l _Toc28166 </w:instrText>
      </w:r>
      <w:r>
        <w:rPr>
          <w:rFonts w:hint="eastAsia" w:ascii="宋体" w:hAnsi="宋体" w:eastAsia="宋体" w:cs="宋体"/>
          <w:sz w:val="28"/>
          <w:szCs w:val="40"/>
        </w:rPr>
        <w:fldChar w:fldCharType="separate"/>
      </w:r>
      <w:r>
        <w:rPr>
          <w:rFonts w:hint="default" w:ascii="宋体" w:hAnsi="宋体" w:eastAsia="宋体" w:cstheme="minorEastAsia"/>
          <w:bCs/>
          <w:sz w:val="28"/>
          <w:szCs w:val="40"/>
        </w:rPr>
        <w:t xml:space="preserve">6. </w:t>
      </w:r>
      <w:r>
        <w:rPr>
          <w:rFonts w:hint="eastAsia" w:ascii="宋体" w:hAnsi="宋体" w:cs="宋体"/>
          <w:sz w:val="28"/>
          <w:szCs w:val="40"/>
        </w:rPr>
        <w:t>交付与验收</w:t>
      </w:r>
      <w:r>
        <w:rPr>
          <w:sz w:val="28"/>
          <w:szCs w:val="36"/>
        </w:rPr>
        <w:tab/>
      </w:r>
      <w:r>
        <w:rPr>
          <w:sz w:val="28"/>
          <w:szCs w:val="36"/>
        </w:rPr>
        <w:fldChar w:fldCharType="begin"/>
      </w:r>
      <w:r>
        <w:rPr>
          <w:sz w:val="28"/>
          <w:szCs w:val="36"/>
        </w:rPr>
        <w:instrText xml:space="preserve"> PAGEREF _Toc28166 \h </w:instrText>
      </w:r>
      <w:r>
        <w:rPr>
          <w:sz w:val="28"/>
          <w:szCs w:val="36"/>
        </w:rPr>
        <w:fldChar w:fldCharType="separate"/>
      </w:r>
      <w:r>
        <w:rPr>
          <w:sz w:val="28"/>
          <w:szCs w:val="36"/>
        </w:rPr>
        <w:t>5</w:t>
      </w:r>
      <w:r>
        <w:rPr>
          <w:sz w:val="28"/>
          <w:szCs w:val="36"/>
        </w:rPr>
        <w:fldChar w:fldCharType="end"/>
      </w: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_Toc8721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6.1. </w:t>
      </w:r>
      <w:r>
        <w:rPr>
          <w:rFonts w:hint="eastAsia" w:ascii="宋体" w:hAnsi="宋体" w:eastAsia="宋体"/>
          <w:bCs/>
          <w:sz w:val="28"/>
          <w:szCs w:val="21"/>
        </w:rPr>
        <w:t>交付形式及要求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_Toc8721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5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4"/>
        <w:tabs>
          <w:tab w:val="right" w:leader="dot" w:pos="8306"/>
          <w:tab w:val="clear" w:pos="8302"/>
        </w:tabs>
        <w:rPr>
          <w:sz w:val="28"/>
          <w:szCs w:val="21"/>
        </w:rPr>
      </w:pPr>
      <w:r>
        <w:rPr>
          <w:rFonts w:hint="eastAsia" w:ascii="宋体" w:hAnsi="宋体" w:eastAsia="宋体" w:cs="宋体"/>
          <w:sz w:val="28"/>
          <w:szCs w:val="32"/>
        </w:rPr>
        <w:fldChar w:fldCharType="begin"/>
      </w:r>
      <w:r>
        <w:rPr>
          <w:rFonts w:hint="eastAsia" w:ascii="宋体" w:hAnsi="宋体" w:eastAsia="宋体" w:cs="宋体"/>
          <w:sz w:val="28"/>
          <w:szCs w:val="32"/>
        </w:rPr>
        <w:instrText xml:space="preserve"> HYPERLINK \l _Toc16369 </w:instrText>
      </w:r>
      <w:r>
        <w:rPr>
          <w:rFonts w:hint="eastAsia" w:ascii="宋体" w:hAnsi="宋体" w:eastAsia="宋体" w:cs="宋体"/>
          <w:sz w:val="28"/>
          <w:szCs w:val="32"/>
        </w:rPr>
        <w:fldChar w:fldCharType="separate"/>
      </w:r>
      <w:r>
        <w:rPr>
          <w:rFonts w:hint="default" w:ascii="宋体" w:hAnsi="宋体" w:eastAsia="宋体"/>
          <w:bCs/>
          <w:sz w:val="28"/>
          <w:szCs w:val="21"/>
        </w:rPr>
        <w:t xml:space="preserve">6.2. </w:t>
      </w:r>
      <w:r>
        <w:rPr>
          <w:rFonts w:hint="eastAsia" w:ascii="宋体" w:hAnsi="宋体" w:eastAsia="宋体"/>
          <w:bCs/>
          <w:sz w:val="28"/>
          <w:szCs w:val="21"/>
        </w:rPr>
        <w:t>验收</w:t>
      </w:r>
      <w:r>
        <w:rPr>
          <w:sz w:val="28"/>
          <w:szCs w:val="21"/>
        </w:rPr>
        <w:tab/>
      </w:r>
      <w:r>
        <w:rPr>
          <w:sz w:val="28"/>
          <w:szCs w:val="21"/>
        </w:rPr>
        <w:fldChar w:fldCharType="begin"/>
      </w:r>
      <w:r>
        <w:rPr>
          <w:sz w:val="28"/>
          <w:szCs w:val="21"/>
        </w:rPr>
        <w:instrText xml:space="preserve"> PAGEREF _Toc16369 \h </w:instrText>
      </w:r>
      <w:r>
        <w:rPr>
          <w:sz w:val="28"/>
          <w:szCs w:val="21"/>
        </w:rPr>
        <w:fldChar w:fldCharType="separate"/>
      </w:r>
      <w:r>
        <w:rPr>
          <w:sz w:val="28"/>
          <w:szCs w:val="21"/>
        </w:rPr>
        <w:t>6</w:t>
      </w:r>
      <w:r>
        <w:rPr>
          <w:sz w:val="28"/>
          <w:szCs w:val="21"/>
        </w:rPr>
        <w:fldChar w:fldCharType="end"/>
      </w:r>
      <w:r>
        <w:rPr>
          <w:rFonts w:hint="eastAsia" w:ascii="宋体" w:hAnsi="宋体" w:eastAsia="宋体" w:cs="宋体"/>
          <w:sz w:val="28"/>
          <w:szCs w:val="32"/>
        </w:rPr>
        <w:fldChar w:fldCharType="end"/>
      </w:r>
    </w:p>
    <w:p>
      <w:pPr>
        <w:pStyle w:val="12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560" w:firstLineChars="200"/>
        <w:jc w:val="center"/>
        <w:textAlignment w:val="auto"/>
        <w:rPr>
          <w:rFonts w:ascii="宋体" w:hAnsi="宋体" w:cs="宋体"/>
          <w:b/>
          <w:sz w:val="24"/>
        </w:rPr>
      </w:pPr>
      <w:r>
        <w:rPr>
          <w:rFonts w:hint="eastAsia" w:ascii="宋体" w:hAnsi="宋体" w:eastAsia="宋体" w:cs="宋体"/>
          <w:sz w:val="28"/>
          <w:szCs w:val="40"/>
        </w:rPr>
        <w:fldChar w:fldCharType="end"/>
      </w:r>
    </w:p>
    <w:p>
      <w:pPr>
        <w:pStyle w:val="2"/>
        <w:pageBreakBefore w:val="0"/>
        <w:kinsoku/>
        <w:overflowPunct/>
        <w:topLinePunct w:val="0"/>
        <w:bidi w:val="0"/>
        <w:spacing w:before="0" w:after="0" w:line="560" w:lineRule="exact"/>
        <w:jc w:val="center"/>
        <w:rPr>
          <w:rStyle w:val="32"/>
          <w:rFonts w:ascii="黑体" w:hAnsi="黑体" w:eastAsia="黑体" w:cs="黑体"/>
          <w:b/>
          <w:bCs/>
          <w:sz w:val="24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bookmarkStart w:id="11" w:name="_Toc266713645"/>
      <w:bookmarkStart w:id="12" w:name="_Toc17586"/>
      <w:bookmarkStart w:id="13" w:name="_Toc20483"/>
      <w:bookmarkStart w:id="14" w:name="_Toc19589"/>
      <w:bookmarkStart w:id="15" w:name="_Toc19184"/>
      <w:bookmarkStart w:id="16" w:name="_Toc32374"/>
      <w:bookmarkStart w:id="17" w:name="_Toc4939"/>
    </w:p>
    <w:p>
      <w:pPr>
        <w:pStyle w:val="2"/>
        <w:pageBreakBefore w:val="0"/>
        <w:kinsoku/>
        <w:overflowPunct/>
        <w:topLinePunct w:val="0"/>
        <w:bidi w:val="0"/>
        <w:spacing w:before="0" w:after="0" w:line="560" w:lineRule="exact"/>
        <w:jc w:val="center"/>
        <w:rPr>
          <w:rStyle w:val="32"/>
          <w:rFonts w:ascii="黑体" w:hAnsi="黑体" w:eastAsia="黑体" w:cs="黑体"/>
          <w:b w:val="0"/>
          <w:bCs/>
          <w:sz w:val="32"/>
          <w:szCs w:val="32"/>
        </w:rPr>
      </w:pPr>
      <w:bookmarkStart w:id="18" w:name="_Toc13224"/>
      <w:r>
        <w:rPr>
          <w:rStyle w:val="32"/>
          <w:rFonts w:hint="eastAsia" w:ascii="黑体" w:hAnsi="黑体" w:eastAsia="黑体" w:cs="黑体"/>
          <w:b w:val="0"/>
          <w:bCs/>
          <w:sz w:val="32"/>
          <w:szCs w:val="32"/>
        </w:rPr>
        <w:t>总 则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本文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件为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u w:val="single"/>
        </w:rPr>
        <w:t>南网共享公司2026年基于新闻传播理论的普法传播策略研究及模式构建服务项目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highlight w:val="none"/>
        </w:rPr>
        <w:t>技术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采购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文件。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本文件所描述的各项技术要求仅供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  <w:lang w:val="en-US"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方编制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  <w:lang w:val="en-US"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文件之用。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本标书仅描述基本的技术需求，并未对一切技术细节做出规定，也未充分引述有关标准和技术条文，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方应根据需求目标提供进一步具体的可满足要求的技术指标。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技术文件要求文字精练、数据准确、表述及图示清晰明确，具有针对性。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方在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技术文件中应对本标书逐项予以说明和答复,应如实反映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服务与本技术规范书的技术差异。如果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方没有提出技术差异，而在执行合同的过程中，采购方发现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方提供的服务与其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技术文件的条文存在差异，采购方将追究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方违约责任</w:t>
      </w: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szCs w:val="22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方应在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技术部分按本技术规范书的要求内容如实详细填写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服务的范围及明细，并在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商务部分（或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 xml:space="preserve">部分）按此范围及明细进行分项报价，如发现总报价与分项报价有矛盾之处，将按有利于采购方的条款执行。 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szCs w:val="22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本项目中标方应参与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的全过程，包括协助项目的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val="en-US" w:eastAsia="zh-CN"/>
        </w:rPr>
        <w:t>实施支撑和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最终验收。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szCs w:val="22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  <w:lang w:eastAsia="zh-CN"/>
        </w:rPr>
        <w:t>投标</w:t>
      </w: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方必须仔细阅读采购文件的全部条款，并作出明确响应。本技术规范书经买、卖双方确认后作为合同的技术附件，与合同正文具有同等的法律效力。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szCs w:val="22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2"/>
          <w:highlight w:val="none"/>
        </w:rPr>
        <w:t>本技术规范书未尽事宜，由买、卖双方协商确定。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420" w:leftChars="0" w:right="0"/>
        <w:textAlignment w:val="auto"/>
        <w:rPr>
          <w:rFonts w:asciiTheme="minorEastAsia" w:hAnsiTheme="minorEastAsia" w:eastAsiaTheme="minorEastAsia" w:cstheme="minorEastAsia"/>
          <w:bCs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highlight w:val="none"/>
        </w:rPr>
        <w:t>本标书的最终解释权归采购方。</w:t>
      </w:r>
    </w:p>
    <w:p>
      <w:pPr>
        <w:pStyle w:val="29"/>
        <w:pageBreakBefore w:val="0"/>
        <w:kinsoku/>
        <w:overflowPunct/>
        <w:topLinePunct w:val="0"/>
        <w:bidi w:val="0"/>
        <w:spacing w:before="0" w:beforeLines="0" w:line="560" w:lineRule="exact"/>
        <w:rPr>
          <w:rFonts w:cs="宋体"/>
          <w:szCs w:val="24"/>
        </w:rPr>
      </w:pPr>
      <w:r>
        <w:rPr>
          <w:rFonts w:hint="eastAsia" w:cs="宋体"/>
          <w:szCs w:val="24"/>
        </w:rPr>
        <w:br w:type="page"/>
      </w:r>
      <w:bookmarkStart w:id="19" w:name="_Toc3557"/>
    </w:p>
    <w:p>
      <w:pPr>
        <w:pStyle w:val="2"/>
        <w:pageBreakBefore w:val="0"/>
        <w:numPr>
          <w:ilvl w:val="0"/>
          <w:numId w:val="4"/>
        </w:numPr>
        <w:kinsoku/>
        <w:overflowPunct/>
        <w:topLinePunct w:val="0"/>
        <w:bidi w:val="0"/>
        <w:spacing w:before="0" w:after="0" w:line="560" w:lineRule="exact"/>
        <w:jc w:val="left"/>
        <w:rPr>
          <w:rStyle w:val="32"/>
          <w:rFonts w:ascii="宋体" w:hAnsi="宋体" w:cs="宋体"/>
          <w:b/>
          <w:sz w:val="28"/>
          <w:szCs w:val="28"/>
        </w:rPr>
      </w:pPr>
      <w:bookmarkStart w:id="20" w:name="_Toc26815"/>
      <w:r>
        <w:rPr>
          <w:rStyle w:val="32"/>
          <w:rFonts w:hint="eastAsia" w:ascii="宋体" w:hAnsi="宋体" w:cs="宋体"/>
          <w:b/>
          <w:sz w:val="28"/>
          <w:szCs w:val="28"/>
        </w:rPr>
        <w:t>标的概况</w:t>
      </w:r>
      <w:bookmarkEnd w:id="19"/>
      <w:bookmarkEnd w:id="20"/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  <w:bookmarkStart w:id="21" w:name="_Toc17081"/>
      <w:bookmarkStart w:id="22" w:name="_Toc22920"/>
      <w:r>
        <w:rPr>
          <w:rFonts w:hint="eastAsia" w:ascii="宋体" w:hAnsi="宋体" w:cs="宋体"/>
          <w:color w:val="000000"/>
          <w:sz w:val="24"/>
        </w:rPr>
        <w:t>标的名称：</w:t>
      </w:r>
      <w:bookmarkEnd w:id="21"/>
      <w:bookmarkEnd w:id="22"/>
      <w:r>
        <w:rPr>
          <w:rFonts w:hint="eastAsia" w:ascii="宋体" w:hAnsi="宋体" w:cs="宋体"/>
          <w:bCs/>
          <w:sz w:val="24"/>
          <w:u w:val="single"/>
        </w:rPr>
        <w:t>南网共享公司2026年基于新闻传播理论的普法传播策略研究及模式构建服务项目</w:t>
      </w:r>
      <w:r>
        <w:rPr>
          <w:rFonts w:hint="eastAsia" w:ascii="宋体" w:hAnsi="宋体" w:cs="宋体"/>
          <w:color w:val="000000"/>
          <w:sz w:val="24"/>
        </w:rPr>
        <w:t>。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本项目拟采购1家供应商，协助开展</w:t>
      </w:r>
      <w:r>
        <w:rPr>
          <w:rFonts w:hint="eastAsia" w:ascii="宋体" w:hAnsi="宋体" w:cs="宋体"/>
          <w:bCs/>
          <w:sz w:val="24"/>
          <w:u w:val="single"/>
        </w:rPr>
        <w:t>基于新闻传播理论的普法传播策略研究及模式构建服务项目</w:t>
      </w:r>
      <w:r>
        <w:rPr>
          <w:rFonts w:hint="eastAsia" w:ascii="宋体" w:hAnsi="宋体" w:cs="宋体"/>
          <w:sz w:val="24"/>
        </w:rPr>
        <w:t xml:space="preserve">。 </w:t>
      </w:r>
    </w:p>
    <w:p>
      <w:pPr>
        <w:pStyle w:val="2"/>
        <w:pageBreakBefore w:val="0"/>
        <w:numPr>
          <w:ilvl w:val="0"/>
          <w:numId w:val="4"/>
        </w:numPr>
        <w:kinsoku/>
        <w:overflowPunct/>
        <w:topLinePunct w:val="0"/>
        <w:bidi w:val="0"/>
        <w:spacing w:before="0" w:after="0" w:line="560" w:lineRule="exact"/>
        <w:jc w:val="left"/>
        <w:rPr>
          <w:rStyle w:val="32"/>
          <w:rFonts w:ascii="宋体" w:hAnsi="宋体" w:cs="宋体"/>
          <w:b/>
          <w:sz w:val="28"/>
          <w:szCs w:val="28"/>
        </w:rPr>
      </w:pPr>
      <w:bookmarkStart w:id="23" w:name="_Toc15303"/>
      <w:bookmarkStart w:id="24" w:name="_Toc24922"/>
      <w:r>
        <w:rPr>
          <w:rStyle w:val="32"/>
          <w:rFonts w:hint="eastAsia" w:ascii="宋体" w:hAnsi="宋体" w:cs="宋体"/>
          <w:b/>
          <w:sz w:val="28"/>
          <w:szCs w:val="28"/>
        </w:rPr>
        <w:t>项目背景</w:t>
      </w:r>
      <w:bookmarkEnd w:id="23"/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随着全面依法治国战略的深入推进及全媒体传播体系的重构，普法工作面临新的机遇与挑战，传统主流媒体、单向传播为主的公众号等普法渠道在传播效率、受众覆盖以及互动精准性等方面存在不足，难以适应新时代普法需求。本课题旨在借鉴生态协同、精准传播和智能驱动的全媒体传播理论，研究构建南方电网公司普法新模式，针对外部政府机构、监管部门、社会公众，以及内部领导干部、管理人员、一线员工等提出更有影响力、更精准高效的普法传播策略，更好传递企业守法形象，为法治社会建设贡献企业力量。</w:t>
      </w:r>
    </w:p>
    <w:p>
      <w:pPr>
        <w:pStyle w:val="2"/>
        <w:pageBreakBefore w:val="0"/>
        <w:numPr>
          <w:ilvl w:val="0"/>
          <w:numId w:val="4"/>
        </w:numPr>
        <w:kinsoku/>
        <w:overflowPunct/>
        <w:topLinePunct w:val="0"/>
        <w:bidi w:val="0"/>
        <w:spacing w:before="0" w:after="0" w:line="560" w:lineRule="exact"/>
        <w:jc w:val="left"/>
        <w:rPr>
          <w:rStyle w:val="32"/>
          <w:rFonts w:ascii="宋体" w:hAnsi="宋体" w:cs="宋体"/>
          <w:b/>
          <w:sz w:val="28"/>
          <w:szCs w:val="28"/>
        </w:rPr>
      </w:pPr>
      <w:bookmarkStart w:id="25" w:name="_Toc19833"/>
      <w:r>
        <w:rPr>
          <w:rStyle w:val="32"/>
          <w:rFonts w:hint="eastAsia" w:ascii="宋体" w:hAnsi="宋体" w:cs="宋体"/>
          <w:b/>
          <w:sz w:val="28"/>
          <w:szCs w:val="28"/>
        </w:rPr>
        <w:t>主要内容</w:t>
      </w:r>
      <w:bookmarkEnd w:id="24"/>
      <w:bookmarkEnd w:id="25"/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  <w:highlight w:val="none"/>
        </w:rPr>
      </w:pPr>
      <w:bookmarkStart w:id="26" w:name="_Toc4852"/>
      <w:r>
        <w:rPr>
          <w:rFonts w:hint="eastAsia" w:ascii="宋体" w:hAnsi="宋体" w:eastAsia="宋体"/>
          <w:b/>
          <w:bCs/>
          <w:highlight w:val="none"/>
          <w:lang w:val="en-US" w:eastAsia="zh-CN"/>
        </w:rPr>
        <w:t>研究内容及路线</w:t>
      </w:r>
      <w:bookmarkEnd w:id="26"/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rFonts w:hint="eastAsia"/>
          <w:sz w:val="28"/>
          <w:szCs w:val="22"/>
          <w:highlight w:val="none"/>
          <w:lang w:val="en-US" w:eastAsia="zh-CN"/>
        </w:rPr>
      </w:pPr>
      <w:r>
        <w:rPr>
          <w:rFonts w:hint="eastAsia"/>
          <w:sz w:val="28"/>
          <w:szCs w:val="22"/>
          <w:highlight w:val="none"/>
          <w:lang w:val="en-US" w:eastAsia="zh-CN"/>
        </w:rPr>
        <w:t>研究新闻传播理论下的普法新模式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eastAsia" w:ascii="宋体" w:hAnsi="宋体" w:cs="宋体"/>
          <w:color w:val="000000"/>
          <w:sz w:val="24"/>
          <w:highlight w:val="none"/>
        </w:rPr>
      </w:pPr>
      <w:bookmarkStart w:id="27" w:name="OLE_LINK1"/>
      <w:r>
        <w:rPr>
          <w:rFonts w:hint="eastAsia" w:ascii="宋体" w:hAnsi="宋体" w:cs="宋体"/>
          <w:color w:val="000000"/>
          <w:sz w:val="24"/>
          <w:highlight w:val="none"/>
        </w:rPr>
        <w:t>借鉴全媒体时代媒体融合等理论，从普法内容（法律信息）、普法形式（信息传播类型）、普法主题（信息传播中的传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播</w:t>
      </w:r>
      <w:r>
        <w:rPr>
          <w:rFonts w:hint="eastAsia" w:ascii="宋体" w:hAnsi="宋体" w:cs="宋体"/>
          <w:color w:val="000000"/>
          <w:sz w:val="24"/>
          <w:highlight w:val="none"/>
        </w:rPr>
        <w:t>与受众）、普法效果（法律传播效果）等维度，研究普法创新理论模型，以应用于普法具体路径创新。</w:t>
      </w:r>
    </w:p>
    <w:bookmarkEnd w:id="27"/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rFonts w:hint="eastAsia"/>
          <w:sz w:val="28"/>
          <w:szCs w:val="22"/>
          <w:highlight w:val="none"/>
          <w:lang w:val="en-US" w:eastAsia="zh-CN"/>
        </w:rPr>
      </w:pPr>
      <w:r>
        <w:rPr>
          <w:rFonts w:hint="eastAsia"/>
          <w:sz w:val="28"/>
          <w:szCs w:val="22"/>
          <w:highlight w:val="none"/>
          <w:lang w:val="en-US" w:eastAsia="zh-CN"/>
        </w:rPr>
        <w:t>分析南方电网普法工作面临的现状、存在问题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eastAsia" w:ascii="宋体" w:hAnsi="宋体" w:cs="宋体"/>
          <w:color w:val="000000"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>电网企业作为公共服务型的央企，央企开展普法工作是承担社会责任的重要体现，随着法治中国建设走向深入，以及新一轮信息技术革命带来传播格局的深刻变革，普法方式以及普法平台日趋多样。通过文献分析、案例研究以及专家访谈等多种方式，深入分析目前南方电网公司普法宣传工作的现状与未来趋势，系统梳理当前普法传播的主要做法、成效与不足，以研判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融媒体</w:t>
      </w:r>
      <w:r>
        <w:rPr>
          <w:rFonts w:hint="eastAsia" w:ascii="宋体" w:hAnsi="宋体" w:cs="宋体"/>
          <w:color w:val="000000"/>
          <w:sz w:val="24"/>
          <w:highlight w:val="none"/>
        </w:rPr>
        <w:t>传播技术对普法工作的影响，构建起全媒体的电网企业普法宣传矩阵。</w:t>
      </w:r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rFonts w:hint="eastAsia"/>
          <w:sz w:val="28"/>
          <w:szCs w:val="22"/>
          <w:highlight w:val="none"/>
          <w:lang w:val="en-US" w:eastAsia="zh-CN"/>
        </w:rPr>
      </w:pPr>
      <w:r>
        <w:rPr>
          <w:rFonts w:hint="eastAsia"/>
          <w:sz w:val="28"/>
          <w:szCs w:val="22"/>
          <w:highlight w:val="none"/>
          <w:lang w:val="en-US" w:eastAsia="zh-CN"/>
        </w:rPr>
        <w:t>构建具有南网特色的企业普法传播体系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default" w:ascii="宋体" w:hAnsi="宋体" w:cs="宋体"/>
          <w:color w:val="000000"/>
          <w:sz w:val="24"/>
          <w:highlight w:val="none"/>
          <w:lang w:val="en-US"/>
        </w:rPr>
      </w:pP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结合企业实际以及地方文化特色及相关法律服务需求，设计具有辨识度和可持续的普法品牌体系、内容矩阵和运营机制，探索出可复制、可推广、更加符合时代要求和受众需求的普法传播模式。</w:t>
      </w:r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  <w:highlight w:val="none"/>
        </w:rPr>
      </w:pPr>
      <w:bookmarkStart w:id="28" w:name="_Toc16894"/>
      <w:r>
        <w:rPr>
          <w:rFonts w:hint="eastAsia" w:ascii="宋体" w:hAnsi="宋体" w:eastAsia="宋体"/>
          <w:b/>
          <w:bCs/>
          <w:highlight w:val="none"/>
          <w:lang w:val="en-US" w:eastAsia="zh-CN"/>
        </w:rPr>
        <w:t>研究创新之处</w:t>
      </w:r>
      <w:bookmarkEnd w:id="28"/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rFonts w:hint="eastAsia"/>
          <w:sz w:val="28"/>
          <w:szCs w:val="22"/>
          <w:highlight w:val="none"/>
          <w:lang w:val="en-US" w:eastAsia="zh-CN"/>
        </w:rPr>
      </w:pPr>
      <w:r>
        <w:rPr>
          <w:rFonts w:hint="eastAsia"/>
          <w:sz w:val="28"/>
          <w:szCs w:val="22"/>
          <w:highlight w:val="none"/>
          <w:lang w:val="en-US" w:eastAsia="zh-CN"/>
        </w:rPr>
        <w:t>构建普法传播新模式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default" w:ascii="宋体" w:hAnsi="宋体" w:eastAsia="宋体" w:cs="宋体"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通过构建“内容+平台+运营”三位一体的普法传播新模式，突出互动性、场景化与精准传播，在此基础上推动形成多元合理的电网企业普法宣传矩阵。</w:t>
      </w:r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rFonts w:hint="eastAsia"/>
          <w:sz w:val="28"/>
          <w:szCs w:val="22"/>
          <w:highlight w:val="none"/>
          <w:lang w:val="en-US" w:eastAsia="zh-CN"/>
        </w:rPr>
      </w:pPr>
      <w:r>
        <w:rPr>
          <w:rFonts w:hint="eastAsia"/>
          <w:sz w:val="28"/>
          <w:szCs w:val="22"/>
          <w:highlight w:val="none"/>
          <w:lang w:val="en-US" w:eastAsia="zh-CN"/>
        </w:rPr>
        <w:t>建立普法传播体系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eastAsia" w:ascii="宋体" w:hAnsi="宋体" w:cs="宋体"/>
          <w:color w:val="000000"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通过系统内外调研和走访，系统梳理当前各单位普法传播的主要做法、成效和不足，在普法传播新模式的基础上，</w:t>
      </w:r>
      <w:r>
        <w:rPr>
          <w:rFonts w:hint="eastAsia" w:ascii="宋体" w:hAnsi="宋体" w:cs="宋体"/>
          <w:color w:val="000000"/>
          <w:sz w:val="24"/>
          <w:highlight w:val="none"/>
        </w:rPr>
        <w:t>构建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一套可复制、可推广的覆盖内外宣传的具有</w:t>
      </w:r>
      <w:r>
        <w:rPr>
          <w:rFonts w:hint="eastAsia" w:ascii="宋体" w:hAnsi="宋体" w:cs="宋体"/>
          <w:color w:val="000000"/>
          <w:sz w:val="24"/>
          <w:highlight w:val="none"/>
        </w:rPr>
        <w:t>南方电网特点的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普法传播体系</w:t>
      </w:r>
      <w:r>
        <w:rPr>
          <w:rFonts w:hint="eastAsia" w:ascii="宋体" w:hAnsi="宋体" w:cs="宋体"/>
          <w:color w:val="000000"/>
          <w:sz w:val="24"/>
          <w:highlight w:val="none"/>
        </w:rPr>
        <w:t>，解决以往普法宣传效果有限的问题，增强普法的贴近性和感染力，体现央企承担社会责任及普法宣传的影响力。</w:t>
      </w:r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hint="eastAsia" w:ascii="宋体" w:hAnsi="宋体" w:eastAsia="宋体"/>
          <w:b/>
          <w:bCs/>
          <w:highlight w:val="none"/>
          <w:lang w:val="en-US" w:eastAsia="zh-CN"/>
        </w:rPr>
      </w:pPr>
      <w:bookmarkStart w:id="29" w:name="_Toc10465"/>
      <w:r>
        <w:rPr>
          <w:rFonts w:hint="eastAsia" w:ascii="宋体" w:hAnsi="宋体" w:eastAsia="宋体"/>
          <w:b/>
          <w:bCs/>
          <w:highlight w:val="none"/>
          <w:lang w:val="en-US" w:eastAsia="zh-CN"/>
        </w:rPr>
        <w:t>研究应用场景</w:t>
      </w:r>
      <w:bookmarkEnd w:id="29"/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普法内容创作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default" w:ascii="宋体" w:hAnsi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提升普法内容质量，产出符合员工需求、工作需要、面向社会的普法内容，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能够覆盖不同层级、不同岗位的普法需求。在确保能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增强企业员工法律意识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的情况下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，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拓展对外普法宣传内容，进一步展现央企法治建设担当，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增强公众对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央企的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信任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与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支持。</w:t>
      </w:r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rFonts w:hint="eastAsia"/>
          <w:sz w:val="28"/>
          <w:szCs w:val="22"/>
          <w:highlight w:val="none"/>
          <w:lang w:val="en-US" w:eastAsia="zh-CN"/>
        </w:rPr>
      </w:pPr>
      <w:bookmarkStart w:id="30" w:name="_Toc7080"/>
      <w:r>
        <w:rPr>
          <w:rFonts w:hint="eastAsia"/>
          <w:sz w:val="28"/>
          <w:szCs w:val="22"/>
          <w:highlight w:val="none"/>
          <w:lang w:val="en-US" w:eastAsia="zh-CN"/>
        </w:rPr>
        <w:t>传播策略制定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default" w:ascii="宋体" w:hAnsi="宋体" w:cs="宋体"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指导下属企业及单位构建合理的普法模式与体系，选择合适的平台与传播方式。</w:t>
      </w:r>
    </w:p>
    <w:p>
      <w:pPr>
        <w:pStyle w:val="2"/>
        <w:pageBreakBefore w:val="0"/>
        <w:numPr>
          <w:ilvl w:val="0"/>
          <w:numId w:val="4"/>
        </w:numPr>
        <w:kinsoku/>
        <w:overflowPunct/>
        <w:topLinePunct w:val="0"/>
        <w:bidi w:val="0"/>
        <w:spacing w:before="0" w:after="0" w:line="560" w:lineRule="exact"/>
        <w:jc w:val="left"/>
        <w:rPr>
          <w:rStyle w:val="32"/>
          <w:rFonts w:ascii="宋体" w:hAnsi="宋体" w:cs="宋体"/>
          <w:b/>
          <w:sz w:val="28"/>
          <w:szCs w:val="28"/>
        </w:rPr>
      </w:pPr>
      <w:bookmarkStart w:id="31" w:name="_Toc224"/>
      <w:r>
        <w:rPr>
          <w:rStyle w:val="32"/>
          <w:rFonts w:hint="eastAsia" w:ascii="宋体" w:hAnsi="宋体" w:cs="宋体"/>
          <w:b/>
          <w:sz w:val="28"/>
          <w:szCs w:val="28"/>
        </w:rPr>
        <w:t>主要技术要求</w:t>
      </w:r>
      <w:bookmarkEnd w:id="30"/>
      <w:bookmarkEnd w:id="31"/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</w:rPr>
      </w:pPr>
      <w:bookmarkStart w:id="32" w:name="_Toc22745"/>
      <w:bookmarkStart w:id="33" w:name="_Toc29100"/>
      <w:bookmarkStart w:id="34" w:name="_Toc32171"/>
      <w:bookmarkStart w:id="35" w:name="_Toc266713650"/>
      <w:bookmarkStart w:id="36" w:name="_Toc9733"/>
      <w:r>
        <w:rPr>
          <w:rFonts w:hint="eastAsia" w:ascii="宋体" w:hAnsi="宋体" w:eastAsia="宋体"/>
          <w:b/>
          <w:bCs/>
        </w:rPr>
        <w:t>人员组织要求</w:t>
      </w:r>
      <w:bookmarkEnd w:id="32"/>
      <w:bookmarkEnd w:id="33"/>
      <w:bookmarkEnd w:id="34"/>
    </w:p>
    <w:p>
      <w:pPr>
        <w:pageBreakBefore w:val="0"/>
        <w:numPr>
          <w:ilvl w:val="0"/>
          <w:numId w:val="5"/>
        </w:numPr>
        <w:kinsoku/>
        <w:overflowPunct/>
        <w:topLinePunct w:val="0"/>
        <w:bidi w:val="0"/>
        <w:spacing w:line="560" w:lineRule="exact"/>
        <w:ind w:firstLine="480" w:firstLineChars="200"/>
        <w:rPr>
          <w:rFonts w:hint="default" w:ascii="宋体" w:hAnsi="宋体" w:eastAsia="宋体" w:cs="宋体"/>
          <w:color w:val="000000"/>
          <w:sz w:val="24"/>
          <w:highlight w:val="none"/>
          <w:lang w:val="en-US" w:eastAsia="zh-CN"/>
        </w:rPr>
      </w:pPr>
      <w:bookmarkStart w:id="37" w:name="_Toc32202"/>
      <w:r>
        <w:rPr>
          <w:rFonts w:hint="eastAsia" w:ascii="宋体" w:hAnsi="宋体" w:cs="宋体"/>
          <w:color w:val="000000"/>
          <w:sz w:val="24"/>
          <w:highlight w:val="none"/>
        </w:rPr>
        <w:t>为本项目组建的项目组织机构中应包含完成本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项目必需的</w:t>
      </w:r>
      <w:r>
        <w:rPr>
          <w:rFonts w:hint="eastAsia" w:ascii="宋体" w:hAnsi="宋体" w:cs="宋体"/>
          <w:color w:val="000000"/>
          <w:sz w:val="24"/>
          <w:highlight w:val="none"/>
        </w:rPr>
        <w:t>各类专业技术和管理人员，项目成员不少于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000000"/>
          <w:sz w:val="24"/>
          <w:highlight w:val="none"/>
        </w:rPr>
        <w:t>人，其中包括但不限于项目总负责人、项目经理以及项目相关方案设计及实施等方面的专业项目成员，副高级职称及以上不少于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24"/>
          <w:highlight w:val="none"/>
        </w:rPr>
        <w:t>人，中、初级职称及其他技术人员不少于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24"/>
          <w:highlight w:val="none"/>
        </w:rPr>
        <w:t>人。项目总负责人应具有较强的专业技术背景和丰富的项目管理经验，至少具备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000000"/>
          <w:sz w:val="24"/>
          <w:highlight w:val="none"/>
        </w:rPr>
        <w:t>年及以上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同类</w:t>
      </w:r>
      <w:r>
        <w:rPr>
          <w:rFonts w:hint="eastAsia" w:ascii="宋体" w:hAnsi="宋体" w:cs="宋体"/>
          <w:color w:val="000000"/>
          <w:sz w:val="24"/>
          <w:highlight w:val="none"/>
        </w:rPr>
        <w:t>建设项目管理经验，具有良好的沟通协调能力；其余项目工作人员应具备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项目开展所需</w:t>
      </w:r>
      <w:r>
        <w:rPr>
          <w:rFonts w:hint="eastAsia" w:ascii="宋体" w:hAnsi="宋体" w:cs="宋体"/>
          <w:color w:val="000000"/>
          <w:sz w:val="24"/>
          <w:highlight w:val="none"/>
        </w:rPr>
        <w:t>专业知识背景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。</w:t>
      </w:r>
    </w:p>
    <w:p>
      <w:pPr>
        <w:pageBreakBefore w:val="0"/>
        <w:numPr>
          <w:ilvl w:val="0"/>
          <w:numId w:val="5"/>
        </w:numPr>
        <w:kinsoku/>
        <w:overflowPunct/>
        <w:topLinePunct w:val="0"/>
        <w:bidi w:val="0"/>
        <w:spacing w:line="560" w:lineRule="exact"/>
        <w:ind w:firstLine="480" w:firstLineChars="200"/>
        <w:rPr>
          <w:rFonts w:hint="default" w:ascii="宋体" w:hAnsi="宋体" w:eastAsia="宋体" w:cs="宋体"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项目进场工作人员与</w:t>
      </w:r>
      <w:r>
        <w:rPr>
          <w:rFonts w:hint="eastAsia" w:ascii="宋体" w:hAnsi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投标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文件配备人员一致，</w:t>
      </w:r>
      <w:r>
        <w:rPr>
          <w:rFonts w:hint="eastAsia" w:ascii="Times New Roman" w:hAnsi="Times New Roman" w:eastAsia="宋体" w:cs="Times New Roman"/>
          <w:sz w:val="24"/>
          <w:highlight w:val="none"/>
          <w:vertAlign w:val="baseline"/>
          <w:lang w:val="en-US" w:eastAsia="zh-CN"/>
        </w:rPr>
        <w:t>项目</w:t>
      </w:r>
      <w:r>
        <w:rPr>
          <w:rFonts w:hint="eastAsia" w:cs="Times New Roman"/>
          <w:sz w:val="24"/>
          <w:highlight w:val="none"/>
          <w:vertAlign w:val="baseline"/>
          <w:lang w:val="en-US" w:eastAsia="zh-CN"/>
        </w:rPr>
        <w:t>总</w:t>
      </w:r>
      <w:r>
        <w:rPr>
          <w:rFonts w:hint="eastAsia" w:ascii="Times New Roman" w:hAnsi="Times New Roman" w:eastAsia="宋体" w:cs="Times New Roman"/>
          <w:sz w:val="24"/>
          <w:highlight w:val="none"/>
          <w:vertAlign w:val="baseline"/>
          <w:lang w:val="en-US" w:eastAsia="zh-CN"/>
        </w:rPr>
        <w:t>负责人不得更换，</w:t>
      </w:r>
      <w:r>
        <w:rPr>
          <w:rFonts w:hint="eastAsia" w:cs="Times New Roman"/>
          <w:sz w:val="24"/>
          <w:highlight w:val="none"/>
          <w:vertAlign w:val="baseline"/>
          <w:lang w:val="en-US" w:eastAsia="zh-CN"/>
        </w:rPr>
        <w:t>其他项目团队成员</w:t>
      </w:r>
      <w:r>
        <w:rPr>
          <w:rFonts w:hint="eastAsia" w:ascii="Times New Roman" w:hAnsi="Times New Roman" w:eastAsia="宋体" w:cs="Times New Roman"/>
          <w:sz w:val="24"/>
          <w:highlight w:val="none"/>
          <w:vertAlign w:val="baseline"/>
          <w:lang w:val="en-US" w:eastAsia="zh-CN"/>
        </w:rPr>
        <w:t>原则上不得更换，确需更换需征得</w:t>
      </w:r>
      <w:r>
        <w:rPr>
          <w:rFonts w:hint="eastAsia" w:cs="Times New Roman"/>
          <w:sz w:val="24"/>
          <w:highlight w:val="none"/>
          <w:vertAlign w:val="baseline"/>
          <w:lang w:val="en-US" w:eastAsia="zh-CN"/>
        </w:rPr>
        <w:t>招标</w:t>
      </w:r>
      <w:r>
        <w:rPr>
          <w:rFonts w:hint="eastAsia" w:ascii="Times New Roman" w:hAnsi="Times New Roman" w:eastAsia="宋体" w:cs="Times New Roman"/>
          <w:sz w:val="24"/>
          <w:highlight w:val="none"/>
          <w:vertAlign w:val="baseline"/>
          <w:lang w:val="en-US" w:eastAsia="zh-CN"/>
        </w:rPr>
        <w:t>人同意，</w:t>
      </w:r>
      <w:r>
        <w:rPr>
          <w:rFonts w:hint="eastAsia" w:cs="Times New Roman"/>
          <w:sz w:val="24"/>
          <w:highlight w:val="none"/>
          <w:vertAlign w:val="baseline"/>
          <w:lang w:val="en-US" w:eastAsia="zh-CN"/>
        </w:rPr>
        <w:t>且副高级职称及以上</w:t>
      </w:r>
      <w:r>
        <w:rPr>
          <w:rFonts w:hint="default" w:ascii="Times New Roman" w:hAnsi="Times New Roman" w:eastAsia="宋体" w:cs="Times New Roman"/>
          <w:sz w:val="24"/>
          <w:highlight w:val="none"/>
        </w:rPr>
        <w:t>人员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更换率不得高于</w:t>
      </w:r>
      <w:r>
        <w:rPr>
          <w:rFonts w:hint="eastAsia" w:ascii="宋体" w:hAnsi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30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%，</w:t>
      </w:r>
      <w:r>
        <w:rPr>
          <w:rFonts w:hint="eastAsia" w:cs="Times New Roman"/>
          <w:sz w:val="24"/>
          <w:highlight w:val="none"/>
          <w:lang w:val="en-US" w:eastAsia="zh-CN"/>
        </w:rPr>
        <w:t>其他</w:t>
      </w:r>
      <w:r>
        <w:rPr>
          <w:rFonts w:hint="default" w:ascii="Times New Roman" w:hAnsi="Times New Roman" w:eastAsia="宋体" w:cs="Times New Roman"/>
          <w:sz w:val="24"/>
          <w:highlight w:val="none"/>
        </w:rPr>
        <w:t>人员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更换率不得高于</w:t>
      </w:r>
      <w:r>
        <w:rPr>
          <w:rFonts w:hint="eastAsia" w:ascii="宋体" w:hAnsi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60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%，否则</w:t>
      </w:r>
      <w:r>
        <w:rPr>
          <w:rFonts w:hint="eastAsia" w:ascii="宋体" w:hAnsi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招标人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有权单方终止合同，由此产生的一切经济损失由</w:t>
      </w:r>
      <w:r>
        <w:rPr>
          <w:rFonts w:hint="eastAsia" w:ascii="宋体" w:hAnsi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投标</w:t>
      </w:r>
      <w:r>
        <w:rPr>
          <w:rFonts w:hint="eastAsia" w:ascii="宋体" w:hAnsi="宋体" w:eastAsia="宋体" w:cs="Times New Roman"/>
          <w:color w:val="000000"/>
          <w:sz w:val="24"/>
          <w:szCs w:val="24"/>
          <w:highlight w:val="none"/>
          <w:u w:val="none"/>
          <w:lang w:val="en-US" w:eastAsia="zh-CN"/>
        </w:rPr>
        <w:t>方自行承担。合同期内至少派驻一名项目成员驻场工作，且该驻场项目成员平均每月现场工作时间不少于2个工作日</w:t>
      </w:r>
      <w:r>
        <w:rPr>
          <w:rFonts w:hint="eastAsia" w:ascii="宋体" w:hAnsi="宋体" w:cs="宋体"/>
          <w:color w:val="000000"/>
          <w:sz w:val="24"/>
          <w:highlight w:val="none"/>
        </w:rPr>
        <w:t>。</w:t>
      </w:r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</w:rPr>
      </w:pPr>
      <w:bookmarkStart w:id="38" w:name="_Toc14347"/>
      <w:bookmarkStart w:id="39" w:name="_Toc24382"/>
      <w:r>
        <w:rPr>
          <w:rFonts w:hint="eastAsia" w:ascii="宋体" w:hAnsi="宋体" w:eastAsia="宋体"/>
          <w:b/>
          <w:bCs/>
        </w:rPr>
        <w:t>技术支撑能力要求</w:t>
      </w:r>
      <w:bookmarkEnd w:id="37"/>
      <w:bookmarkEnd w:id="38"/>
      <w:bookmarkEnd w:id="39"/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sz w:val="28"/>
          <w:szCs w:val="22"/>
        </w:rPr>
      </w:pPr>
      <w:r>
        <w:rPr>
          <w:rFonts w:hint="eastAsia"/>
          <w:sz w:val="28"/>
          <w:szCs w:val="22"/>
        </w:rPr>
        <w:t>工作团队人员要求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yellow"/>
          <w:lang w:eastAsia="zh-CN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>具有相关行业和项目工作经验，项目负责人应具有丰富的实践经验、较强的项目推动与沟通管理能力；应对本次项目工作有较深刻的理解，并对同类项目有较丰富的项目经验，能够准确把握招标方需求，能对其职责范围内遇到的问题提出完整的解决思路和解决方案。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（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本项目中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“项目负责人”是指“项目总负责人”。）</w:t>
      </w:r>
    </w:p>
    <w:p>
      <w:pPr>
        <w:pStyle w:val="4"/>
        <w:pageBreakBefore w:val="0"/>
        <w:numPr>
          <w:ilvl w:val="2"/>
          <w:numId w:val="4"/>
        </w:numPr>
        <w:tabs>
          <w:tab w:val="left" w:pos="720"/>
        </w:tabs>
        <w:kinsoku/>
        <w:overflowPunct/>
        <w:topLinePunct w:val="0"/>
        <w:bidi w:val="0"/>
        <w:spacing w:before="0" w:after="0" w:line="560" w:lineRule="exact"/>
        <w:rPr>
          <w:sz w:val="28"/>
          <w:szCs w:val="22"/>
        </w:rPr>
      </w:pPr>
      <w:r>
        <w:rPr>
          <w:rFonts w:hint="eastAsia"/>
          <w:sz w:val="28"/>
          <w:szCs w:val="22"/>
        </w:rPr>
        <w:t>报价人具有规范健全的质量控制及内部管理制度</w:t>
      </w:r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包括质量控制、档案管理制度、相关从业人员职业道德承诺等。</w:t>
      </w:r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</w:rPr>
      </w:pPr>
      <w:bookmarkStart w:id="40" w:name="_Toc17945"/>
      <w:r>
        <w:rPr>
          <w:rFonts w:hint="eastAsia" w:ascii="宋体" w:hAnsi="宋体" w:eastAsia="宋体"/>
          <w:b/>
          <w:bCs/>
        </w:rPr>
        <w:t xml:space="preserve"> </w:t>
      </w:r>
      <w:bookmarkStart w:id="41" w:name="_Toc22164"/>
      <w:r>
        <w:rPr>
          <w:rFonts w:hint="eastAsia" w:ascii="宋体" w:hAnsi="宋体" w:eastAsia="宋体"/>
          <w:b/>
          <w:bCs/>
        </w:rPr>
        <w:t>必要工作程序</w:t>
      </w:r>
      <w:bookmarkEnd w:id="40"/>
      <w:bookmarkEnd w:id="41"/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本次项目研究程序包括但不限于以下方法：政策分析、资料查阅、同业对标、走访调查、专题讨论、数据分析等。</w:t>
      </w:r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</w:rPr>
      </w:pPr>
      <w:bookmarkStart w:id="42" w:name="_Toc2331"/>
      <w:bookmarkStart w:id="43" w:name="_Toc14853"/>
      <w:bookmarkStart w:id="44" w:name="_Toc28852"/>
      <w:r>
        <w:rPr>
          <w:rFonts w:hint="eastAsia" w:ascii="宋体" w:hAnsi="宋体" w:eastAsia="宋体"/>
          <w:b/>
          <w:bCs/>
        </w:rPr>
        <w:t>转包及分包要求</w:t>
      </w:r>
      <w:bookmarkEnd w:id="42"/>
      <w:bookmarkEnd w:id="43"/>
      <w:bookmarkEnd w:id="44"/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  <w:bookmarkStart w:id="45" w:name="_Toc22206"/>
      <w:r>
        <w:rPr>
          <w:rFonts w:hint="eastAsia" w:ascii="宋体" w:hAnsi="宋体" w:cs="宋体"/>
          <w:color w:val="000000"/>
          <w:sz w:val="24"/>
        </w:rPr>
        <w:t>报价方不得将中标项目转包、分包，否则甲方有权单方终止合同，由此产生的一切经济损失由报价方自行承担。</w:t>
      </w:r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</w:rPr>
      </w:pPr>
      <w:bookmarkStart w:id="46" w:name="_Toc1668"/>
      <w:bookmarkStart w:id="47" w:name="_Toc729"/>
      <w:r>
        <w:rPr>
          <w:rFonts w:hint="eastAsia" w:ascii="宋体" w:hAnsi="宋体" w:eastAsia="宋体"/>
          <w:b/>
          <w:bCs/>
        </w:rPr>
        <w:t>信息保密要求</w:t>
      </w:r>
      <w:bookmarkEnd w:id="45"/>
      <w:bookmarkEnd w:id="46"/>
      <w:bookmarkEnd w:id="47"/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  <w:bookmarkStart w:id="48" w:name="_Toc14026"/>
      <w:r>
        <w:rPr>
          <w:rFonts w:hint="eastAsia" w:ascii="宋体" w:hAnsi="宋体" w:cs="宋体"/>
          <w:color w:val="000000"/>
          <w:sz w:val="24"/>
        </w:rPr>
        <w:t>服务过程中出现违反档案安全保密事件，中标方承担经济、民事及刑事法律责任。</w:t>
      </w:r>
    </w:p>
    <w:bookmarkEnd w:id="48"/>
    <w:p>
      <w:pPr>
        <w:pStyle w:val="2"/>
        <w:pageBreakBefore w:val="0"/>
        <w:numPr>
          <w:ilvl w:val="0"/>
          <w:numId w:val="4"/>
        </w:numPr>
        <w:kinsoku/>
        <w:overflowPunct/>
        <w:topLinePunct w:val="0"/>
        <w:bidi w:val="0"/>
        <w:spacing w:before="0" w:after="0" w:line="560" w:lineRule="exact"/>
        <w:jc w:val="left"/>
        <w:rPr>
          <w:rStyle w:val="32"/>
          <w:rFonts w:ascii="宋体" w:hAnsi="宋体" w:cs="宋体"/>
          <w:b/>
          <w:sz w:val="28"/>
          <w:szCs w:val="28"/>
        </w:rPr>
      </w:pPr>
      <w:bookmarkStart w:id="49" w:name="_Toc18443"/>
      <w:r>
        <w:rPr>
          <w:rStyle w:val="32"/>
          <w:rFonts w:hint="eastAsia" w:ascii="宋体" w:hAnsi="宋体" w:cs="宋体"/>
          <w:b/>
          <w:sz w:val="28"/>
          <w:szCs w:val="28"/>
        </w:rPr>
        <w:t>时间进度要求</w:t>
      </w:r>
      <w:bookmarkEnd w:id="35"/>
      <w:bookmarkEnd w:id="36"/>
      <w:bookmarkEnd w:id="49"/>
    </w:p>
    <w:tbl>
      <w:tblPr>
        <w:tblStyle w:val="17"/>
        <w:tblW w:w="847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8478" w:type="dxa"/>
            <w:tcBorders>
              <w:tl2br w:val="nil"/>
              <w:tr2bl w:val="nil"/>
            </w:tcBorders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adjustRightInd w:val="0"/>
              <w:snapToGrid w:val="0"/>
              <w:spacing w:line="560" w:lineRule="exact"/>
              <w:textAlignment w:val="center"/>
              <w:rPr>
                <w:rFonts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[自合同签订之日起至2026年12月31日]</w:t>
            </w:r>
          </w:p>
          <w:p>
            <w:pPr>
              <w:pageBreakBefore w:val="0"/>
              <w:kinsoku/>
              <w:overflowPunct/>
              <w:topLinePunct w:val="0"/>
              <w:bidi w:val="0"/>
              <w:adjustRightInd w:val="0"/>
              <w:snapToGrid w:val="0"/>
              <w:spacing w:line="560" w:lineRule="exact"/>
              <w:textAlignment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主要内容：开展项目现场工作，并出具相应的工作成果</w:t>
            </w:r>
          </w:p>
          <w:p>
            <w:pPr>
              <w:pageBreakBefore w:val="0"/>
              <w:kinsoku/>
              <w:overflowPunct/>
              <w:topLinePunct w:val="0"/>
              <w:bidi w:val="0"/>
              <w:adjustRightInd w:val="0"/>
              <w:snapToGrid w:val="0"/>
              <w:spacing w:line="560" w:lineRule="exact"/>
              <w:textAlignment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（1）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工作计划及报告框架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：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自合同签订之日起15日内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完成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研究工作计划、报告整体框架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；</w:t>
            </w:r>
          </w:p>
          <w:p>
            <w:pPr>
              <w:pageBreakBefore w:val="0"/>
              <w:kinsoku/>
              <w:overflowPunct/>
              <w:topLinePunct w:val="0"/>
              <w:bidi w:val="0"/>
              <w:adjustRightInd w:val="0"/>
              <w:snapToGrid w:val="0"/>
              <w:spacing w:line="560" w:lineRule="exact"/>
              <w:textAlignment w:val="center"/>
              <w:rPr>
                <w:rFonts w:hint="default" w:ascii="宋体" w:hAnsi="宋体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（2）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完成研究报告初稿及项目评价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：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自合同签订之日起45日内完成普法调研、问卷调研、访谈、文献整理等工作，形成报告初稿并完成中期评审；</w:t>
            </w:r>
          </w:p>
          <w:p>
            <w:pPr>
              <w:pageBreakBefore w:val="0"/>
              <w:kinsoku/>
              <w:overflowPunct/>
              <w:topLinePunct w:val="0"/>
              <w:bidi w:val="0"/>
              <w:adjustRightInd w:val="0"/>
              <w:snapToGrid w:val="0"/>
              <w:spacing w:line="560" w:lineRule="exact"/>
              <w:textAlignment w:val="center"/>
              <w:rPr>
                <w:rFonts w:hint="default" w:ascii="宋体" w:hAnsi="宋体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开展试点应用：2026年7月30日前应用普法传播新模式，结合相关数据改进普法策略，形成试点应用报告，修改完善研究报告</w:t>
            </w:r>
            <w:r>
              <w:rPr>
                <w:rFonts w:hint="eastAsia" w:ascii="宋体" w:hAnsi="宋体" w:cs="宋体"/>
                <w:sz w:val="24"/>
                <w:highlight w:val="none"/>
                <w:lang w:eastAsia="zh-CN"/>
              </w:rPr>
              <w:t>；</w:t>
            </w:r>
          </w:p>
          <w:p>
            <w:pPr>
              <w:pageBreakBefore w:val="0"/>
              <w:kinsoku/>
              <w:overflowPunct/>
              <w:topLinePunct w:val="0"/>
              <w:bidi w:val="0"/>
              <w:adjustRightInd w:val="0"/>
              <w:snapToGrid w:val="0"/>
              <w:spacing w:line="560" w:lineRule="exact"/>
              <w:textAlignment w:val="center"/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（4）完成研究报告终稿及项目验收：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202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年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月3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日前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形成研究报告终稿及相关交付成果。</w:t>
            </w:r>
          </w:p>
          <w:p>
            <w:pPr>
              <w:pageBreakBefore w:val="0"/>
              <w:kinsoku/>
              <w:overflowPunct/>
              <w:topLinePunct w:val="0"/>
              <w:bidi w:val="0"/>
              <w:adjustRightInd w:val="0"/>
              <w:snapToGrid w:val="0"/>
              <w:spacing w:line="560" w:lineRule="exact"/>
              <w:textAlignment w:val="center"/>
              <w:rPr>
                <w:rFonts w:ascii="宋体" w:hAnsi="宋体" w:cs="宋体"/>
                <w:sz w:val="24"/>
                <w:highlight w:val="yellow"/>
              </w:rPr>
            </w:pPr>
            <w:r>
              <w:rPr>
                <w:rFonts w:hint="eastAsia" w:ascii="宋体" w:hAnsi="宋体" w:cs="宋体"/>
                <w:sz w:val="24"/>
                <w:highlight w:val="none"/>
              </w:rPr>
              <w:t>（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）实施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咨询支持、现场交流学习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：202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年12月3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日前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分阶段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完成。</w:t>
            </w:r>
          </w:p>
        </w:tc>
      </w:tr>
    </w:tbl>
    <w:p>
      <w:pPr>
        <w:pStyle w:val="2"/>
        <w:pageBreakBefore w:val="0"/>
        <w:numPr>
          <w:ilvl w:val="0"/>
          <w:numId w:val="4"/>
        </w:numPr>
        <w:kinsoku/>
        <w:overflowPunct/>
        <w:topLinePunct w:val="0"/>
        <w:bidi w:val="0"/>
        <w:spacing w:before="0" w:after="0" w:line="560" w:lineRule="exact"/>
        <w:jc w:val="left"/>
        <w:rPr>
          <w:rStyle w:val="32"/>
          <w:rFonts w:ascii="宋体" w:hAnsi="宋体" w:cs="宋体"/>
          <w:b/>
          <w:sz w:val="28"/>
          <w:szCs w:val="28"/>
        </w:rPr>
      </w:pPr>
      <w:bookmarkStart w:id="50" w:name="_Toc28166"/>
      <w:bookmarkStart w:id="51" w:name="_Toc20668"/>
      <w:r>
        <w:rPr>
          <w:rStyle w:val="32"/>
          <w:rFonts w:hint="eastAsia" w:ascii="宋体" w:hAnsi="宋体" w:cs="宋体"/>
          <w:b/>
          <w:sz w:val="28"/>
          <w:szCs w:val="28"/>
        </w:rPr>
        <w:t>交付与验收</w:t>
      </w:r>
      <w:bookmarkEnd w:id="50"/>
      <w:bookmarkEnd w:id="51"/>
    </w:p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</w:rPr>
      </w:pPr>
      <w:bookmarkStart w:id="52" w:name="_Toc15799"/>
      <w:bookmarkStart w:id="53" w:name="_Toc8721"/>
      <w:bookmarkStart w:id="54" w:name="_Toc6742"/>
      <w:r>
        <w:rPr>
          <w:rFonts w:hint="eastAsia" w:ascii="宋体" w:hAnsi="宋体" w:eastAsia="宋体"/>
          <w:b/>
          <w:bCs/>
        </w:rPr>
        <w:t>交付形式及要求</w:t>
      </w:r>
      <w:bookmarkEnd w:id="52"/>
      <w:bookmarkEnd w:id="53"/>
      <w:bookmarkEnd w:id="54"/>
      <w:bookmarkStart w:id="55" w:name="_Toc2654"/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6.1.1交付物包括但不限于：</w:t>
      </w:r>
    </w:p>
    <w:tbl>
      <w:tblPr>
        <w:tblStyle w:val="1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2628"/>
        <w:gridCol w:w="3651"/>
        <w:gridCol w:w="15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628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交付物名称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vertAlign w:val="baseline"/>
                <w:lang w:val="en-US" w:eastAsia="zh-CN"/>
              </w:rPr>
              <w:t>交付物类型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628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项目研究前期</w:t>
            </w: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工作计划、报告框架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、PPT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628" w:type="dxa"/>
            <w:vMerge w:val="restart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研究项目中期</w:t>
            </w: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调研报告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、PPT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628" w:type="dxa"/>
            <w:vMerge w:val="continue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项目研究报告初稿1份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、PPT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628" w:type="dxa"/>
            <w:vMerge w:val="continue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试点应用报告及中期评审材料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、PPT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628" w:type="dxa"/>
            <w:vMerge w:val="restart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研究项目后期</w:t>
            </w: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项目研究报告终稿1份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628" w:type="dxa"/>
            <w:vMerge w:val="continue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普法传播新模式相关论文2篇并发表（省级期刊及以上）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628" w:type="dxa"/>
            <w:vMerge w:val="continue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普法传播策略相关建议2份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WORD、EXCEL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628" w:type="dxa"/>
            <w:vMerge w:val="continue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普法产品打造计划1份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WORD、EXCEL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716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628" w:type="dxa"/>
            <w:vMerge w:val="continue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651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交流学习材料</w:t>
            </w:r>
          </w:p>
        </w:tc>
        <w:tc>
          <w:tcPr>
            <w:tcW w:w="1527" w:type="dxa"/>
            <w:vAlign w:val="center"/>
          </w:tcPr>
          <w:p>
            <w:pPr>
              <w:pageBreakBefore w:val="0"/>
              <w:kinsoku/>
              <w:overflowPunct/>
              <w:topLinePunct w:val="0"/>
              <w:bidi w:val="0"/>
              <w:spacing w:line="560" w:lineRule="exact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highlight w:val="none"/>
                <w:vertAlign w:val="baseline"/>
                <w:lang w:val="en-US" w:eastAsia="zh-CN"/>
              </w:rPr>
              <w:t>PPT</w:t>
            </w:r>
          </w:p>
        </w:tc>
      </w:tr>
    </w:tbl>
    <w:p>
      <w:pPr>
        <w:pStyle w:val="3"/>
        <w:pageBreakBefore w:val="0"/>
        <w:numPr>
          <w:ilvl w:val="1"/>
          <w:numId w:val="4"/>
        </w:numPr>
        <w:kinsoku/>
        <w:overflowPunct/>
        <w:topLinePunct w:val="0"/>
        <w:bidi w:val="0"/>
        <w:spacing w:line="560" w:lineRule="exact"/>
        <w:rPr>
          <w:rFonts w:ascii="宋体" w:hAnsi="宋体" w:eastAsia="宋体"/>
          <w:b/>
          <w:bCs/>
          <w:color w:val="auto"/>
        </w:rPr>
      </w:pPr>
      <w:bookmarkStart w:id="56" w:name="_Toc13463"/>
      <w:bookmarkStart w:id="57" w:name="_Toc16369"/>
      <w:r>
        <w:rPr>
          <w:rFonts w:hint="eastAsia" w:ascii="宋体" w:hAnsi="宋体" w:eastAsia="宋体"/>
          <w:b/>
          <w:bCs/>
          <w:color w:val="auto"/>
        </w:rPr>
        <w:t>验收</w:t>
      </w:r>
      <w:bookmarkEnd w:id="55"/>
      <w:bookmarkEnd w:id="56"/>
      <w:bookmarkEnd w:id="57"/>
    </w:p>
    <w:p>
      <w:pPr>
        <w:pageBreakBefore w:val="0"/>
        <w:kinsoku/>
        <w:overflowPunct/>
        <w:topLinePunct w:val="0"/>
        <w:bidi w:val="0"/>
        <w:spacing w:line="560" w:lineRule="exact"/>
        <w:ind w:firstLine="480" w:firstLineChars="2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auto"/>
          <w:sz w:val="24"/>
        </w:rPr>
        <w:t>项目完成后，由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招标人</w:t>
      </w:r>
      <w:r>
        <w:rPr>
          <w:rFonts w:hint="eastAsia" w:ascii="宋体" w:hAnsi="宋体" w:cs="宋体"/>
          <w:color w:val="auto"/>
          <w:sz w:val="24"/>
        </w:rPr>
        <w:t>组织专家组对项目的主要成果等进行验收。项目验收后，评审专家将根据实</w:t>
      </w:r>
      <w:r>
        <w:rPr>
          <w:rFonts w:hint="eastAsia" w:ascii="宋体" w:hAnsi="宋体" w:cs="宋体"/>
          <w:color w:val="000000"/>
          <w:sz w:val="24"/>
        </w:rPr>
        <w:t>际情况提出验收意见，如若有需要整改的内容，在验收后应主动配合</w:t>
      </w:r>
      <w:r>
        <w:rPr>
          <w:rFonts w:hint="eastAsia" w:ascii="宋体" w:hAnsi="宋体" w:cs="宋体"/>
          <w:color w:val="000000"/>
          <w:sz w:val="24"/>
          <w:lang w:eastAsia="zh-CN"/>
        </w:rPr>
        <w:t>、</w:t>
      </w:r>
      <w:r>
        <w:rPr>
          <w:rFonts w:hint="eastAsia" w:ascii="宋体" w:hAnsi="宋体" w:cs="宋体"/>
          <w:color w:val="000000"/>
          <w:sz w:val="24"/>
        </w:rPr>
        <w:t>严格按照整改意见进行整改完善。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思源宋体 Heavy">
    <w:altName w:val="宋体"/>
    <w:panose1 w:val="02020900000000000000"/>
    <w:charset w:val="86"/>
    <w:family w:val="roman"/>
    <w:pitch w:val="default"/>
    <w:sig w:usb0="00000000" w:usb1="00000000" w:usb2="00000016" w:usb3="00000000" w:csb0="002E0107" w:csb1="00000000"/>
  </w:font>
  <w:font w:name="思源宋体 SemiBold">
    <w:altName w:val="宋体"/>
    <w:panose1 w:val="02020600000000000000"/>
    <w:charset w:val="86"/>
    <w:family w:val="roman"/>
    <w:pitch w:val="default"/>
    <w:sig w:usb0="00000000" w:usb1="00000000" w:usb2="00000016" w:usb3="00000000" w:csb0="002E0107" w:csb1="00000000"/>
  </w:font>
  <w:font w:name="思源黑体 HW Bold">
    <w:altName w:val="黑体"/>
    <w:panose1 w:val="020B0800000000000000"/>
    <w:charset w:val="86"/>
    <w:family w:val="swiss"/>
    <w:pitch w:val="default"/>
    <w:sig w:usb0="00000000" w:usb1="00000000" w:usb2="00000016" w:usb3="00000000" w:csb0="002E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7A2BBF"/>
    <w:multiLevelType w:val="singleLevel"/>
    <w:tmpl w:val="A37A2BB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12C290B"/>
    <w:multiLevelType w:val="singleLevel"/>
    <w:tmpl w:val="D12C290B"/>
    <w:lvl w:ilvl="0" w:tentative="0">
      <w:start w:val="1"/>
      <w:numFmt w:val="decimal"/>
      <w:pStyle w:val="24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239FBFB4"/>
    <w:multiLevelType w:val="multilevel"/>
    <w:tmpl w:val="239FBFB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宋体" w:hAnsi="宋体" w:eastAsia="宋体" w:cstheme="minorEastAsia"/>
        <w:b/>
        <w:bCs/>
        <w:sz w:val="28"/>
        <w:szCs w:val="28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 w:ascii="宋体" w:hAnsi="宋体" w:eastAsia="宋体" w:cs="宋体"/>
        <w:sz w:val="28"/>
        <w:szCs w:val="28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 w:ascii="宋体" w:hAnsi="宋体" w:eastAsia="宋体" w:cs="宋体"/>
        <w:sz w:val="28"/>
        <w:szCs w:val="28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27551590"/>
    <w:multiLevelType w:val="multilevel"/>
    <w:tmpl w:val="27551590"/>
    <w:lvl w:ilvl="0" w:tentative="0">
      <w:start w:val="1"/>
      <w:numFmt w:val="decimal"/>
      <w:suff w:val="space"/>
      <w:lvlText w:val="%1.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suff w:val="space"/>
      <w:lvlText w:val="%1.%2.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pStyle w:val="33"/>
      <w:suff w:val="space"/>
      <w:lvlText w:val="%1.%2.%3."/>
      <w:lvlJc w:val="left"/>
      <w:pPr>
        <w:ind w:left="709" w:hanging="709"/>
      </w:pPr>
      <w:rPr>
        <w:rFonts w:hint="eastAsia"/>
        <w:sz w:val="36"/>
        <w:szCs w:val="36"/>
      </w:rPr>
    </w:lvl>
    <w:lvl w:ilvl="3" w:tentative="0">
      <w:start w:val="1"/>
      <w:numFmt w:val="decimal"/>
      <w:suff w:val="space"/>
      <w:lvlText w:val="%1.%2.%3.%4."/>
      <w:lvlJc w:val="left"/>
      <w:pPr>
        <w:ind w:left="1276" w:hanging="851"/>
      </w:pPr>
      <w:rPr>
        <w:rFonts w:hint="eastAsia"/>
        <w:b/>
        <w:bCs/>
        <w:sz w:val="36"/>
        <w:szCs w:val="36"/>
      </w:rPr>
    </w:lvl>
    <w:lvl w:ilvl="4" w:tentative="0">
      <w:start w:val="1"/>
      <w:numFmt w:val="decimal"/>
      <w:suff w:val="space"/>
      <w:lvlText w:val="%1.%2.%3.%4.%5."/>
      <w:lvlJc w:val="left"/>
      <w:pPr>
        <w:ind w:left="992" w:hanging="992"/>
      </w:pPr>
      <w:rPr>
        <w:rFonts w:hint="default" w:ascii="Times New Roman" w:hAnsi="Times New Roman" w:eastAsia="宋体" w:cs="Times New Roman"/>
        <w:b/>
        <w:bCs/>
        <w:sz w:val="36"/>
        <w:szCs w:val="36"/>
      </w:rPr>
    </w:lvl>
    <w:lvl w:ilvl="5" w:tentative="0">
      <w:start w:val="1"/>
      <w:numFmt w:val="decimal"/>
      <w:suff w:val="space"/>
      <w:lvlText w:val="%1.%2.%3.%4.%5.%6."/>
      <w:lvlJc w:val="left"/>
      <w:pPr>
        <w:ind w:left="1134" w:hanging="1134"/>
      </w:pPr>
      <w:rPr>
        <w:rFonts w:hint="eastAsia" w:ascii="宋体" w:hAnsi="宋体" w:eastAsia="宋体"/>
      </w:rPr>
    </w:lvl>
    <w:lvl w:ilvl="6" w:tentative="0">
      <w:start w:val="1"/>
      <w:numFmt w:val="decimal"/>
      <w:suff w:val="space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4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mY2VjMGYyMmJhNTEyMGYzNjA1M2ZkN2E5OWE4ZTgifQ=="/>
    <w:docVar w:name="Temp" w:val="over"/>
  </w:docVars>
  <w:rsids>
    <w:rsidRoot w:val="56112EA9"/>
    <w:rsid w:val="000000EC"/>
    <w:rsid w:val="0000270B"/>
    <w:rsid w:val="00073A6E"/>
    <w:rsid w:val="000C6FA4"/>
    <w:rsid w:val="00103FEC"/>
    <w:rsid w:val="001271C4"/>
    <w:rsid w:val="00142E89"/>
    <w:rsid w:val="00167D16"/>
    <w:rsid w:val="001A120C"/>
    <w:rsid w:val="001B0271"/>
    <w:rsid w:val="0020397C"/>
    <w:rsid w:val="002924D0"/>
    <w:rsid w:val="002C3455"/>
    <w:rsid w:val="00303F39"/>
    <w:rsid w:val="0038056C"/>
    <w:rsid w:val="003C2E25"/>
    <w:rsid w:val="003F3DB6"/>
    <w:rsid w:val="004175F9"/>
    <w:rsid w:val="00486552"/>
    <w:rsid w:val="004C7192"/>
    <w:rsid w:val="004E0D59"/>
    <w:rsid w:val="004E5087"/>
    <w:rsid w:val="005039B6"/>
    <w:rsid w:val="00515426"/>
    <w:rsid w:val="00523D5F"/>
    <w:rsid w:val="00544538"/>
    <w:rsid w:val="00571E71"/>
    <w:rsid w:val="005C3DB1"/>
    <w:rsid w:val="00627216"/>
    <w:rsid w:val="00630A98"/>
    <w:rsid w:val="006D0BB6"/>
    <w:rsid w:val="0074118A"/>
    <w:rsid w:val="00772463"/>
    <w:rsid w:val="0086286A"/>
    <w:rsid w:val="008A200D"/>
    <w:rsid w:val="008B6CF2"/>
    <w:rsid w:val="00982E46"/>
    <w:rsid w:val="009B5D9C"/>
    <w:rsid w:val="009E5D12"/>
    <w:rsid w:val="00A10E95"/>
    <w:rsid w:val="00A4301C"/>
    <w:rsid w:val="00A6446A"/>
    <w:rsid w:val="00B64107"/>
    <w:rsid w:val="00B70E19"/>
    <w:rsid w:val="00B8428B"/>
    <w:rsid w:val="00B875BE"/>
    <w:rsid w:val="00BE69FD"/>
    <w:rsid w:val="00BF7F3F"/>
    <w:rsid w:val="00C10FB4"/>
    <w:rsid w:val="00C213CA"/>
    <w:rsid w:val="00C65976"/>
    <w:rsid w:val="00C8395B"/>
    <w:rsid w:val="00D231F7"/>
    <w:rsid w:val="00D340EB"/>
    <w:rsid w:val="00D45A6B"/>
    <w:rsid w:val="00DA1B34"/>
    <w:rsid w:val="00DC1490"/>
    <w:rsid w:val="00ED67E0"/>
    <w:rsid w:val="00F76A3D"/>
    <w:rsid w:val="00F85269"/>
    <w:rsid w:val="0106443D"/>
    <w:rsid w:val="010F14C9"/>
    <w:rsid w:val="011646D7"/>
    <w:rsid w:val="011B2D5D"/>
    <w:rsid w:val="01245BEB"/>
    <w:rsid w:val="01536978"/>
    <w:rsid w:val="015E034F"/>
    <w:rsid w:val="01785675"/>
    <w:rsid w:val="017B1E7D"/>
    <w:rsid w:val="01826A17"/>
    <w:rsid w:val="01BE5DEA"/>
    <w:rsid w:val="01C64105"/>
    <w:rsid w:val="01D45D8F"/>
    <w:rsid w:val="01D92217"/>
    <w:rsid w:val="01FA2A54"/>
    <w:rsid w:val="02134FA4"/>
    <w:rsid w:val="021D229B"/>
    <w:rsid w:val="022B3D29"/>
    <w:rsid w:val="02382230"/>
    <w:rsid w:val="027C11FC"/>
    <w:rsid w:val="027F0426"/>
    <w:rsid w:val="02813929"/>
    <w:rsid w:val="02863634"/>
    <w:rsid w:val="029321D1"/>
    <w:rsid w:val="0295401A"/>
    <w:rsid w:val="02D45932"/>
    <w:rsid w:val="02ED698C"/>
    <w:rsid w:val="02F0311B"/>
    <w:rsid w:val="02FC1075"/>
    <w:rsid w:val="0303051E"/>
    <w:rsid w:val="030C5A8C"/>
    <w:rsid w:val="031B3B28"/>
    <w:rsid w:val="03262033"/>
    <w:rsid w:val="032C3DC2"/>
    <w:rsid w:val="033363CE"/>
    <w:rsid w:val="03493372"/>
    <w:rsid w:val="03544F87"/>
    <w:rsid w:val="03660724"/>
    <w:rsid w:val="036C2A9F"/>
    <w:rsid w:val="03701033"/>
    <w:rsid w:val="03716AB5"/>
    <w:rsid w:val="03816D4F"/>
    <w:rsid w:val="038369CF"/>
    <w:rsid w:val="038D72DF"/>
    <w:rsid w:val="03913D4D"/>
    <w:rsid w:val="0393347A"/>
    <w:rsid w:val="039424ED"/>
    <w:rsid w:val="03A14B81"/>
    <w:rsid w:val="03BD58AF"/>
    <w:rsid w:val="03DA2C61"/>
    <w:rsid w:val="03E27089"/>
    <w:rsid w:val="043976C2"/>
    <w:rsid w:val="04405650"/>
    <w:rsid w:val="044E519E"/>
    <w:rsid w:val="04531FA4"/>
    <w:rsid w:val="047B7BC4"/>
    <w:rsid w:val="04845678"/>
    <w:rsid w:val="049B529E"/>
    <w:rsid w:val="04A226AA"/>
    <w:rsid w:val="04B96A4C"/>
    <w:rsid w:val="04BF0B83"/>
    <w:rsid w:val="04C96CE6"/>
    <w:rsid w:val="04D95CEE"/>
    <w:rsid w:val="04FE4EAD"/>
    <w:rsid w:val="050D1D59"/>
    <w:rsid w:val="05312146"/>
    <w:rsid w:val="054753B6"/>
    <w:rsid w:val="056D4E14"/>
    <w:rsid w:val="05710E66"/>
    <w:rsid w:val="05765F06"/>
    <w:rsid w:val="05786CC0"/>
    <w:rsid w:val="057F5510"/>
    <w:rsid w:val="05806815"/>
    <w:rsid w:val="059F3847"/>
    <w:rsid w:val="05C15080"/>
    <w:rsid w:val="05D33146"/>
    <w:rsid w:val="05DA01A8"/>
    <w:rsid w:val="05E47E39"/>
    <w:rsid w:val="05F44299"/>
    <w:rsid w:val="05FD7391"/>
    <w:rsid w:val="05FE70E3"/>
    <w:rsid w:val="061A3190"/>
    <w:rsid w:val="06331B3C"/>
    <w:rsid w:val="06343D3A"/>
    <w:rsid w:val="063B6F48"/>
    <w:rsid w:val="06462D5B"/>
    <w:rsid w:val="066623C4"/>
    <w:rsid w:val="068109E5"/>
    <w:rsid w:val="068A270F"/>
    <w:rsid w:val="068B4749"/>
    <w:rsid w:val="06A81AFB"/>
    <w:rsid w:val="06B3208A"/>
    <w:rsid w:val="06BE3C9E"/>
    <w:rsid w:val="06D538C3"/>
    <w:rsid w:val="06D82DD2"/>
    <w:rsid w:val="06EB7547"/>
    <w:rsid w:val="06F90600"/>
    <w:rsid w:val="071952B1"/>
    <w:rsid w:val="072036B4"/>
    <w:rsid w:val="073E449C"/>
    <w:rsid w:val="075C7020"/>
    <w:rsid w:val="075D4AA1"/>
    <w:rsid w:val="075E2523"/>
    <w:rsid w:val="07672E32"/>
    <w:rsid w:val="076D4D3B"/>
    <w:rsid w:val="07716FC5"/>
    <w:rsid w:val="07747F4A"/>
    <w:rsid w:val="07770ECE"/>
    <w:rsid w:val="0778648B"/>
    <w:rsid w:val="07A656A9"/>
    <w:rsid w:val="07B973B9"/>
    <w:rsid w:val="07D41268"/>
    <w:rsid w:val="07DC193F"/>
    <w:rsid w:val="07DC3C63"/>
    <w:rsid w:val="07E0507A"/>
    <w:rsid w:val="07E72487"/>
    <w:rsid w:val="07F24F95"/>
    <w:rsid w:val="07F6721E"/>
    <w:rsid w:val="08043FB5"/>
    <w:rsid w:val="082038E6"/>
    <w:rsid w:val="0837350B"/>
    <w:rsid w:val="08584FA2"/>
    <w:rsid w:val="08824884"/>
    <w:rsid w:val="08870D0B"/>
    <w:rsid w:val="088757FC"/>
    <w:rsid w:val="08A502BB"/>
    <w:rsid w:val="08B0664C"/>
    <w:rsid w:val="08B253D3"/>
    <w:rsid w:val="08B84D5E"/>
    <w:rsid w:val="08BA49DD"/>
    <w:rsid w:val="08BF0E65"/>
    <w:rsid w:val="08C452ED"/>
    <w:rsid w:val="08CB04FB"/>
    <w:rsid w:val="08D25907"/>
    <w:rsid w:val="08EB0A30"/>
    <w:rsid w:val="08F700C6"/>
    <w:rsid w:val="0900633E"/>
    <w:rsid w:val="090B26E7"/>
    <w:rsid w:val="09591064"/>
    <w:rsid w:val="096473F5"/>
    <w:rsid w:val="09683780"/>
    <w:rsid w:val="096E5786"/>
    <w:rsid w:val="09A920E8"/>
    <w:rsid w:val="09CC13A3"/>
    <w:rsid w:val="09D77734"/>
    <w:rsid w:val="09E71B0D"/>
    <w:rsid w:val="09EF1C76"/>
    <w:rsid w:val="09F078C2"/>
    <w:rsid w:val="09F9316B"/>
    <w:rsid w:val="0A056F7E"/>
    <w:rsid w:val="0A220AAD"/>
    <w:rsid w:val="0A3D4C57"/>
    <w:rsid w:val="0A4679E7"/>
    <w:rsid w:val="0A4E0677"/>
    <w:rsid w:val="0A864054"/>
    <w:rsid w:val="0A9037A2"/>
    <w:rsid w:val="0A9773AF"/>
    <w:rsid w:val="0AA842D8"/>
    <w:rsid w:val="0AB97D26"/>
    <w:rsid w:val="0AD063AF"/>
    <w:rsid w:val="0AE465EC"/>
    <w:rsid w:val="0AED147A"/>
    <w:rsid w:val="0AFD4F98"/>
    <w:rsid w:val="0B01011B"/>
    <w:rsid w:val="0B03361E"/>
    <w:rsid w:val="0B16263E"/>
    <w:rsid w:val="0B191045"/>
    <w:rsid w:val="0B1957C1"/>
    <w:rsid w:val="0B1A2258"/>
    <w:rsid w:val="0B1D7A4B"/>
    <w:rsid w:val="0B2628D9"/>
    <w:rsid w:val="0B4D2798"/>
    <w:rsid w:val="0B565626"/>
    <w:rsid w:val="0B5F3D37"/>
    <w:rsid w:val="0B673342"/>
    <w:rsid w:val="0B715FA9"/>
    <w:rsid w:val="0B7D5814"/>
    <w:rsid w:val="0B8A25FD"/>
    <w:rsid w:val="0BA24BD2"/>
    <w:rsid w:val="0BAC6539"/>
    <w:rsid w:val="0BB12EC7"/>
    <w:rsid w:val="0BD1033B"/>
    <w:rsid w:val="0BEC359B"/>
    <w:rsid w:val="0BF254A5"/>
    <w:rsid w:val="0BF7192C"/>
    <w:rsid w:val="0BF82C31"/>
    <w:rsid w:val="0BFD7548"/>
    <w:rsid w:val="0C115D59"/>
    <w:rsid w:val="0C1A6669"/>
    <w:rsid w:val="0C2E310B"/>
    <w:rsid w:val="0C3F55A4"/>
    <w:rsid w:val="0C464F2F"/>
    <w:rsid w:val="0C480432"/>
    <w:rsid w:val="0C510D41"/>
    <w:rsid w:val="0C541CC6"/>
    <w:rsid w:val="0C5764CE"/>
    <w:rsid w:val="0C5E0863"/>
    <w:rsid w:val="0C7B449B"/>
    <w:rsid w:val="0C8C1EEF"/>
    <w:rsid w:val="0C8F6628"/>
    <w:rsid w:val="0CB453AD"/>
    <w:rsid w:val="0CC5327E"/>
    <w:rsid w:val="0CC93E59"/>
    <w:rsid w:val="0CE16432"/>
    <w:rsid w:val="0CEE31B2"/>
    <w:rsid w:val="0CFF215F"/>
    <w:rsid w:val="0D082A6E"/>
    <w:rsid w:val="0D0C14ED"/>
    <w:rsid w:val="0D22141A"/>
    <w:rsid w:val="0D27380C"/>
    <w:rsid w:val="0D276997"/>
    <w:rsid w:val="0D2B64A6"/>
    <w:rsid w:val="0D6039E5"/>
    <w:rsid w:val="0D6F1519"/>
    <w:rsid w:val="0D826EB5"/>
    <w:rsid w:val="0D8B3047"/>
    <w:rsid w:val="0D8C0AC9"/>
    <w:rsid w:val="0DB25485"/>
    <w:rsid w:val="0DCB3E31"/>
    <w:rsid w:val="0DCE4DB6"/>
    <w:rsid w:val="0DD3123D"/>
    <w:rsid w:val="0DDA2DC7"/>
    <w:rsid w:val="0DDE0C6E"/>
    <w:rsid w:val="0DE12751"/>
    <w:rsid w:val="0DF04F6A"/>
    <w:rsid w:val="0E183F30"/>
    <w:rsid w:val="0E2307AA"/>
    <w:rsid w:val="0E2F7475"/>
    <w:rsid w:val="0E321257"/>
    <w:rsid w:val="0E347FDD"/>
    <w:rsid w:val="0E3B40E5"/>
    <w:rsid w:val="0E65662B"/>
    <w:rsid w:val="0E6C0137"/>
    <w:rsid w:val="0E841061"/>
    <w:rsid w:val="0E8A76E7"/>
    <w:rsid w:val="0E8D3FBF"/>
    <w:rsid w:val="0EA74A99"/>
    <w:rsid w:val="0EBC027C"/>
    <w:rsid w:val="0ECD6B4F"/>
    <w:rsid w:val="0EDE4BF3"/>
    <w:rsid w:val="0EED198A"/>
    <w:rsid w:val="0EF06192"/>
    <w:rsid w:val="0EF73B79"/>
    <w:rsid w:val="0F087F4E"/>
    <w:rsid w:val="0F133DC8"/>
    <w:rsid w:val="0F1572CB"/>
    <w:rsid w:val="0F200EDF"/>
    <w:rsid w:val="0F212D21"/>
    <w:rsid w:val="0F2B7270"/>
    <w:rsid w:val="0F3B750B"/>
    <w:rsid w:val="0F442E48"/>
    <w:rsid w:val="0F45369E"/>
    <w:rsid w:val="0F533FAF"/>
    <w:rsid w:val="0F573D98"/>
    <w:rsid w:val="0F5C7A3F"/>
    <w:rsid w:val="0F8704DA"/>
    <w:rsid w:val="0F906C15"/>
    <w:rsid w:val="0FBF064C"/>
    <w:rsid w:val="0FC10A69"/>
    <w:rsid w:val="0FD079FE"/>
    <w:rsid w:val="0FF024B1"/>
    <w:rsid w:val="0FF22FB9"/>
    <w:rsid w:val="10011F66"/>
    <w:rsid w:val="100214D2"/>
    <w:rsid w:val="10036F54"/>
    <w:rsid w:val="100449D5"/>
    <w:rsid w:val="10067ED8"/>
    <w:rsid w:val="102C4895"/>
    <w:rsid w:val="102E361B"/>
    <w:rsid w:val="104B514A"/>
    <w:rsid w:val="105015D1"/>
    <w:rsid w:val="105C2E66"/>
    <w:rsid w:val="10640A4B"/>
    <w:rsid w:val="107F2121"/>
    <w:rsid w:val="108B0131"/>
    <w:rsid w:val="10972384"/>
    <w:rsid w:val="10973F44"/>
    <w:rsid w:val="109B03CC"/>
    <w:rsid w:val="109C5E4D"/>
    <w:rsid w:val="10B825DE"/>
    <w:rsid w:val="10CA7A92"/>
    <w:rsid w:val="10D95CB2"/>
    <w:rsid w:val="10EC6ED1"/>
    <w:rsid w:val="10F6029C"/>
    <w:rsid w:val="11026E77"/>
    <w:rsid w:val="110B7786"/>
    <w:rsid w:val="110F2EEB"/>
    <w:rsid w:val="11174C19"/>
    <w:rsid w:val="112E08C1"/>
    <w:rsid w:val="113F0EDA"/>
    <w:rsid w:val="11402C86"/>
    <w:rsid w:val="115C1BAB"/>
    <w:rsid w:val="11670D99"/>
    <w:rsid w:val="1168209E"/>
    <w:rsid w:val="116A55A1"/>
    <w:rsid w:val="116D4976"/>
    <w:rsid w:val="118714DF"/>
    <w:rsid w:val="11B42C64"/>
    <w:rsid w:val="11B4723D"/>
    <w:rsid w:val="11B756A0"/>
    <w:rsid w:val="11CC1DC3"/>
    <w:rsid w:val="11F0547A"/>
    <w:rsid w:val="120A4F5F"/>
    <w:rsid w:val="12160F3D"/>
    <w:rsid w:val="1217399B"/>
    <w:rsid w:val="122C565F"/>
    <w:rsid w:val="12386EF3"/>
    <w:rsid w:val="123D5579"/>
    <w:rsid w:val="12473C06"/>
    <w:rsid w:val="124C7B5C"/>
    <w:rsid w:val="125B4B29"/>
    <w:rsid w:val="12737FD2"/>
    <w:rsid w:val="1279795D"/>
    <w:rsid w:val="127A53DE"/>
    <w:rsid w:val="12814D69"/>
    <w:rsid w:val="128A3255"/>
    <w:rsid w:val="12905384"/>
    <w:rsid w:val="12945F88"/>
    <w:rsid w:val="12D62275"/>
    <w:rsid w:val="12F572A6"/>
    <w:rsid w:val="12FE7BB6"/>
    <w:rsid w:val="13021E3F"/>
    <w:rsid w:val="13270D7A"/>
    <w:rsid w:val="133C549C"/>
    <w:rsid w:val="13566E57"/>
    <w:rsid w:val="136043D7"/>
    <w:rsid w:val="1363315E"/>
    <w:rsid w:val="13697265"/>
    <w:rsid w:val="137F4C8C"/>
    <w:rsid w:val="13876815"/>
    <w:rsid w:val="13A9004F"/>
    <w:rsid w:val="13BE4771"/>
    <w:rsid w:val="13DE7224"/>
    <w:rsid w:val="13E7392E"/>
    <w:rsid w:val="13EE74BE"/>
    <w:rsid w:val="140C2419"/>
    <w:rsid w:val="1410457B"/>
    <w:rsid w:val="14167FE0"/>
    <w:rsid w:val="1418455E"/>
    <w:rsid w:val="14273ACC"/>
    <w:rsid w:val="14337FB3"/>
    <w:rsid w:val="143B7078"/>
    <w:rsid w:val="14421D4B"/>
    <w:rsid w:val="14426F48"/>
    <w:rsid w:val="14503CE0"/>
    <w:rsid w:val="147F0C66"/>
    <w:rsid w:val="148627B9"/>
    <w:rsid w:val="149A53D9"/>
    <w:rsid w:val="14A46FED"/>
    <w:rsid w:val="14B7278A"/>
    <w:rsid w:val="14DE264A"/>
    <w:rsid w:val="14E05B4D"/>
    <w:rsid w:val="14E47DD6"/>
    <w:rsid w:val="14E76398"/>
    <w:rsid w:val="14F55AF2"/>
    <w:rsid w:val="14FE0980"/>
    <w:rsid w:val="15027387"/>
    <w:rsid w:val="150B7C96"/>
    <w:rsid w:val="150E0C1B"/>
    <w:rsid w:val="15122DCB"/>
    <w:rsid w:val="151E215B"/>
    <w:rsid w:val="15206937"/>
    <w:rsid w:val="15297246"/>
    <w:rsid w:val="15392452"/>
    <w:rsid w:val="154B3C29"/>
    <w:rsid w:val="1558413F"/>
    <w:rsid w:val="155E4129"/>
    <w:rsid w:val="156328A3"/>
    <w:rsid w:val="15722EBE"/>
    <w:rsid w:val="15793835"/>
    <w:rsid w:val="158717DE"/>
    <w:rsid w:val="158D78DF"/>
    <w:rsid w:val="15B259A5"/>
    <w:rsid w:val="15C471A6"/>
    <w:rsid w:val="15C47445"/>
    <w:rsid w:val="15EA1883"/>
    <w:rsid w:val="15F70B98"/>
    <w:rsid w:val="16007AB2"/>
    <w:rsid w:val="160D0B3E"/>
    <w:rsid w:val="161558A3"/>
    <w:rsid w:val="162D57EF"/>
    <w:rsid w:val="16435794"/>
    <w:rsid w:val="164B4D9F"/>
    <w:rsid w:val="16632795"/>
    <w:rsid w:val="168A6775"/>
    <w:rsid w:val="16913315"/>
    <w:rsid w:val="16936818"/>
    <w:rsid w:val="16953F1A"/>
    <w:rsid w:val="16B40F4B"/>
    <w:rsid w:val="16B73C96"/>
    <w:rsid w:val="16E158C5"/>
    <w:rsid w:val="16E3789C"/>
    <w:rsid w:val="16E91D96"/>
    <w:rsid w:val="16F77748"/>
    <w:rsid w:val="17610576"/>
    <w:rsid w:val="17774FFD"/>
    <w:rsid w:val="17787D90"/>
    <w:rsid w:val="177F771A"/>
    <w:rsid w:val="17822E75"/>
    <w:rsid w:val="178C6A30"/>
    <w:rsid w:val="17B83197"/>
    <w:rsid w:val="17B943BD"/>
    <w:rsid w:val="17BA627B"/>
    <w:rsid w:val="17CA4317"/>
    <w:rsid w:val="17D21559"/>
    <w:rsid w:val="17D964A1"/>
    <w:rsid w:val="17E603C4"/>
    <w:rsid w:val="17EA04AD"/>
    <w:rsid w:val="17EA2939"/>
    <w:rsid w:val="17F02ED1"/>
    <w:rsid w:val="17FA7064"/>
    <w:rsid w:val="181F650C"/>
    <w:rsid w:val="1824372C"/>
    <w:rsid w:val="182C0B38"/>
    <w:rsid w:val="18340AC5"/>
    <w:rsid w:val="18382491"/>
    <w:rsid w:val="183C0DD2"/>
    <w:rsid w:val="184C57E9"/>
    <w:rsid w:val="185F480A"/>
    <w:rsid w:val="187D763D"/>
    <w:rsid w:val="18887BCD"/>
    <w:rsid w:val="18A16F02"/>
    <w:rsid w:val="18B10D91"/>
    <w:rsid w:val="18BC4164"/>
    <w:rsid w:val="18D944D4"/>
    <w:rsid w:val="18F52C71"/>
    <w:rsid w:val="18FC518C"/>
    <w:rsid w:val="18FE560D"/>
    <w:rsid w:val="193844ED"/>
    <w:rsid w:val="19492209"/>
    <w:rsid w:val="194C318E"/>
    <w:rsid w:val="19730E4F"/>
    <w:rsid w:val="198F297E"/>
    <w:rsid w:val="19940C3D"/>
    <w:rsid w:val="19AF0CB4"/>
    <w:rsid w:val="19B35F7E"/>
    <w:rsid w:val="19B52BBD"/>
    <w:rsid w:val="19CD49E1"/>
    <w:rsid w:val="19D94077"/>
    <w:rsid w:val="1A0933D9"/>
    <w:rsid w:val="1A16195D"/>
    <w:rsid w:val="1A19705E"/>
    <w:rsid w:val="1A217CEE"/>
    <w:rsid w:val="1A2A4D7A"/>
    <w:rsid w:val="1A2D3B01"/>
    <w:rsid w:val="1A2F1202"/>
    <w:rsid w:val="1A316175"/>
    <w:rsid w:val="1A443726"/>
    <w:rsid w:val="1A4D07B2"/>
    <w:rsid w:val="1A7E0088"/>
    <w:rsid w:val="1A830B36"/>
    <w:rsid w:val="1A865494"/>
    <w:rsid w:val="1A880997"/>
    <w:rsid w:val="1A896346"/>
    <w:rsid w:val="1A967CAD"/>
    <w:rsid w:val="1A9B419D"/>
    <w:rsid w:val="1A9E2B3B"/>
    <w:rsid w:val="1AA8344A"/>
    <w:rsid w:val="1AA918E9"/>
    <w:rsid w:val="1AAC1E50"/>
    <w:rsid w:val="1AB601E2"/>
    <w:rsid w:val="1ADD4B0E"/>
    <w:rsid w:val="1ADE451D"/>
    <w:rsid w:val="1ADF35A4"/>
    <w:rsid w:val="1AE16AA7"/>
    <w:rsid w:val="1AEC06BC"/>
    <w:rsid w:val="1AED2CFB"/>
    <w:rsid w:val="1AF91F50"/>
    <w:rsid w:val="1B012AAB"/>
    <w:rsid w:val="1B0921EA"/>
    <w:rsid w:val="1B101B75"/>
    <w:rsid w:val="1B3D71C1"/>
    <w:rsid w:val="1B4870C2"/>
    <w:rsid w:val="1B502249"/>
    <w:rsid w:val="1B5979EB"/>
    <w:rsid w:val="1B5A546C"/>
    <w:rsid w:val="1BA323E9"/>
    <w:rsid w:val="1BB65B86"/>
    <w:rsid w:val="1BB86005"/>
    <w:rsid w:val="1BD815BE"/>
    <w:rsid w:val="1BDF56C5"/>
    <w:rsid w:val="1BF021DF"/>
    <w:rsid w:val="1BFA3C82"/>
    <w:rsid w:val="1C060E08"/>
    <w:rsid w:val="1C0E6215"/>
    <w:rsid w:val="1C1220E7"/>
    <w:rsid w:val="1C124C1B"/>
    <w:rsid w:val="1C294840"/>
    <w:rsid w:val="1C307A4E"/>
    <w:rsid w:val="1C322F51"/>
    <w:rsid w:val="1C3309D3"/>
    <w:rsid w:val="1C57790E"/>
    <w:rsid w:val="1C672B50"/>
    <w:rsid w:val="1C687BA8"/>
    <w:rsid w:val="1C6F2DB6"/>
    <w:rsid w:val="1C7E2BFC"/>
    <w:rsid w:val="1CA3450A"/>
    <w:rsid w:val="1CAE3DDC"/>
    <w:rsid w:val="1CB22EFF"/>
    <w:rsid w:val="1CBA58BA"/>
    <w:rsid w:val="1CCE54EB"/>
    <w:rsid w:val="1CD4055C"/>
    <w:rsid w:val="1CD6156D"/>
    <w:rsid w:val="1CD714E1"/>
    <w:rsid w:val="1CEE3304"/>
    <w:rsid w:val="1CF27B0C"/>
    <w:rsid w:val="1D012325"/>
    <w:rsid w:val="1D120041"/>
    <w:rsid w:val="1D1F3AD3"/>
    <w:rsid w:val="1D4C6F21"/>
    <w:rsid w:val="1D4E6BA1"/>
    <w:rsid w:val="1D557934"/>
    <w:rsid w:val="1D5837AE"/>
    <w:rsid w:val="1D671CC9"/>
    <w:rsid w:val="1D7B5A38"/>
    <w:rsid w:val="1D812873"/>
    <w:rsid w:val="1D823B78"/>
    <w:rsid w:val="1D954D97"/>
    <w:rsid w:val="1DA01B05"/>
    <w:rsid w:val="1DB033C2"/>
    <w:rsid w:val="1DBC71D5"/>
    <w:rsid w:val="1DC37908"/>
    <w:rsid w:val="1DC60DE9"/>
    <w:rsid w:val="1DCA3DF3"/>
    <w:rsid w:val="1DD3267D"/>
    <w:rsid w:val="1DDD0A0E"/>
    <w:rsid w:val="1DDF068E"/>
    <w:rsid w:val="1DFC3E5E"/>
    <w:rsid w:val="1E1046E0"/>
    <w:rsid w:val="1E127BE4"/>
    <w:rsid w:val="1E200CF1"/>
    <w:rsid w:val="1E234174"/>
    <w:rsid w:val="1E2E3C90"/>
    <w:rsid w:val="1E322D84"/>
    <w:rsid w:val="1E6C4DFA"/>
    <w:rsid w:val="1E725313"/>
    <w:rsid w:val="1E7A4110"/>
    <w:rsid w:val="1E8F5EA0"/>
    <w:rsid w:val="1E915F33"/>
    <w:rsid w:val="1EA374D2"/>
    <w:rsid w:val="1EA43205"/>
    <w:rsid w:val="1EA60457"/>
    <w:rsid w:val="1EB109E6"/>
    <w:rsid w:val="1EB451EE"/>
    <w:rsid w:val="1EDC50AE"/>
    <w:rsid w:val="1EEB78C7"/>
    <w:rsid w:val="1EF65C58"/>
    <w:rsid w:val="1EFF6567"/>
    <w:rsid w:val="1F046272"/>
    <w:rsid w:val="1F0C367F"/>
    <w:rsid w:val="1F0E3901"/>
    <w:rsid w:val="1F174BBA"/>
    <w:rsid w:val="1F371F44"/>
    <w:rsid w:val="1F57027B"/>
    <w:rsid w:val="1F6223BF"/>
    <w:rsid w:val="1F6A5C17"/>
    <w:rsid w:val="1F9522DE"/>
    <w:rsid w:val="1FB13E0C"/>
    <w:rsid w:val="1FBD1E67"/>
    <w:rsid w:val="1FC93A32"/>
    <w:rsid w:val="1FD35646"/>
    <w:rsid w:val="1FDD26D2"/>
    <w:rsid w:val="1FDF5BD5"/>
    <w:rsid w:val="1FE06EDA"/>
    <w:rsid w:val="1FF84581"/>
    <w:rsid w:val="200A35A2"/>
    <w:rsid w:val="201E47C1"/>
    <w:rsid w:val="202961B4"/>
    <w:rsid w:val="202C5CD5"/>
    <w:rsid w:val="203D7274"/>
    <w:rsid w:val="20457135"/>
    <w:rsid w:val="20525F14"/>
    <w:rsid w:val="205C42A5"/>
    <w:rsid w:val="20702F46"/>
    <w:rsid w:val="207C6D58"/>
    <w:rsid w:val="207F7CDD"/>
    <w:rsid w:val="2087096D"/>
    <w:rsid w:val="20872B6B"/>
    <w:rsid w:val="20B27232"/>
    <w:rsid w:val="20B561E4"/>
    <w:rsid w:val="20D855DF"/>
    <w:rsid w:val="20E71C8B"/>
    <w:rsid w:val="20E83E89"/>
    <w:rsid w:val="20ED5D93"/>
    <w:rsid w:val="20EF7097"/>
    <w:rsid w:val="21016FB2"/>
    <w:rsid w:val="21346507"/>
    <w:rsid w:val="214445A3"/>
    <w:rsid w:val="21993CAD"/>
    <w:rsid w:val="21A26B3B"/>
    <w:rsid w:val="21A93F47"/>
    <w:rsid w:val="21BC2F68"/>
    <w:rsid w:val="21CA7CFF"/>
    <w:rsid w:val="21E914AE"/>
    <w:rsid w:val="21F71AC8"/>
    <w:rsid w:val="22015C0D"/>
    <w:rsid w:val="220B2CE7"/>
    <w:rsid w:val="220F716F"/>
    <w:rsid w:val="22221A7F"/>
    <w:rsid w:val="22315125"/>
    <w:rsid w:val="223C34B6"/>
    <w:rsid w:val="22467649"/>
    <w:rsid w:val="224A3AD1"/>
    <w:rsid w:val="226318C1"/>
    <w:rsid w:val="22683081"/>
    <w:rsid w:val="22696FF6"/>
    <w:rsid w:val="226D7508"/>
    <w:rsid w:val="22746E93"/>
    <w:rsid w:val="22777E18"/>
    <w:rsid w:val="22896E39"/>
    <w:rsid w:val="228A1037"/>
    <w:rsid w:val="229067C3"/>
    <w:rsid w:val="22A06E47"/>
    <w:rsid w:val="22A60967"/>
    <w:rsid w:val="22AC08D6"/>
    <w:rsid w:val="22B07B9E"/>
    <w:rsid w:val="22B578FD"/>
    <w:rsid w:val="22BA5E71"/>
    <w:rsid w:val="22BF62A8"/>
    <w:rsid w:val="22CC58EC"/>
    <w:rsid w:val="22DC55BE"/>
    <w:rsid w:val="22E53CCF"/>
    <w:rsid w:val="22F27762"/>
    <w:rsid w:val="22F30A66"/>
    <w:rsid w:val="22F55C75"/>
    <w:rsid w:val="233525ED"/>
    <w:rsid w:val="234277A0"/>
    <w:rsid w:val="234B187D"/>
    <w:rsid w:val="23547806"/>
    <w:rsid w:val="237A63C1"/>
    <w:rsid w:val="23815D4C"/>
    <w:rsid w:val="23817433"/>
    <w:rsid w:val="238B4BF0"/>
    <w:rsid w:val="238D6E04"/>
    <w:rsid w:val="2396026F"/>
    <w:rsid w:val="239C3CA0"/>
    <w:rsid w:val="239F6981"/>
    <w:rsid w:val="23A37585"/>
    <w:rsid w:val="23B37820"/>
    <w:rsid w:val="23D0134E"/>
    <w:rsid w:val="23DC4230"/>
    <w:rsid w:val="23DF2E9E"/>
    <w:rsid w:val="23E847F6"/>
    <w:rsid w:val="23FC7BFC"/>
    <w:rsid w:val="2406762A"/>
    <w:rsid w:val="240A0826"/>
    <w:rsid w:val="241330BC"/>
    <w:rsid w:val="2431266C"/>
    <w:rsid w:val="24315EF0"/>
    <w:rsid w:val="24341072"/>
    <w:rsid w:val="243C7F95"/>
    <w:rsid w:val="244E1C1C"/>
    <w:rsid w:val="2460715E"/>
    <w:rsid w:val="24697B84"/>
    <w:rsid w:val="248136F0"/>
    <w:rsid w:val="24847203"/>
    <w:rsid w:val="24C3545E"/>
    <w:rsid w:val="24CA7C09"/>
    <w:rsid w:val="24D221F6"/>
    <w:rsid w:val="24E02810"/>
    <w:rsid w:val="24EA7C79"/>
    <w:rsid w:val="24F05029"/>
    <w:rsid w:val="24F36C2F"/>
    <w:rsid w:val="24FB0E3B"/>
    <w:rsid w:val="250052C3"/>
    <w:rsid w:val="250C10D6"/>
    <w:rsid w:val="250F564D"/>
    <w:rsid w:val="251F44C3"/>
    <w:rsid w:val="252B1EB7"/>
    <w:rsid w:val="252F258F"/>
    <w:rsid w:val="256870E0"/>
    <w:rsid w:val="256C6B71"/>
    <w:rsid w:val="25A30350"/>
    <w:rsid w:val="25A34ACC"/>
    <w:rsid w:val="25A641D2"/>
    <w:rsid w:val="25A659F8"/>
    <w:rsid w:val="25AC31DE"/>
    <w:rsid w:val="25CB5C91"/>
    <w:rsid w:val="25E258B6"/>
    <w:rsid w:val="25E42BF8"/>
    <w:rsid w:val="260B31F7"/>
    <w:rsid w:val="260F2994"/>
    <w:rsid w:val="261C0F13"/>
    <w:rsid w:val="261D6994"/>
    <w:rsid w:val="26341DF0"/>
    <w:rsid w:val="26405C4F"/>
    <w:rsid w:val="26435E26"/>
    <w:rsid w:val="264440F7"/>
    <w:rsid w:val="26444656"/>
    <w:rsid w:val="26461D57"/>
    <w:rsid w:val="264D4F65"/>
    <w:rsid w:val="265249D6"/>
    <w:rsid w:val="2661459D"/>
    <w:rsid w:val="26675B0F"/>
    <w:rsid w:val="268C4A4A"/>
    <w:rsid w:val="268F4FA1"/>
    <w:rsid w:val="269221D6"/>
    <w:rsid w:val="26B11406"/>
    <w:rsid w:val="26C631F5"/>
    <w:rsid w:val="26CD6B38"/>
    <w:rsid w:val="26E66CA0"/>
    <w:rsid w:val="26F0476E"/>
    <w:rsid w:val="26F121F0"/>
    <w:rsid w:val="27046C92"/>
    <w:rsid w:val="271F0756"/>
    <w:rsid w:val="272F3C34"/>
    <w:rsid w:val="27413274"/>
    <w:rsid w:val="274E5F81"/>
    <w:rsid w:val="275A1C1F"/>
    <w:rsid w:val="275C5122"/>
    <w:rsid w:val="275D5D26"/>
    <w:rsid w:val="275F7D29"/>
    <w:rsid w:val="2764472D"/>
    <w:rsid w:val="276D75BB"/>
    <w:rsid w:val="27772991"/>
    <w:rsid w:val="27BC2BBD"/>
    <w:rsid w:val="27C634CD"/>
    <w:rsid w:val="27C747D2"/>
    <w:rsid w:val="27D431D5"/>
    <w:rsid w:val="27DE43F7"/>
    <w:rsid w:val="280653FC"/>
    <w:rsid w:val="28136E4F"/>
    <w:rsid w:val="28171FD2"/>
    <w:rsid w:val="28341582"/>
    <w:rsid w:val="28357004"/>
    <w:rsid w:val="28403FE5"/>
    <w:rsid w:val="28534D15"/>
    <w:rsid w:val="28554F0D"/>
    <w:rsid w:val="28630FC1"/>
    <w:rsid w:val="286C4F60"/>
    <w:rsid w:val="286D19B6"/>
    <w:rsid w:val="287113E7"/>
    <w:rsid w:val="287318C2"/>
    <w:rsid w:val="287326EC"/>
    <w:rsid w:val="287B557A"/>
    <w:rsid w:val="28892F0D"/>
    <w:rsid w:val="2893739E"/>
    <w:rsid w:val="289B002D"/>
    <w:rsid w:val="28A42EBB"/>
    <w:rsid w:val="28AC5D49"/>
    <w:rsid w:val="28AD37CB"/>
    <w:rsid w:val="28BE48E2"/>
    <w:rsid w:val="28C933A1"/>
    <w:rsid w:val="28D4148C"/>
    <w:rsid w:val="29144474"/>
    <w:rsid w:val="291640F4"/>
    <w:rsid w:val="291753F8"/>
    <w:rsid w:val="2923120B"/>
    <w:rsid w:val="29252190"/>
    <w:rsid w:val="29334D29"/>
    <w:rsid w:val="29496ECC"/>
    <w:rsid w:val="294F0DD5"/>
    <w:rsid w:val="29585E62"/>
    <w:rsid w:val="295D22E9"/>
    <w:rsid w:val="295F57ED"/>
    <w:rsid w:val="296546A4"/>
    <w:rsid w:val="2973228F"/>
    <w:rsid w:val="298E08BA"/>
    <w:rsid w:val="299327C4"/>
    <w:rsid w:val="299E7571"/>
    <w:rsid w:val="29B010AD"/>
    <w:rsid w:val="29B35C56"/>
    <w:rsid w:val="29B4657B"/>
    <w:rsid w:val="29C02572"/>
    <w:rsid w:val="29C7779A"/>
    <w:rsid w:val="29D25B2C"/>
    <w:rsid w:val="29D64532"/>
    <w:rsid w:val="29DE3B3C"/>
    <w:rsid w:val="29F724E8"/>
    <w:rsid w:val="29FF78F4"/>
    <w:rsid w:val="2A0E468C"/>
    <w:rsid w:val="2A0E7F0F"/>
    <w:rsid w:val="2A234631"/>
    <w:rsid w:val="2A261D32"/>
    <w:rsid w:val="2A34234D"/>
    <w:rsid w:val="2A3F4E5B"/>
    <w:rsid w:val="2A441357"/>
    <w:rsid w:val="2A7D103F"/>
    <w:rsid w:val="2A7D3128"/>
    <w:rsid w:val="2A9D70E3"/>
    <w:rsid w:val="2ACF474A"/>
    <w:rsid w:val="2AE22576"/>
    <w:rsid w:val="2AED3967"/>
    <w:rsid w:val="2AF6240B"/>
    <w:rsid w:val="2AFA0631"/>
    <w:rsid w:val="2AFE7817"/>
    <w:rsid w:val="2B035E9D"/>
    <w:rsid w:val="2B05699A"/>
    <w:rsid w:val="2B181FC9"/>
    <w:rsid w:val="2B1F6A30"/>
    <w:rsid w:val="2B3F1B8A"/>
    <w:rsid w:val="2B47568D"/>
    <w:rsid w:val="2B563729"/>
    <w:rsid w:val="2B590E2A"/>
    <w:rsid w:val="2B604039"/>
    <w:rsid w:val="2B6721B0"/>
    <w:rsid w:val="2BB050BC"/>
    <w:rsid w:val="2BBC6951"/>
    <w:rsid w:val="2BC517DF"/>
    <w:rsid w:val="2BFE21DE"/>
    <w:rsid w:val="2C13486A"/>
    <w:rsid w:val="2C191EA0"/>
    <w:rsid w:val="2C1B476C"/>
    <w:rsid w:val="2C252AFD"/>
    <w:rsid w:val="2C2C2790"/>
    <w:rsid w:val="2C3563C8"/>
    <w:rsid w:val="2C3A2762"/>
    <w:rsid w:val="2C6922ED"/>
    <w:rsid w:val="2C7A05F5"/>
    <w:rsid w:val="2C83223B"/>
    <w:rsid w:val="2C840918"/>
    <w:rsid w:val="2CA3124A"/>
    <w:rsid w:val="2CB20162"/>
    <w:rsid w:val="2CC21187"/>
    <w:rsid w:val="2CC5293D"/>
    <w:rsid w:val="2CCF2E80"/>
    <w:rsid w:val="2CD26499"/>
    <w:rsid w:val="2CE27D0B"/>
    <w:rsid w:val="2CE51BB8"/>
    <w:rsid w:val="2CE72BBB"/>
    <w:rsid w:val="2CEC7043"/>
    <w:rsid w:val="2CF134CA"/>
    <w:rsid w:val="2CF30BCC"/>
    <w:rsid w:val="2D0C3CF4"/>
    <w:rsid w:val="2D2D1EEA"/>
    <w:rsid w:val="2D3E35CA"/>
    <w:rsid w:val="2D4C4AC2"/>
    <w:rsid w:val="2D6F3D99"/>
    <w:rsid w:val="2D800FFF"/>
    <w:rsid w:val="2D834292"/>
    <w:rsid w:val="2D8B5047"/>
    <w:rsid w:val="2D8F39A1"/>
    <w:rsid w:val="2D932CD3"/>
    <w:rsid w:val="2DAC4578"/>
    <w:rsid w:val="2DAD04D6"/>
    <w:rsid w:val="2DAE7101"/>
    <w:rsid w:val="2DB36870"/>
    <w:rsid w:val="2DBD1919"/>
    <w:rsid w:val="2DD846C1"/>
    <w:rsid w:val="2DDD65CB"/>
    <w:rsid w:val="2DEA6350"/>
    <w:rsid w:val="2E086516"/>
    <w:rsid w:val="2E0A6195"/>
    <w:rsid w:val="2E0D0A52"/>
    <w:rsid w:val="2E0E4B9C"/>
    <w:rsid w:val="2E1C1933"/>
    <w:rsid w:val="2E260032"/>
    <w:rsid w:val="2E296A4A"/>
    <w:rsid w:val="2E2F0953"/>
    <w:rsid w:val="2E377F5E"/>
    <w:rsid w:val="2E380045"/>
    <w:rsid w:val="2E396CE5"/>
    <w:rsid w:val="2E4B5AC5"/>
    <w:rsid w:val="2E6B07B8"/>
    <w:rsid w:val="2E7A774E"/>
    <w:rsid w:val="2E7D3F3E"/>
    <w:rsid w:val="2E897D68"/>
    <w:rsid w:val="2E8C0CED"/>
    <w:rsid w:val="2E8F1AE2"/>
    <w:rsid w:val="2EA3508F"/>
    <w:rsid w:val="2EA553B4"/>
    <w:rsid w:val="2EB85034"/>
    <w:rsid w:val="2EBC55DC"/>
    <w:rsid w:val="2ED5230A"/>
    <w:rsid w:val="2EE96042"/>
    <w:rsid w:val="2EF9389F"/>
    <w:rsid w:val="2EFA1D2E"/>
    <w:rsid w:val="2F0E7FC2"/>
    <w:rsid w:val="2F2E6BFF"/>
    <w:rsid w:val="2F5848D3"/>
    <w:rsid w:val="2F5A263F"/>
    <w:rsid w:val="2F5B00C1"/>
    <w:rsid w:val="2F7E469F"/>
    <w:rsid w:val="2F9E1E2F"/>
    <w:rsid w:val="2F9E402D"/>
    <w:rsid w:val="2FB177CB"/>
    <w:rsid w:val="2FB461D1"/>
    <w:rsid w:val="2FBA3380"/>
    <w:rsid w:val="2FC241F2"/>
    <w:rsid w:val="2FEF2882"/>
    <w:rsid w:val="30045C2F"/>
    <w:rsid w:val="30141A6E"/>
    <w:rsid w:val="301C62C5"/>
    <w:rsid w:val="30283F91"/>
    <w:rsid w:val="302B4F16"/>
    <w:rsid w:val="305E0BE8"/>
    <w:rsid w:val="306E6C84"/>
    <w:rsid w:val="30792A97"/>
    <w:rsid w:val="307A0735"/>
    <w:rsid w:val="307B5F9A"/>
    <w:rsid w:val="30984245"/>
    <w:rsid w:val="30B8257C"/>
    <w:rsid w:val="30D24B7D"/>
    <w:rsid w:val="30DA3DB5"/>
    <w:rsid w:val="30DF2B6C"/>
    <w:rsid w:val="30E42146"/>
    <w:rsid w:val="31077D7C"/>
    <w:rsid w:val="31102C0A"/>
    <w:rsid w:val="3110648D"/>
    <w:rsid w:val="31181417"/>
    <w:rsid w:val="31255B04"/>
    <w:rsid w:val="31347947"/>
    <w:rsid w:val="313E1E7A"/>
    <w:rsid w:val="31755FEA"/>
    <w:rsid w:val="318178A1"/>
    <w:rsid w:val="31863ECE"/>
    <w:rsid w:val="318A28D4"/>
    <w:rsid w:val="318D3859"/>
    <w:rsid w:val="319D3AF3"/>
    <w:rsid w:val="31AC630C"/>
    <w:rsid w:val="31BA5621"/>
    <w:rsid w:val="31BC0B24"/>
    <w:rsid w:val="31D3074A"/>
    <w:rsid w:val="31E06CBE"/>
    <w:rsid w:val="31E651EC"/>
    <w:rsid w:val="31EF007A"/>
    <w:rsid w:val="320944A7"/>
    <w:rsid w:val="32144A36"/>
    <w:rsid w:val="321C56C6"/>
    <w:rsid w:val="32316565"/>
    <w:rsid w:val="32393971"/>
    <w:rsid w:val="325B00F2"/>
    <w:rsid w:val="32691F42"/>
    <w:rsid w:val="32732851"/>
    <w:rsid w:val="3282511C"/>
    <w:rsid w:val="32855FCB"/>
    <w:rsid w:val="328919BE"/>
    <w:rsid w:val="328A5CFA"/>
    <w:rsid w:val="32A43020"/>
    <w:rsid w:val="32B10138"/>
    <w:rsid w:val="32D1066D"/>
    <w:rsid w:val="32D260EE"/>
    <w:rsid w:val="32E2418A"/>
    <w:rsid w:val="32F169A3"/>
    <w:rsid w:val="32F553A9"/>
    <w:rsid w:val="32F708AC"/>
    <w:rsid w:val="33057643"/>
    <w:rsid w:val="330B3CCA"/>
    <w:rsid w:val="330E4E8B"/>
    <w:rsid w:val="33161353"/>
    <w:rsid w:val="33203C6F"/>
    <w:rsid w:val="33306488"/>
    <w:rsid w:val="33350391"/>
    <w:rsid w:val="334873B2"/>
    <w:rsid w:val="334C08D5"/>
    <w:rsid w:val="334D3839"/>
    <w:rsid w:val="334E3954"/>
    <w:rsid w:val="335950CE"/>
    <w:rsid w:val="335E270E"/>
    <w:rsid w:val="33637BDB"/>
    <w:rsid w:val="338C31D7"/>
    <w:rsid w:val="33933FAE"/>
    <w:rsid w:val="339B5B37"/>
    <w:rsid w:val="33B05ADC"/>
    <w:rsid w:val="33B1355E"/>
    <w:rsid w:val="33CC6306"/>
    <w:rsid w:val="33D1020F"/>
    <w:rsid w:val="33DC1E24"/>
    <w:rsid w:val="33F42D4E"/>
    <w:rsid w:val="33FF10DF"/>
    <w:rsid w:val="340E38F7"/>
    <w:rsid w:val="34145801"/>
    <w:rsid w:val="341E52E0"/>
    <w:rsid w:val="34201613"/>
    <w:rsid w:val="34255CC8"/>
    <w:rsid w:val="34336FAF"/>
    <w:rsid w:val="34646885"/>
    <w:rsid w:val="34792FA7"/>
    <w:rsid w:val="34860FB8"/>
    <w:rsid w:val="34887D3E"/>
    <w:rsid w:val="348D41C6"/>
    <w:rsid w:val="34945D4F"/>
    <w:rsid w:val="34C20E1D"/>
    <w:rsid w:val="34DB3F45"/>
    <w:rsid w:val="34E116D1"/>
    <w:rsid w:val="34E54854"/>
    <w:rsid w:val="34F60372"/>
    <w:rsid w:val="34FA0F76"/>
    <w:rsid w:val="35037688"/>
    <w:rsid w:val="351E4090"/>
    <w:rsid w:val="35295831"/>
    <w:rsid w:val="352A4F93"/>
    <w:rsid w:val="354A1FFA"/>
    <w:rsid w:val="356059DF"/>
    <w:rsid w:val="357534A8"/>
    <w:rsid w:val="358A1AD4"/>
    <w:rsid w:val="358B06A1"/>
    <w:rsid w:val="359266E4"/>
    <w:rsid w:val="35950C2A"/>
    <w:rsid w:val="359720FA"/>
    <w:rsid w:val="35B53C53"/>
    <w:rsid w:val="35C36441"/>
    <w:rsid w:val="35E41FA9"/>
    <w:rsid w:val="35FC78A0"/>
    <w:rsid w:val="360B40D3"/>
    <w:rsid w:val="361507CA"/>
    <w:rsid w:val="362A675A"/>
    <w:rsid w:val="362D006F"/>
    <w:rsid w:val="3637097E"/>
    <w:rsid w:val="3661221B"/>
    <w:rsid w:val="36645FCA"/>
    <w:rsid w:val="36674EB4"/>
    <w:rsid w:val="36771768"/>
    <w:rsid w:val="36810032"/>
    <w:rsid w:val="36E01197"/>
    <w:rsid w:val="36E47F3A"/>
    <w:rsid w:val="36E865A3"/>
    <w:rsid w:val="36EF012D"/>
    <w:rsid w:val="371B7CF7"/>
    <w:rsid w:val="3729700D"/>
    <w:rsid w:val="374765BD"/>
    <w:rsid w:val="374F724D"/>
    <w:rsid w:val="376C0D7B"/>
    <w:rsid w:val="376D427E"/>
    <w:rsid w:val="3778260F"/>
    <w:rsid w:val="37926A3C"/>
    <w:rsid w:val="37A0058C"/>
    <w:rsid w:val="37A433E0"/>
    <w:rsid w:val="37AE0477"/>
    <w:rsid w:val="37BB437D"/>
    <w:rsid w:val="37C87E10"/>
    <w:rsid w:val="37D800AA"/>
    <w:rsid w:val="38004B22"/>
    <w:rsid w:val="380940FC"/>
    <w:rsid w:val="380A09AD"/>
    <w:rsid w:val="380B7600"/>
    <w:rsid w:val="38234CA6"/>
    <w:rsid w:val="382849B1"/>
    <w:rsid w:val="382B2ED5"/>
    <w:rsid w:val="38313FBC"/>
    <w:rsid w:val="3831783F"/>
    <w:rsid w:val="38396E4A"/>
    <w:rsid w:val="383D7513"/>
    <w:rsid w:val="385F290D"/>
    <w:rsid w:val="388B11D3"/>
    <w:rsid w:val="38A22FF6"/>
    <w:rsid w:val="38B9696D"/>
    <w:rsid w:val="38C05E29"/>
    <w:rsid w:val="38DF66DE"/>
    <w:rsid w:val="38E9100E"/>
    <w:rsid w:val="38EA005A"/>
    <w:rsid w:val="38EC46EF"/>
    <w:rsid w:val="38F93A05"/>
    <w:rsid w:val="39022116"/>
    <w:rsid w:val="39140E3A"/>
    <w:rsid w:val="392C0D5C"/>
    <w:rsid w:val="3935166B"/>
    <w:rsid w:val="39507C97"/>
    <w:rsid w:val="3952319A"/>
    <w:rsid w:val="395E340C"/>
    <w:rsid w:val="396543B9"/>
    <w:rsid w:val="398C2739"/>
    <w:rsid w:val="399A358E"/>
    <w:rsid w:val="399D7D96"/>
    <w:rsid w:val="39A828A4"/>
    <w:rsid w:val="39AA4496"/>
    <w:rsid w:val="39B31F3A"/>
    <w:rsid w:val="39BF24C9"/>
    <w:rsid w:val="39C678D5"/>
    <w:rsid w:val="39D114EA"/>
    <w:rsid w:val="39E974DB"/>
    <w:rsid w:val="39ED1C4B"/>
    <w:rsid w:val="39F13F9D"/>
    <w:rsid w:val="39FE32B3"/>
    <w:rsid w:val="3A0719C4"/>
    <w:rsid w:val="3A0B4B47"/>
    <w:rsid w:val="3A104852"/>
    <w:rsid w:val="3A145456"/>
    <w:rsid w:val="3A21256E"/>
    <w:rsid w:val="3A263172"/>
    <w:rsid w:val="3A281EF8"/>
    <w:rsid w:val="3A2B507B"/>
    <w:rsid w:val="3A570831"/>
    <w:rsid w:val="3A6365DD"/>
    <w:rsid w:val="3A6A03E3"/>
    <w:rsid w:val="3A7135F2"/>
    <w:rsid w:val="3A923B26"/>
    <w:rsid w:val="3A9E1B37"/>
    <w:rsid w:val="3AB47487"/>
    <w:rsid w:val="3AB62A61"/>
    <w:rsid w:val="3AD91D1C"/>
    <w:rsid w:val="3AF42575"/>
    <w:rsid w:val="3B056063"/>
    <w:rsid w:val="3B1D370A"/>
    <w:rsid w:val="3B25439A"/>
    <w:rsid w:val="3B441B65"/>
    <w:rsid w:val="3B632B7A"/>
    <w:rsid w:val="3B8A3358"/>
    <w:rsid w:val="3B9E2D5F"/>
    <w:rsid w:val="3BB70085"/>
    <w:rsid w:val="3BBC230F"/>
    <w:rsid w:val="3BC02F13"/>
    <w:rsid w:val="3BD244B2"/>
    <w:rsid w:val="3BD41BB4"/>
    <w:rsid w:val="3BF82174"/>
    <w:rsid w:val="3BFC1059"/>
    <w:rsid w:val="3C042703"/>
    <w:rsid w:val="3C0A208E"/>
    <w:rsid w:val="3C1A012A"/>
    <w:rsid w:val="3C4C5078"/>
    <w:rsid w:val="3C7E45CB"/>
    <w:rsid w:val="3C961C72"/>
    <w:rsid w:val="3CAA0EE5"/>
    <w:rsid w:val="3CB37024"/>
    <w:rsid w:val="3CCB46CA"/>
    <w:rsid w:val="3D06102C"/>
    <w:rsid w:val="3D0612FD"/>
    <w:rsid w:val="3D0D729A"/>
    <w:rsid w:val="3D1C31D0"/>
    <w:rsid w:val="3D3562F8"/>
    <w:rsid w:val="3D3675FD"/>
    <w:rsid w:val="3D446913"/>
    <w:rsid w:val="3D8E5A8D"/>
    <w:rsid w:val="3DBA6551"/>
    <w:rsid w:val="3DBB7856"/>
    <w:rsid w:val="3DC862F7"/>
    <w:rsid w:val="3DDE3626"/>
    <w:rsid w:val="3DEA485C"/>
    <w:rsid w:val="3E0A2E58"/>
    <w:rsid w:val="3E0D055A"/>
    <w:rsid w:val="3E1127E3"/>
    <w:rsid w:val="3E143768"/>
    <w:rsid w:val="3E554590"/>
    <w:rsid w:val="3E5D51F2"/>
    <w:rsid w:val="3E6469EA"/>
    <w:rsid w:val="3E756C84"/>
    <w:rsid w:val="3E8E1DAD"/>
    <w:rsid w:val="3E8F782E"/>
    <w:rsid w:val="3EBB1CDC"/>
    <w:rsid w:val="3EBC06FE"/>
    <w:rsid w:val="3EBD6F7F"/>
    <w:rsid w:val="3EC11302"/>
    <w:rsid w:val="3EE86FC3"/>
    <w:rsid w:val="3EEB2146"/>
    <w:rsid w:val="3F275F2C"/>
    <w:rsid w:val="3F472860"/>
    <w:rsid w:val="3F495D63"/>
    <w:rsid w:val="3F5C36FF"/>
    <w:rsid w:val="3F8A64BB"/>
    <w:rsid w:val="3F9C1086"/>
    <w:rsid w:val="3FA141F3"/>
    <w:rsid w:val="3FAC0006"/>
    <w:rsid w:val="3FAE7C86"/>
    <w:rsid w:val="3FB76397"/>
    <w:rsid w:val="3FE20F20"/>
    <w:rsid w:val="3FF86998"/>
    <w:rsid w:val="3FF94882"/>
    <w:rsid w:val="401C4710"/>
    <w:rsid w:val="401C5798"/>
    <w:rsid w:val="402121C3"/>
    <w:rsid w:val="403646E7"/>
    <w:rsid w:val="405B5DF7"/>
    <w:rsid w:val="406B6A51"/>
    <w:rsid w:val="407441CC"/>
    <w:rsid w:val="40756A4D"/>
    <w:rsid w:val="407654D0"/>
    <w:rsid w:val="40794199"/>
    <w:rsid w:val="407D28DD"/>
    <w:rsid w:val="407F5DE0"/>
    <w:rsid w:val="408A19B3"/>
    <w:rsid w:val="408C3A72"/>
    <w:rsid w:val="40900279"/>
    <w:rsid w:val="409701EF"/>
    <w:rsid w:val="409E2E12"/>
    <w:rsid w:val="40A05660"/>
    <w:rsid w:val="40A21818"/>
    <w:rsid w:val="40AA6A06"/>
    <w:rsid w:val="40D9470D"/>
    <w:rsid w:val="40E51007"/>
    <w:rsid w:val="40EC0CED"/>
    <w:rsid w:val="40F0643B"/>
    <w:rsid w:val="40F07398"/>
    <w:rsid w:val="411F605D"/>
    <w:rsid w:val="4128070E"/>
    <w:rsid w:val="413D3C14"/>
    <w:rsid w:val="4140041C"/>
    <w:rsid w:val="41414714"/>
    <w:rsid w:val="414A67AD"/>
    <w:rsid w:val="414F73B2"/>
    <w:rsid w:val="415303D5"/>
    <w:rsid w:val="41576FE1"/>
    <w:rsid w:val="415B21F7"/>
    <w:rsid w:val="4164419B"/>
    <w:rsid w:val="419C13AE"/>
    <w:rsid w:val="41A40141"/>
    <w:rsid w:val="41A73FEA"/>
    <w:rsid w:val="41B40E40"/>
    <w:rsid w:val="41BC57E8"/>
    <w:rsid w:val="41CC21FF"/>
    <w:rsid w:val="41D276D7"/>
    <w:rsid w:val="41F3080C"/>
    <w:rsid w:val="42056F9E"/>
    <w:rsid w:val="42105272"/>
    <w:rsid w:val="422B7491"/>
    <w:rsid w:val="424469C5"/>
    <w:rsid w:val="425930E7"/>
    <w:rsid w:val="4269060A"/>
    <w:rsid w:val="42752A18"/>
    <w:rsid w:val="428242AC"/>
    <w:rsid w:val="4298064E"/>
    <w:rsid w:val="429F385C"/>
    <w:rsid w:val="42A43535"/>
    <w:rsid w:val="42C65C9A"/>
    <w:rsid w:val="42DF02D2"/>
    <w:rsid w:val="42FF12F7"/>
    <w:rsid w:val="43000F6E"/>
    <w:rsid w:val="431B4638"/>
    <w:rsid w:val="432205B2"/>
    <w:rsid w:val="432A59BE"/>
    <w:rsid w:val="432B6CC3"/>
    <w:rsid w:val="432F56C9"/>
    <w:rsid w:val="43341B51"/>
    <w:rsid w:val="4334444E"/>
    <w:rsid w:val="43434ED7"/>
    <w:rsid w:val="434718E5"/>
    <w:rsid w:val="434807F2"/>
    <w:rsid w:val="434E26FB"/>
    <w:rsid w:val="434F237B"/>
    <w:rsid w:val="438660D8"/>
    <w:rsid w:val="43875D58"/>
    <w:rsid w:val="438815DB"/>
    <w:rsid w:val="43A14703"/>
    <w:rsid w:val="43A62D89"/>
    <w:rsid w:val="43AA655C"/>
    <w:rsid w:val="43AC4C93"/>
    <w:rsid w:val="43AD5F98"/>
    <w:rsid w:val="43C006FD"/>
    <w:rsid w:val="43CB5548"/>
    <w:rsid w:val="43CE1260"/>
    <w:rsid w:val="440B6331"/>
    <w:rsid w:val="441C07CA"/>
    <w:rsid w:val="44203BB0"/>
    <w:rsid w:val="44220155"/>
    <w:rsid w:val="44266B5B"/>
    <w:rsid w:val="442F526C"/>
    <w:rsid w:val="44302BDF"/>
    <w:rsid w:val="44341EF2"/>
    <w:rsid w:val="444D481C"/>
    <w:rsid w:val="4468357E"/>
    <w:rsid w:val="447446DC"/>
    <w:rsid w:val="4488337C"/>
    <w:rsid w:val="44C2005E"/>
    <w:rsid w:val="44C4575F"/>
    <w:rsid w:val="44C66A64"/>
    <w:rsid w:val="44C917FC"/>
    <w:rsid w:val="44CE0FC6"/>
    <w:rsid w:val="44E51517"/>
    <w:rsid w:val="44F22DAC"/>
    <w:rsid w:val="44F92736"/>
    <w:rsid w:val="450930A9"/>
    <w:rsid w:val="451D2064"/>
    <w:rsid w:val="4536479A"/>
    <w:rsid w:val="454702B7"/>
    <w:rsid w:val="45483109"/>
    <w:rsid w:val="454B473F"/>
    <w:rsid w:val="45585FD3"/>
    <w:rsid w:val="455F7B5C"/>
    <w:rsid w:val="456017C3"/>
    <w:rsid w:val="4561305F"/>
    <w:rsid w:val="45987EB8"/>
    <w:rsid w:val="45A13E49"/>
    <w:rsid w:val="45AA6CD7"/>
    <w:rsid w:val="45AD67D6"/>
    <w:rsid w:val="45BF33F9"/>
    <w:rsid w:val="45CF1EF0"/>
    <w:rsid w:val="45DD622C"/>
    <w:rsid w:val="45E20A8C"/>
    <w:rsid w:val="45E97AC0"/>
    <w:rsid w:val="45F2294E"/>
    <w:rsid w:val="45F84858"/>
    <w:rsid w:val="460A3878"/>
    <w:rsid w:val="460E69FB"/>
    <w:rsid w:val="464E0B83"/>
    <w:rsid w:val="465D1FFE"/>
    <w:rsid w:val="465F5501"/>
    <w:rsid w:val="46616B3C"/>
    <w:rsid w:val="46725AAD"/>
    <w:rsid w:val="468B50CB"/>
    <w:rsid w:val="468C72C9"/>
    <w:rsid w:val="46B3080E"/>
    <w:rsid w:val="46C47BB9"/>
    <w:rsid w:val="46D11FBC"/>
    <w:rsid w:val="46D61CC7"/>
    <w:rsid w:val="46EF21B3"/>
    <w:rsid w:val="47072496"/>
    <w:rsid w:val="47097B32"/>
    <w:rsid w:val="471825FE"/>
    <w:rsid w:val="471E7EBD"/>
    <w:rsid w:val="472055BF"/>
    <w:rsid w:val="472D26D6"/>
    <w:rsid w:val="47380A67"/>
    <w:rsid w:val="47382C50"/>
    <w:rsid w:val="47382C65"/>
    <w:rsid w:val="473A54DB"/>
    <w:rsid w:val="476617B8"/>
    <w:rsid w:val="47741630"/>
    <w:rsid w:val="47765B27"/>
    <w:rsid w:val="47817438"/>
    <w:rsid w:val="478D0171"/>
    <w:rsid w:val="479010F6"/>
    <w:rsid w:val="479E040B"/>
    <w:rsid w:val="47B25F99"/>
    <w:rsid w:val="47B34B2D"/>
    <w:rsid w:val="47D227AD"/>
    <w:rsid w:val="47DE6C76"/>
    <w:rsid w:val="47F23719"/>
    <w:rsid w:val="47F5469D"/>
    <w:rsid w:val="47F77540"/>
    <w:rsid w:val="47FC319D"/>
    <w:rsid w:val="47FC5418"/>
    <w:rsid w:val="4806275F"/>
    <w:rsid w:val="480E77C6"/>
    <w:rsid w:val="480F5247"/>
    <w:rsid w:val="48190D3F"/>
    <w:rsid w:val="48205CF0"/>
    <w:rsid w:val="482F752C"/>
    <w:rsid w:val="484E27AE"/>
    <w:rsid w:val="485446B7"/>
    <w:rsid w:val="485E0D75"/>
    <w:rsid w:val="486D77DF"/>
    <w:rsid w:val="487E0B5D"/>
    <w:rsid w:val="48AE5D4E"/>
    <w:rsid w:val="48AF59E8"/>
    <w:rsid w:val="48C14CEB"/>
    <w:rsid w:val="48C35FF0"/>
    <w:rsid w:val="48CF4000"/>
    <w:rsid w:val="48E13021"/>
    <w:rsid w:val="48FD384B"/>
    <w:rsid w:val="490032CF"/>
    <w:rsid w:val="4907228F"/>
    <w:rsid w:val="49233A8B"/>
    <w:rsid w:val="492D1E1C"/>
    <w:rsid w:val="493262A3"/>
    <w:rsid w:val="49374C02"/>
    <w:rsid w:val="493801AD"/>
    <w:rsid w:val="493A0BFE"/>
    <w:rsid w:val="49462D46"/>
    <w:rsid w:val="494B4C4F"/>
    <w:rsid w:val="495751DE"/>
    <w:rsid w:val="49716049"/>
    <w:rsid w:val="49796A18"/>
    <w:rsid w:val="497A1F1B"/>
    <w:rsid w:val="498C100B"/>
    <w:rsid w:val="49AE5BA7"/>
    <w:rsid w:val="49C87EE0"/>
    <w:rsid w:val="49E97FD0"/>
    <w:rsid w:val="49FB156F"/>
    <w:rsid w:val="4A0343FD"/>
    <w:rsid w:val="4A080885"/>
    <w:rsid w:val="4A096307"/>
    <w:rsid w:val="4A167B9B"/>
    <w:rsid w:val="4A1D24A6"/>
    <w:rsid w:val="4A2410AF"/>
    <w:rsid w:val="4A2C2877"/>
    <w:rsid w:val="4A4B4604"/>
    <w:rsid w:val="4A4C28D6"/>
    <w:rsid w:val="4A4D5AF6"/>
    <w:rsid w:val="4A4E23DD"/>
    <w:rsid w:val="4A566A25"/>
    <w:rsid w:val="4A757670"/>
    <w:rsid w:val="4A7A1254"/>
    <w:rsid w:val="4A803701"/>
    <w:rsid w:val="4A94055E"/>
    <w:rsid w:val="4AA8710A"/>
    <w:rsid w:val="4AC642F2"/>
    <w:rsid w:val="4AC81BBD"/>
    <w:rsid w:val="4ACF4DCB"/>
    <w:rsid w:val="4ADA0BDD"/>
    <w:rsid w:val="4AE22767"/>
    <w:rsid w:val="4AEB2306"/>
    <w:rsid w:val="4AF9238C"/>
    <w:rsid w:val="4B171D01"/>
    <w:rsid w:val="4B18258B"/>
    <w:rsid w:val="4B1B3BC5"/>
    <w:rsid w:val="4B2A3103"/>
    <w:rsid w:val="4B3522B4"/>
    <w:rsid w:val="4B3B1EFC"/>
    <w:rsid w:val="4B46248B"/>
    <w:rsid w:val="4B4A2C75"/>
    <w:rsid w:val="4B4E5319"/>
    <w:rsid w:val="4B585C28"/>
    <w:rsid w:val="4B5E6BA8"/>
    <w:rsid w:val="4B891F50"/>
    <w:rsid w:val="4B9B321A"/>
    <w:rsid w:val="4BAE4439"/>
    <w:rsid w:val="4BB50541"/>
    <w:rsid w:val="4BB56F45"/>
    <w:rsid w:val="4BBF2155"/>
    <w:rsid w:val="4BC638D8"/>
    <w:rsid w:val="4BD92CFF"/>
    <w:rsid w:val="4BEB0A1B"/>
    <w:rsid w:val="4C1F216E"/>
    <w:rsid w:val="4C1F59F2"/>
    <w:rsid w:val="4C2423B0"/>
    <w:rsid w:val="4C31118F"/>
    <w:rsid w:val="4C3F54C3"/>
    <w:rsid w:val="4C417F01"/>
    <w:rsid w:val="4C5329C8"/>
    <w:rsid w:val="4C6A6D6A"/>
    <w:rsid w:val="4C6E5771"/>
    <w:rsid w:val="4C7F348C"/>
    <w:rsid w:val="4C824411"/>
    <w:rsid w:val="4C831E93"/>
    <w:rsid w:val="4C92760D"/>
    <w:rsid w:val="4C9D54A2"/>
    <w:rsid w:val="4CBD45F6"/>
    <w:rsid w:val="4CCD4891"/>
    <w:rsid w:val="4CD63E9B"/>
    <w:rsid w:val="4CE147A6"/>
    <w:rsid w:val="4CF621D2"/>
    <w:rsid w:val="4CFA2DD6"/>
    <w:rsid w:val="4D0478AD"/>
    <w:rsid w:val="4D154C85"/>
    <w:rsid w:val="4D162706"/>
    <w:rsid w:val="4D40501D"/>
    <w:rsid w:val="4D4A1C5C"/>
    <w:rsid w:val="4D4E60E3"/>
    <w:rsid w:val="4D567C6D"/>
    <w:rsid w:val="4D5A4296"/>
    <w:rsid w:val="4D811DB6"/>
    <w:rsid w:val="4D8B26C5"/>
    <w:rsid w:val="4D8D5BC8"/>
    <w:rsid w:val="4D907392"/>
    <w:rsid w:val="4D9F4BE9"/>
    <w:rsid w:val="4DA41071"/>
    <w:rsid w:val="4DBF3FC8"/>
    <w:rsid w:val="4DDB0443"/>
    <w:rsid w:val="4DE962E2"/>
    <w:rsid w:val="4DED7941"/>
    <w:rsid w:val="4DEE35E4"/>
    <w:rsid w:val="4DF11170"/>
    <w:rsid w:val="4DFA3FFE"/>
    <w:rsid w:val="4E090DBB"/>
    <w:rsid w:val="4E287A4C"/>
    <w:rsid w:val="4E4A5082"/>
    <w:rsid w:val="4E603FF9"/>
    <w:rsid w:val="4E6301AA"/>
    <w:rsid w:val="4E6D03B5"/>
    <w:rsid w:val="4E6D653B"/>
    <w:rsid w:val="4E8251DC"/>
    <w:rsid w:val="4E910299"/>
    <w:rsid w:val="4EA33192"/>
    <w:rsid w:val="4EC46F4A"/>
    <w:rsid w:val="4ECA6497"/>
    <w:rsid w:val="4EDA586A"/>
    <w:rsid w:val="4EF96556"/>
    <w:rsid w:val="4EFD1FFD"/>
    <w:rsid w:val="4F1137C6"/>
    <w:rsid w:val="4F151F45"/>
    <w:rsid w:val="4F183151"/>
    <w:rsid w:val="4F1B40D5"/>
    <w:rsid w:val="4F1D2E5C"/>
    <w:rsid w:val="4F293C72"/>
    <w:rsid w:val="4F511528"/>
    <w:rsid w:val="4F7A1368"/>
    <w:rsid w:val="4F7F3DFA"/>
    <w:rsid w:val="4F8F7917"/>
    <w:rsid w:val="4F990227"/>
    <w:rsid w:val="4FCC3F86"/>
    <w:rsid w:val="4FD9320F"/>
    <w:rsid w:val="4FFE59CD"/>
    <w:rsid w:val="500804DB"/>
    <w:rsid w:val="503735A8"/>
    <w:rsid w:val="5042088E"/>
    <w:rsid w:val="50596FE0"/>
    <w:rsid w:val="506A2AFE"/>
    <w:rsid w:val="506F5B17"/>
    <w:rsid w:val="5074340D"/>
    <w:rsid w:val="50865797"/>
    <w:rsid w:val="50921911"/>
    <w:rsid w:val="509F68F6"/>
    <w:rsid w:val="50A16CA1"/>
    <w:rsid w:val="50AD486C"/>
    <w:rsid w:val="50B30973"/>
    <w:rsid w:val="50B7737A"/>
    <w:rsid w:val="50E83C80"/>
    <w:rsid w:val="50E84976"/>
    <w:rsid w:val="50EE7EFB"/>
    <w:rsid w:val="50FB0FC7"/>
    <w:rsid w:val="50FB45EB"/>
    <w:rsid w:val="51074766"/>
    <w:rsid w:val="51093901"/>
    <w:rsid w:val="51153223"/>
    <w:rsid w:val="512E60BF"/>
    <w:rsid w:val="51345A4A"/>
    <w:rsid w:val="513A42AA"/>
    <w:rsid w:val="514B7BED"/>
    <w:rsid w:val="5160430F"/>
    <w:rsid w:val="51804844"/>
    <w:rsid w:val="518C0657"/>
    <w:rsid w:val="519743C0"/>
    <w:rsid w:val="519D6372"/>
    <w:rsid w:val="51C130AF"/>
    <w:rsid w:val="51CC04C1"/>
    <w:rsid w:val="51D848F0"/>
    <w:rsid w:val="51D90756"/>
    <w:rsid w:val="51D969A6"/>
    <w:rsid w:val="51DD10CA"/>
    <w:rsid w:val="51E22CFF"/>
    <w:rsid w:val="51E348E9"/>
    <w:rsid w:val="51FB1F8F"/>
    <w:rsid w:val="520A5CAE"/>
    <w:rsid w:val="52400ADE"/>
    <w:rsid w:val="525070F0"/>
    <w:rsid w:val="52566E26"/>
    <w:rsid w:val="525B32AE"/>
    <w:rsid w:val="527463D6"/>
    <w:rsid w:val="527F4767"/>
    <w:rsid w:val="52855E4F"/>
    <w:rsid w:val="52892AF8"/>
    <w:rsid w:val="528C01F9"/>
    <w:rsid w:val="52A168E5"/>
    <w:rsid w:val="52AB3BAD"/>
    <w:rsid w:val="52D27864"/>
    <w:rsid w:val="52D341F1"/>
    <w:rsid w:val="52DD6CFF"/>
    <w:rsid w:val="52EB1898"/>
    <w:rsid w:val="52F1599F"/>
    <w:rsid w:val="53077AB1"/>
    <w:rsid w:val="53113BFE"/>
    <w:rsid w:val="532D7D83"/>
    <w:rsid w:val="53350A12"/>
    <w:rsid w:val="534C4DB4"/>
    <w:rsid w:val="536B3F5C"/>
    <w:rsid w:val="537B5903"/>
    <w:rsid w:val="53923FF6"/>
    <w:rsid w:val="539677B2"/>
    <w:rsid w:val="53A115CC"/>
    <w:rsid w:val="53A15B43"/>
    <w:rsid w:val="53AF7057"/>
    <w:rsid w:val="53B434DF"/>
    <w:rsid w:val="53B953E8"/>
    <w:rsid w:val="53CD308F"/>
    <w:rsid w:val="53D80469"/>
    <w:rsid w:val="53DA4EC3"/>
    <w:rsid w:val="53DC46A3"/>
    <w:rsid w:val="53E3402E"/>
    <w:rsid w:val="53E917BB"/>
    <w:rsid w:val="53F03344"/>
    <w:rsid w:val="54015914"/>
    <w:rsid w:val="54175782"/>
    <w:rsid w:val="541D1854"/>
    <w:rsid w:val="5427381E"/>
    <w:rsid w:val="542F66AC"/>
    <w:rsid w:val="5439699D"/>
    <w:rsid w:val="54440BD0"/>
    <w:rsid w:val="5445084F"/>
    <w:rsid w:val="54490586"/>
    <w:rsid w:val="54506BE0"/>
    <w:rsid w:val="54604C7D"/>
    <w:rsid w:val="54625C01"/>
    <w:rsid w:val="54822B0B"/>
    <w:rsid w:val="5499488F"/>
    <w:rsid w:val="54A07C64"/>
    <w:rsid w:val="54AC14F8"/>
    <w:rsid w:val="54C17E31"/>
    <w:rsid w:val="54C2421A"/>
    <w:rsid w:val="54CE74AF"/>
    <w:rsid w:val="54E75E4E"/>
    <w:rsid w:val="54EC5F00"/>
    <w:rsid w:val="54F70673"/>
    <w:rsid w:val="54FB4AFB"/>
    <w:rsid w:val="550E3B1C"/>
    <w:rsid w:val="551B1173"/>
    <w:rsid w:val="5524243C"/>
    <w:rsid w:val="553D0DE7"/>
    <w:rsid w:val="55496DF8"/>
    <w:rsid w:val="554C7D7D"/>
    <w:rsid w:val="55521C86"/>
    <w:rsid w:val="557B66CE"/>
    <w:rsid w:val="5583736A"/>
    <w:rsid w:val="55910872"/>
    <w:rsid w:val="55945F73"/>
    <w:rsid w:val="55983C1D"/>
    <w:rsid w:val="55AF7E22"/>
    <w:rsid w:val="55B67B80"/>
    <w:rsid w:val="55BB08CE"/>
    <w:rsid w:val="55C546BA"/>
    <w:rsid w:val="55EC1E85"/>
    <w:rsid w:val="55ED7906"/>
    <w:rsid w:val="560E37B5"/>
    <w:rsid w:val="56112EA9"/>
    <w:rsid w:val="563D098A"/>
    <w:rsid w:val="56623148"/>
    <w:rsid w:val="56630BCA"/>
    <w:rsid w:val="56634F6B"/>
    <w:rsid w:val="566E6F5B"/>
    <w:rsid w:val="56794219"/>
    <w:rsid w:val="567E13F4"/>
    <w:rsid w:val="56A6116D"/>
    <w:rsid w:val="56C56F55"/>
    <w:rsid w:val="56CC14F3"/>
    <w:rsid w:val="56EB7752"/>
    <w:rsid w:val="56F347C6"/>
    <w:rsid w:val="56F34C36"/>
    <w:rsid w:val="56F50139"/>
    <w:rsid w:val="56FA5424"/>
    <w:rsid w:val="56FC7AC4"/>
    <w:rsid w:val="56FE5647"/>
    <w:rsid w:val="571C2577"/>
    <w:rsid w:val="571C4CC2"/>
    <w:rsid w:val="571F7BE4"/>
    <w:rsid w:val="572004CE"/>
    <w:rsid w:val="574E404B"/>
    <w:rsid w:val="574F6249"/>
    <w:rsid w:val="575B2B7C"/>
    <w:rsid w:val="575F1D66"/>
    <w:rsid w:val="576E3E36"/>
    <w:rsid w:val="577C226A"/>
    <w:rsid w:val="577C7118"/>
    <w:rsid w:val="578A642E"/>
    <w:rsid w:val="579B414A"/>
    <w:rsid w:val="57A830C7"/>
    <w:rsid w:val="57AE1AE6"/>
    <w:rsid w:val="57B701F7"/>
    <w:rsid w:val="57BC5768"/>
    <w:rsid w:val="57BE1556"/>
    <w:rsid w:val="57C452F6"/>
    <w:rsid w:val="57D62605"/>
    <w:rsid w:val="57D85C37"/>
    <w:rsid w:val="580A43FE"/>
    <w:rsid w:val="58106334"/>
    <w:rsid w:val="58113D88"/>
    <w:rsid w:val="582D36B9"/>
    <w:rsid w:val="584C06EA"/>
    <w:rsid w:val="584E7471"/>
    <w:rsid w:val="58595802"/>
    <w:rsid w:val="585A7A00"/>
    <w:rsid w:val="586617E9"/>
    <w:rsid w:val="58692152"/>
    <w:rsid w:val="586D44A2"/>
    <w:rsid w:val="587A7F35"/>
    <w:rsid w:val="58907DD9"/>
    <w:rsid w:val="58B21713"/>
    <w:rsid w:val="58BC7AA4"/>
    <w:rsid w:val="58BF0A29"/>
    <w:rsid w:val="58C13F2C"/>
    <w:rsid w:val="58C77D96"/>
    <w:rsid w:val="58D75C14"/>
    <w:rsid w:val="58E10BDE"/>
    <w:rsid w:val="58EA72EF"/>
    <w:rsid w:val="58F246FB"/>
    <w:rsid w:val="591710B8"/>
    <w:rsid w:val="591F162B"/>
    <w:rsid w:val="593C3876"/>
    <w:rsid w:val="595402B8"/>
    <w:rsid w:val="59870472"/>
    <w:rsid w:val="59946483"/>
    <w:rsid w:val="59B57CBC"/>
    <w:rsid w:val="59BD7DED"/>
    <w:rsid w:val="59C012B2"/>
    <w:rsid w:val="59C24535"/>
    <w:rsid w:val="59D52770"/>
    <w:rsid w:val="59E00B01"/>
    <w:rsid w:val="59E91410"/>
    <w:rsid w:val="59EA769F"/>
    <w:rsid w:val="59FC04D8"/>
    <w:rsid w:val="5A0667C2"/>
    <w:rsid w:val="5A0E0E54"/>
    <w:rsid w:val="5A1112D0"/>
    <w:rsid w:val="5A176A5C"/>
    <w:rsid w:val="5A3A7F15"/>
    <w:rsid w:val="5A47502D"/>
    <w:rsid w:val="5A4A4E95"/>
    <w:rsid w:val="5A4B3A33"/>
    <w:rsid w:val="5A4B62FE"/>
    <w:rsid w:val="5A5255BC"/>
    <w:rsid w:val="5A78137C"/>
    <w:rsid w:val="5A964DAC"/>
    <w:rsid w:val="5AA575C5"/>
    <w:rsid w:val="5AA97BE5"/>
    <w:rsid w:val="5AC558FB"/>
    <w:rsid w:val="5ADF64A5"/>
    <w:rsid w:val="5AE252E1"/>
    <w:rsid w:val="5AED79B9"/>
    <w:rsid w:val="5AFA770D"/>
    <w:rsid w:val="5B0950EB"/>
    <w:rsid w:val="5B123195"/>
    <w:rsid w:val="5B292E34"/>
    <w:rsid w:val="5B2D4026"/>
    <w:rsid w:val="5B3F3F40"/>
    <w:rsid w:val="5B417443"/>
    <w:rsid w:val="5B4B6D69"/>
    <w:rsid w:val="5B553EE5"/>
    <w:rsid w:val="5B7E72A8"/>
    <w:rsid w:val="5BA629EB"/>
    <w:rsid w:val="5BB82150"/>
    <w:rsid w:val="5BC052E6"/>
    <w:rsid w:val="5BDB5443"/>
    <w:rsid w:val="5BDD2B45"/>
    <w:rsid w:val="5C0B238F"/>
    <w:rsid w:val="5C124248"/>
    <w:rsid w:val="5C26535B"/>
    <w:rsid w:val="5C3C27EE"/>
    <w:rsid w:val="5C4202EB"/>
    <w:rsid w:val="5C741404"/>
    <w:rsid w:val="5C915E6B"/>
    <w:rsid w:val="5CA34E8C"/>
    <w:rsid w:val="5CB45BCE"/>
    <w:rsid w:val="5CBA4AB1"/>
    <w:rsid w:val="5CBB7845"/>
    <w:rsid w:val="5CBC1717"/>
    <w:rsid w:val="5CBE34B8"/>
    <w:rsid w:val="5CBF559E"/>
    <w:rsid w:val="5CD028DD"/>
    <w:rsid w:val="5CFB3F6A"/>
    <w:rsid w:val="5D0019A2"/>
    <w:rsid w:val="5D08424C"/>
    <w:rsid w:val="5D0E0CB8"/>
    <w:rsid w:val="5D1041BB"/>
    <w:rsid w:val="5D126918"/>
    <w:rsid w:val="5D194ACB"/>
    <w:rsid w:val="5D196F37"/>
    <w:rsid w:val="5D1D3D21"/>
    <w:rsid w:val="5D5B0DB7"/>
    <w:rsid w:val="5D624157"/>
    <w:rsid w:val="5D85547F"/>
    <w:rsid w:val="5D893E85"/>
    <w:rsid w:val="5D8D3113"/>
    <w:rsid w:val="5D930F11"/>
    <w:rsid w:val="5D99669E"/>
    <w:rsid w:val="5DA424B0"/>
    <w:rsid w:val="5DA930B5"/>
    <w:rsid w:val="5DB13D45"/>
    <w:rsid w:val="5DB96BD3"/>
    <w:rsid w:val="5DCC2370"/>
    <w:rsid w:val="5DFD63C2"/>
    <w:rsid w:val="5E0821D5"/>
    <w:rsid w:val="5E0A1E55"/>
    <w:rsid w:val="5E0B23A4"/>
    <w:rsid w:val="5E197728"/>
    <w:rsid w:val="5E200A17"/>
    <w:rsid w:val="5E311346"/>
    <w:rsid w:val="5E3D71AC"/>
    <w:rsid w:val="5E53134F"/>
    <w:rsid w:val="5E5C1C5F"/>
    <w:rsid w:val="5E770ADB"/>
    <w:rsid w:val="5E7F2B1D"/>
    <w:rsid w:val="5E83629B"/>
    <w:rsid w:val="5E9479C8"/>
    <w:rsid w:val="5EC55E0B"/>
    <w:rsid w:val="5ECB7D14"/>
    <w:rsid w:val="5EFF55AD"/>
    <w:rsid w:val="5F0720F8"/>
    <w:rsid w:val="5F0977F9"/>
    <w:rsid w:val="5F1F3F1B"/>
    <w:rsid w:val="5F1F410C"/>
    <w:rsid w:val="5F4F24EC"/>
    <w:rsid w:val="5F5159EF"/>
    <w:rsid w:val="5F592854"/>
    <w:rsid w:val="5F6B790D"/>
    <w:rsid w:val="5F796EBD"/>
    <w:rsid w:val="5F817208"/>
    <w:rsid w:val="5F933753"/>
    <w:rsid w:val="5F9D524E"/>
    <w:rsid w:val="5FAD2FF7"/>
    <w:rsid w:val="5FAF0759"/>
    <w:rsid w:val="5FDA7ED2"/>
    <w:rsid w:val="5FE274DC"/>
    <w:rsid w:val="5FED10F1"/>
    <w:rsid w:val="5FFA35CE"/>
    <w:rsid w:val="5FFE6E0D"/>
    <w:rsid w:val="6012573E"/>
    <w:rsid w:val="601C005A"/>
    <w:rsid w:val="6020061E"/>
    <w:rsid w:val="60446F8A"/>
    <w:rsid w:val="604C110A"/>
    <w:rsid w:val="605807A0"/>
    <w:rsid w:val="606B5F85"/>
    <w:rsid w:val="606E2944"/>
    <w:rsid w:val="606E70C0"/>
    <w:rsid w:val="60733548"/>
    <w:rsid w:val="607A6756"/>
    <w:rsid w:val="607B41D8"/>
    <w:rsid w:val="608102DF"/>
    <w:rsid w:val="60A8111F"/>
    <w:rsid w:val="60B802FB"/>
    <w:rsid w:val="60C76855"/>
    <w:rsid w:val="60D24626"/>
    <w:rsid w:val="60DE647B"/>
    <w:rsid w:val="60F50662"/>
    <w:rsid w:val="61005B8D"/>
    <w:rsid w:val="61042AA7"/>
    <w:rsid w:val="610B0243"/>
    <w:rsid w:val="610C322B"/>
    <w:rsid w:val="612358EA"/>
    <w:rsid w:val="61250DED"/>
    <w:rsid w:val="612B02F8"/>
    <w:rsid w:val="612D1A7D"/>
    <w:rsid w:val="61633BDA"/>
    <w:rsid w:val="61894395"/>
    <w:rsid w:val="618A14CD"/>
    <w:rsid w:val="618B4015"/>
    <w:rsid w:val="61B23647"/>
    <w:rsid w:val="61BF0FEC"/>
    <w:rsid w:val="61C45474"/>
    <w:rsid w:val="61CA707C"/>
    <w:rsid w:val="61DD059C"/>
    <w:rsid w:val="61E33B45"/>
    <w:rsid w:val="61F017BB"/>
    <w:rsid w:val="61F331CA"/>
    <w:rsid w:val="62427D1E"/>
    <w:rsid w:val="6251635C"/>
    <w:rsid w:val="625E5672"/>
    <w:rsid w:val="626671FB"/>
    <w:rsid w:val="626D784A"/>
    <w:rsid w:val="626E396E"/>
    <w:rsid w:val="62747816"/>
    <w:rsid w:val="629422C9"/>
    <w:rsid w:val="629A521C"/>
    <w:rsid w:val="62A34AE2"/>
    <w:rsid w:val="62AE2E73"/>
    <w:rsid w:val="62B71584"/>
    <w:rsid w:val="62BC5A0C"/>
    <w:rsid w:val="62C06610"/>
    <w:rsid w:val="62C57AEC"/>
    <w:rsid w:val="62C75F9B"/>
    <w:rsid w:val="62CC2423"/>
    <w:rsid w:val="62D652C2"/>
    <w:rsid w:val="62E84689"/>
    <w:rsid w:val="62FC405D"/>
    <w:rsid w:val="6317701F"/>
    <w:rsid w:val="63296040"/>
    <w:rsid w:val="633678D4"/>
    <w:rsid w:val="638650D4"/>
    <w:rsid w:val="638F59E4"/>
    <w:rsid w:val="63A05C7E"/>
    <w:rsid w:val="63A4086C"/>
    <w:rsid w:val="63A8690E"/>
    <w:rsid w:val="63CD09E7"/>
    <w:rsid w:val="63D538F9"/>
    <w:rsid w:val="63E776F7"/>
    <w:rsid w:val="63F50C0B"/>
    <w:rsid w:val="63FE5340"/>
    <w:rsid w:val="640B4EFD"/>
    <w:rsid w:val="64132F2C"/>
    <w:rsid w:val="64156F42"/>
    <w:rsid w:val="64580CB0"/>
    <w:rsid w:val="64642544"/>
    <w:rsid w:val="646556C4"/>
    <w:rsid w:val="646A0BCA"/>
    <w:rsid w:val="646F08D5"/>
    <w:rsid w:val="64956547"/>
    <w:rsid w:val="64A32029"/>
    <w:rsid w:val="64B7454D"/>
    <w:rsid w:val="64BE3ED7"/>
    <w:rsid w:val="64CC73F4"/>
    <w:rsid w:val="64E73A17"/>
    <w:rsid w:val="64E84D1C"/>
    <w:rsid w:val="64EC094B"/>
    <w:rsid w:val="64F92069"/>
    <w:rsid w:val="650664D0"/>
    <w:rsid w:val="65070F8A"/>
    <w:rsid w:val="650C61D5"/>
    <w:rsid w:val="651D3FC4"/>
    <w:rsid w:val="652A6814"/>
    <w:rsid w:val="652E7A0E"/>
    <w:rsid w:val="65355760"/>
    <w:rsid w:val="654010E8"/>
    <w:rsid w:val="65437D2D"/>
    <w:rsid w:val="6569254B"/>
    <w:rsid w:val="6586009D"/>
    <w:rsid w:val="658B7DA8"/>
    <w:rsid w:val="6598383A"/>
    <w:rsid w:val="65A50952"/>
    <w:rsid w:val="65AD5D5E"/>
    <w:rsid w:val="65BF14FC"/>
    <w:rsid w:val="65CA1D88"/>
    <w:rsid w:val="65CE7E42"/>
    <w:rsid w:val="65F20A51"/>
    <w:rsid w:val="66007D67"/>
    <w:rsid w:val="66231220"/>
    <w:rsid w:val="66421AD5"/>
    <w:rsid w:val="665803F5"/>
    <w:rsid w:val="665E5B82"/>
    <w:rsid w:val="665F5690"/>
    <w:rsid w:val="66651C8A"/>
    <w:rsid w:val="66670A10"/>
    <w:rsid w:val="66751F24"/>
    <w:rsid w:val="66A41056"/>
    <w:rsid w:val="66D33D2B"/>
    <w:rsid w:val="66D74547"/>
    <w:rsid w:val="66EA5766"/>
    <w:rsid w:val="670C119E"/>
    <w:rsid w:val="670C6F9F"/>
    <w:rsid w:val="670F7F24"/>
    <w:rsid w:val="671146F3"/>
    <w:rsid w:val="67267B49"/>
    <w:rsid w:val="672A3FD1"/>
    <w:rsid w:val="672B1A53"/>
    <w:rsid w:val="672B61CF"/>
    <w:rsid w:val="673113AB"/>
    <w:rsid w:val="67336716"/>
    <w:rsid w:val="67336E5F"/>
    <w:rsid w:val="67531912"/>
    <w:rsid w:val="67593ED7"/>
    <w:rsid w:val="676B283C"/>
    <w:rsid w:val="676F59BF"/>
    <w:rsid w:val="678420E1"/>
    <w:rsid w:val="678C7059"/>
    <w:rsid w:val="678D29F1"/>
    <w:rsid w:val="67903975"/>
    <w:rsid w:val="679171F9"/>
    <w:rsid w:val="67953680"/>
    <w:rsid w:val="67984605"/>
    <w:rsid w:val="67B2192C"/>
    <w:rsid w:val="67BA0E3C"/>
    <w:rsid w:val="67BC7E60"/>
    <w:rsid w:val="67C022F4"/>
    <w:rsid w:val="67C1007F"/>
    <w:rsid w:val="67D50BE7"/>
    <w:rsid w:val="67DF4548"/>
    <w:rsid w:val="67F35C18"/>
    <w:rsid w:val="67FB1AFF"/>
    <w:rsid w:val="680107B1"/>
    <w:rsid w:val="68053934"/>
    <w:rsid w:val="68105548"/>
    <w:rsid w:val="681A38D9"/>
    <w:rsid w:val="68223611"/>
    <w:rsid w:val="6844251F"/>
    <w:rsid w:val="68577687"/>
    <w:rsid w:val="688F37C9"/>
    <w:rsid w:val="68AA1EC4"/>
    <w:rsid w:val="68AC152E"/>
    <w:rsid w:val="68B03B75"/>
    <w:rsid w:val="68B07CB8"/>
    <w:rsid w:val="68DB37C4"/>
    <w:rsid w:val="68EE334D"/>
    <w:rsid w:val="68FF2C52"/>
    <w:rsid w:val="69125DFD"/>
    <w:rsid w:val="691A347C"/>
    <w:rsid w:val="691B1DAE"/>
    <w:rsid w:val="69200C09"/>
    <w:rsid w:val="69301435"/>
    <w:rsid w:val="69360540"/>
    <w:rsid w:val="6946135C"/>
    <w:rsid w:val="69513A22"/>
    <w:rsid w:val="695323C7"/>
    <w:rsid w:val="6954235C"/>
    <w:rsid w:val="695F7B59"/>
    <w:rsid w:val="69635A48"/>
    <w:rsid w:val="69661AB9"/>
    <w:rsid w:val="698F343B"/>
    <w:rsid w:val="699740CB"/>
    <w:rsid w:val="699D01D2"/>
    <w:rsid w:val="69A049DA"/>
    <w:rsid w:val="69B226F6"/>
    <w:rsid w:val="69BF1A0C"/>
    <w:rsid w:val="69C8489A"/>
    <w:rsid w:val="69CA3620"/>
    <w:rsid w:val="69E676CD"/>
    <w:rsid w:val="69EA7D86"/>
    <w:rsid w:val="6A131496"/>
    <w:rsid w:val="6A35744C"/>
    <w:rsid w:val="6A426762"/>
    <w:rsid w:val="6A462E5B"/>
    <w:rsid w:val="6A834FCD"/>
    <w:rsid w:val="6A865AAF"/>
    <w:rsid w:val="6A8E0DDF"/>
    <w:rsid w:val="6A9456F6"/>
    <w:rsid w:val="6ABA2F28"/>
    <w:rsid w:val="6AC14AB2"/>
    <w:rsid w:val="6AC7223E"/>
    <w:rsid w:val="6ACF66FA"/>
    <w:rsid w:val="6AE82773"/>
    <w:rsid w:val="6AE97545"/>
    <w:rsid w:val="6AF9048F"/>
    <w:rsid w:val="6AFE4916"/>
    <w:rsid w:val="6AFF71B1"/>
    <w:rsid w:val="6B023115"/>
    <w:rsid w:val="6B0A3FAC"/>
    <w:rsid w:val="6B0F549D"/>
    <w:rsid w:val="6B1000B4"/>
    <w:rsid w:val="6B161FBD"/>
    <w:rsid w:val="6B180D44"/>
    <w:rsid w:val="6B1854C0"/>
    <w:rsid w:val="6B2370D5"/>
    <w:rsid w:val="6B2A44E1"/>
    <w:rsid w:val="6B2E7664"/>
    <w:rsid w:val="6B35036A"/>
    <w:rsid w:val="6B433D86"/>
    <w:rsid w:val="6B703951"/>
    <w:rsid w:val="6B7226D7"/>
    <w:rsid w:val="6B7A5565"/>
    <w:rsid w:val="6B8F6404"/>
    <w:rsid w:val="6B9C284A"/>
    <w:rsid w:val="6BAA2831"/>
    <w:rsid w:val="6BB021BC"/>
    <w:rsid w:val="6BB56643"/>
    <w:rsid w:val="6BC06753"/>
    <w:rsid w:val="6BD15F74"/>
    <w:rsid w:val="6BD8207B"/>
    <w:rsid w:val="6BDC4305"/>
    <w:rsid w:val="6BE02EBA"/>
    <w:rsid w:val="6BFA7F30"/>
    <w:rsid w:val="6C01543E"/>
    <w:rsid w:val="6C0C37CF"/>
    <w:rsid w:val="6C1F0271"/>
    <w:rsid w:val="6C390E1B"/>
    <w:rsid w:val="6C7E440E"/>
    <w:rsid w:val="6C8B53A2"/>
    <w:rsid w:val="6C951535"/>
    <w:rsid w:val="6C955CB1"/>
    <w:rsid w:val="6CAF493B"/>
    <w:rsid w:val="6CC30D7F"/>
    <w:rsid w:val="6CCC3C0D"/>
    <w:rsid w:val="6CD00095"/>
    <w:rsid w:val="6CDD3B27"/>
    <w:rsid w:val="6D1B2407"/>
    <w:rsid w:val="6D401C96"/>
    <w:rsid w:val="6D6B2492"/>
    <w:rsid w:val="6D8952C5"/>
    <w:rsid w:val="6D8E5ACF"/>
    <w:rsid w:val="6D916E4E"/>
    <w:rsid w:val="6DAF0D17"/>
    <w:rsid w:val="6DB24D6B"/>
    <w:rsid w:val="6DB43FA5"/>
    <w:rsid w:val="6DC9282B"/>
    <w:rsid w:val="6DCE1692"/>
    <w:rsid w:val="6DE333D5"/>
    <w:rsid w:val="6DE852DE"/>
    <w:rsid w:val="6E06100F"/>
    <w:rsid w:val="6E06488E"/>
    <w:rsid w:val="6E072310"/>
    <w:rsid w:val="6E0C6798"/>
    <w:rsid w:val="6E10519E"/>
    <w:rsid w:val="6E372E5F"/>
    <w:rsid w:val="6E3D373E"/>
    <w:rsid w:val="6E47697D"/>
    <w:rsid w:val="6E491E80"/>
    <w:rsid w:val="6E4D5003"/>
    <w:rsid w:val="6E5B1FD7"/>
    <w:rsid w:val="6E624FA8"/>
    <w:rsid w:val="6E793F23"/>
    <w:rsid w:val="6E846DB8"/>
    <w:rsid w:val="6E856F48"/>
    <w:rsid w:val="6E9C0605"/>
    <w:rsid w:val="6EAF50A7"/>
    <w:rsid w:val="6EB81C75"/>
    <w:rsid w:val="6EC10845"/>
    <w:rsid w:val="6EDA5EEB"/>
    <w:rsid w:val="6EDD0ED1"/>
    <w:rsid w:val="6EF25EDE"/>
    <w:rsid w:val="6EFA4222"/>
    <w:rsid w:val="6EFD2C28"/>
    <w:rsid w:val="6F073538"/>
    <w:rsid w:val="6F165D50"/>
    <w:rsid w:val="6F483FA1"/>
    <w:rsid w:val="6F491A22"/>
    <w:rsid w:val="6F4F392C"/>
    <w:rsid w:val="6F570D38"/>
    <w:rsid w:val="6F6A1F57"/>
    <w:rsid w:val="6F7D6FD7"/>
    <w:rsid w:val="6F9A4FBE"/>
    <w:rsid w:val="6FA342A5"/>
    <w:rsid w:val="6FAA2D41"/>
    <w:rsid w:val="6FBE3181"/>
    <w:rsid w:val="6FD57803"/>
    <w:rsid w:val="6FD85E0E"/>
    <w:rsid w:val="6FDD600F"/>
    <w:rsid w:val="6FDE3AD0"/>
    <w:rsid w:val="7030649D"/>
    <w:rsid w:val="70317967"/>
    <w:rsid w:val="703758EF"/>
    <w:rsid w:val="7039132B"/>
    <w:rsid w:val="703C54A3"/>
    <w:rsid w:val="70562E59"/>
    <w:rsid w:val="70691651"/>
    <w:rsid w:val="708F1B04"/>
    <w:rsid w:val="709177BB"/>
    <w:rsid w:val="70927942"/>
    <w:rsid w:val="70CF72A0"/>
    <w:rsid w:val="70D87C57"/>
    <w:rsid w:val="70E237AF"/>
    <w:rsid w:val="70F53226"/>
    <w:rsid w:val="70FA2548"/>
    <w:rsid w:val="70FD5B15"/>
    <w:rsid w:val="710C1A65"/>
    <w:rsid w:val="71116E10"/>
    <w:rsid w:val="71132E9F"/>
    <w:rsid w:val="713118C3"/>
    <w:rsid w:val="717A7739"/>
    <w:rsid w:val="71813AE6"/>
    <w:rsid w:val="718438CB"/>
    <w:rsid w:val="71887D53"/>
    <w:rsid w:val="718A79D3"/>
    <w:rsid w:val="71CC1D9D"/>
    <w:rsid w:val="71D545CF"/>
    <w:rsid w:val="71F009FC"/>
    <w:rsid w:val="71FF19B7"/>
    <w:rsid w:val="72000C97"/>
    <w:rsid w:val="721C436A"/>
    <w:rsid w:val="72216C4D"/>
    <w:rsid w:val="72445F08"/>
    <w:rsid w:val="7250131A"/>
    <w:rsid w:val="726760BC"/>
    <w:rsid w:val="727619AD"/>
    <w:rsid w:val="72764159"/>
    <w:rsid w:val="727E4EAB"/>
    <w:rsid w:val="7293150A"/>
    <w:rsid w:val="72A60797"/>
    <w:rsid w:val="72A97E2B"/>
    <w:rsid w:val="72B077B6"/>
    <w:rsid w:val="72CF7CED"/>
    <w:rsid w:val="72D679F5"/>
    <w:rsid w:val="72D82EF8"/>
    <w:rsid w:val="72EF558F"/>
    <w:rsid w:val="72F8122F"/>
    <w:rsid w:val="72FA4732"/>
    <w:rsid w:val="73173CE2"/>
    <w:rsid w:val="731971E5"/>
    <w:rsid w:val="732E0084"/>
    <w:rsid w:val="7355710F"/>
    <w:rsid w:val="7359474B"/>
    <w:rsid w:val="737D6F09"/>
    <w:rsid w:val="73866B59"/>
    <w:rsid w:val="739048A5"/>
    <w:rsid w:val="73A40B63"/>
    <w:rsid w:val="73AE7678"/>
    <w:rsid w:val="73B95A69"/>
    <w:rsid w:val="73C31BFC"/>
    <w:rsid w:val="73FA6E86"/>
    <w:rsid w:val="74046DE2"/>
    <w:rsid w:val="742A33B8"/>
    <w:rsid w:val="742E7187"/>
    <w:rsid w:val="743E1546"/>
    <w:rsid w:val="744E17E0"/>
    <w:rsid w:val="74572EAA"/>
    <w:rsid w:val="7461717C"/>
    <w:rsid w:val="74666E87"/>
    <w:rsid w:val="746F4869"/>
    <w:rsid w:val="748834D3"/>
    <w:rsid w:val="74B54A08"/>
    <w:rsid w:val="74D63895"/>
    <w:rsid w:val="74E106B7"/>
    <w:rsid w:val="74FA3E77"/>
    <w:rsid w:val="75063912"/>
    <w:rsid w:val="752949C6"/>
    <w:rsid w:val="753B070A"/>
    <w:rsid w:val="755521A4"/>
    <w:rsid w:val="75700D85"/>
    <w:rsid w:val="75715F41"/>
    <w:rsid w:val="757E1ED2"/>
    <w:rsid w:val="75876F5E"/>
    <w:rsid w:val="758C3B75"/>
    <w:rsid w:val="75A02087"/>
    <w:rsid w:val="75BE610F"/>
    <w:rsid w:val="75D02BD6"/>
    <w:rsid w:val="75DB1CCA"/>
    <w:rsid w:val="75E52B7B"/>
    <w:rsid w:val="75E572F2"/>
    <w:rsid w:val="75EE0D87"/>
    <w:rsid w:val="76170DCC"/>
    <w:rsid w:val="764467DA"/>
    <w:rsid w:val="76484E1E"/>
    <w:rsid w:val="76497732"/>
    <w:rsid w:val="764F5C8E"/>
    <w:rsid w:val="765508B1"/>
    <w:rsid w:val="765B27BA"/>
    <w:rsid w:val="766878D1"/>
    <w:rsid w:val="766A6123"/>
    <w:rsid w:val="767951C6"/>
    <w:rsid w:val="76890F73"/>
    <w:rsid w:val="76A07A2B"/>
    <w:rsid w:val="76AB70C1"/>
    <w:rsid w:val="76B61BCF"/>
    <w:rsid w:val="76DC7890"/>
    <w:rsid w:val="76F00AAF"/>
    <w:rsid w:val="76F507BA"/>
    <w:rsid w:val="76F971C0"/>
    <w:rsid w:val="77031CCE"/>
    <w:rsid w:val="770F4753"/>
    <w:rsid w:val="77230004"/>
    <w:rsid w:val="772B2FA6"/>
    <w:rsid w:val="774D0E49"/>
    <w:rsid w:val="77564CF6"/>
    <w:rsid w:val="776F2825"/>
    <w:rsid w:val="77962542"/>
    <w:rsid w:val="77A64D5A"/>
    <w:rsid w:val="77B265EF"/>
    <w:rsid w:val="77CA3FC1"/>
    <w:rsid w:val="77DE0738"/>
    <w:rsid w:val="77E2133C"/>
    <w:rsid w:val="77E56D8E"/>
    <w:rsid w:val="78011BF1"/>
    <w:rsid w:val="781F729A"/>
    <w:rsid w:val="78306EBD"/>
    <w:rsid w:val="78466E62"/>
    <w:rsid w:val="785C43A8"/>
    <w:rsid w:val="786B7F9B"/>
    <w:rsid w:val="788A1F32"/>
    <w:rsid w:val="788A40D3"/>
    <w:rsid w:val="78A13692"/>
    <w:rsid w:val="78C94BE4"/>
    <w:rsid w:val="78D16A46"/>
    <w:rsid w:val="78F148D9"/>
    <w:rsid w:val="792116A6"/>
    <w:rsid w:val="795173B8"/>
    <w:rsid w:val="795B3127"/>
    <w:rsid w:val="795D1EAD"/>
    <w:rsid w:val="795E2CE3"/>
    <w:rsid w:val="797C6EDF"/>
    <w:rsid w:val="79875270"/>
    <w:rsid w:val="799B610F"/>
    <w:rsid w:val="79A90CA8"/>
    <w:rsid w:val="79A92B2C"/>
    <w:rsid w:val="79C008CD"/>
    <w:rsid w:val="79E91A91"/>
    <w:rsid w:val="7A0138B5"/>
    <w:rsid w:val="7A126AE1"/>
    <w:rsid w:val="7A2902FC"/>
    <w:rsid w:val="7A327907"/>
    <w:rsid w:val="7A3A0597"/>
    <w:rsid w:val="7A3C3A9A"/>
    <w:rsid w:val="7A6318DA"/>
    <w:rsid w:val="7A9B7337"/>
    <w:rsid w:val="7ABE2378"/>
    <w:rsid w:val="7ABF07F0"/>
    <w:rsid w:val="7AD3168F"/>
    <w:rsid w:val="7AE3772B"/>
    <w:rsid w:val="7AF35B67"/>
    <w:rsid w:val="7AFB3926"/>
    <w:rsid w:val="7B615DFB"/>
    <w:rsid w:val="7B6C1C0D"/>
    <w:rsid w:val="7B720293"/>
    <w:rsid w:val="7B76251D"/>
    <w:rsid w:val="7B787C1E"/>
    <w:rsid w:val="7B7A3121"/>
    <w:rsid w:val="7B7E1B28"/>
    <w:rsid w:val="7BA41111"/>
    <w:rsid w:val="7BBB5210"/>
    <w:rsid w:val="7BC57D1D"/>
    <w:rsid w:val="7BC602D1"/>
    <w:rsid w:val="7BC66BCE"/>
    <w:rsid w:val="7BD712BD"/>
    <w:rsid w:val="7BE926B6"/>
    <w:rsid w:val="7BEF6963"/>
    <w:rsid w:val="7BF62A6B"/>
    <w:rsid w:val="7BFC3589"/>
    <w:rsid w:val="7BFD7E77"/>
    <w:rsid w:val="7C165CCE"/>
    <w:rsid w:val="7C185614"/>
    <w:rsid w:val="7C2B3C5E"/>
    <w:rsid w:val="7C304021"/>
    <w:rsid w:val="7C3073CD"/>
    <w:rsid w:val="7C461570"/>
    <w:rsid w:val="7C484A74"/>
    <w:rsid w:val="7C79217E"/>
    <w:rsid w:val="7C9C22FF"/>
    <w:rsid w:val="7C9D7D81"/>
    <w:rsid w:val="7CAB6AA8"/>
    <w:rsid w:val="7CBF37B9"/>
    <w:rsid w:val="7CC320EC"/>
    <w:rsid w:val="7CC80845"/>
    <w:rsid w:val="7CCB75CB"/>
    <w:rsid w:val="7CCE2001"/>
    <w:rsid w:val="7CD02D3B"/>
    <w:rsid w:val="7CD04806"/>
    <w:rsid w:val="7CD32459"/>
    <w:rsid w:val="7CEB7B00"/>
    <w:rsid w:val="7CF11A09"/>
    <w:rsid w:val="7CF34F0C"/>
    <w:rsid w:val="7CF9302C"/>
    <w:rsid w:val="7D171C49"/>
    <w:rsid w:val="7D2519AC"/>
    <w:rsid w:val="7D2B397D"/>
    <w:rsid w:val="7D335CF6"/>
    <w:rsid w:val="7D3533F7"/>
    <w:rsid w:val="7D626B6A"/>
    <w:rsid w:val="7D640A28"/>
    <w:rsid w:val="7D6903CE"/>
    <w:rsid w:val="7D726ADF"/>
    <w:rsid w:val="7D7B196D"/>
    <w:rsid w:val="7D8469FA"/>
    <w:rsid w:val="7D964715"/>
    <w:rsid w:val="7D9E75A3"/>
    <w:rsid w:val="7DAB46BB"/>
    <w:rsid w:val="7DC50D98"/>
    <w:rsid w:val="7DDB2C8C"/>
    <w:rsid w:val="7DDE6C7F"/>
    <w:rsid w:val="7DE84520"/>
    <w:rsid w:val="7DEC7751"/>
    <w:rsid w:val="7DF173AE"/>
    <w:rsid w:val="7DFF4016"/>
    <w:rsid w:val="7E063AD0"/>
    <w:rsid w:val="7E064EDB"/>
    <w:rsid w:val="7E1B01F2"/>
    <w:rsid w:val="7E225CDA"/>
    <w:rsid w:val="7E352FE9"/>
    <w:rsid w:val="7E5E004E"/>
    <w:rsid w:val="7E6B1276"/>
    <w:rsid w:val="7E741B85"/>
    <w:rsid w:val="7E9520BA"/>
    <w:rsid w:val="7E9F29C9"/>
    <w:rsid w:val="7EA0044B"/>
    <w:rsid w:val="7EB33D06"/>
    <w:rsid w:val="7EB61EE5"/>
    <w:rsid w:val="7ECD5A97"/>
    <w:rsid w:val="7EE14738"/>
    <w:rsid w:val="7EE91B44"/>
    <w:rsid w:val="7F0823F9"/>
    <w:rsid w:val="7F13017E"/>
    <w:rsid w:val="7F1E5D53"/>
    <w:rsid w:val="7F2A25AD"/>
    <w:rsid w:val="7F2C5AB1"/>
    <w:rsid w:val="7F307D3A"/>
    <w:rsid w:val="7F63180E"/>
    <w:rsid w:val="7F893C4C"/>
    <w:rsid w:val="7F8C4BD0"/>
    <w:rsid w:val="7FB80F18"/>
    <w:rsid w:val="7FCE0606"/>
    <w:rsid w:val="7FDD7E53"/>
    <w:rsid w:val="7FDE04FC"/>
    <w:rsid w:val="7FDE58D4"/>
    <w:rsid w:val="7FE0465B"/>
    <w:rsid w:val="7FE82072"/>
    <w:rsid w:val="7FEE0937"/>
    <w:rsid w:val="7FF132BA"/>
    <w:rsid w:val="7FFB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link w:val="35"/>
    <w:qFormat/>
    <w:uiPriority w:val="0"/>
    <w:pPr>
      <w:jc w:val="left"/>
    </w:pPr>
  </w:style>
  <w:style w:type="paragraph" w:styleId="7">
    <w:name w:val="Body Text"/>
    <w:basedOn w:val="1"/>
    <w:next w:val="8"/>
    <w:qFormat/>
    <w:uiPriority w:val="99"/>
    <w:pPr>
      <w:spacing w:line="560" w:lineRule="exact"/>
    </w:pPr>
    <w:rPr>
      <w:rFonts w:cs="Arial"/>
      <w:color w:val="FF0000"/>
    </w:r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</w:r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2">
    <w:name w:val="toc 1"/>
    <w:basedOn w:val="1"/>
    <w:next w:val="1"/>
    <w:qFormat/>
    <w:uiPriority w:val="0"/>
  </w:style>
  <w:style w:type="paragraph" w:styleId="13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4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paragraph" w:styleId="1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6">
    <w:name w:val="annotation subject"/>
    <w:basedOn w:val="6"/>
    <w:next w:val="6"/>
    <w:link w:val="36"/>
    <w:qFormat/>
    <w:uiPriority w:val="0"/>
    <w:rPr>
      <w:b/>
      <w:bCs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page number"/>
    <w:qFormat/>
    <w:uiPriority w:val="0"/>
  </w:style>
  <w:style w:type="character" w:styleId="21">
    <w:name w:val="Hyperlink"/>
    <w:basedOn w:val="19"/>
    <w:qFormat/>
    <w:uiPriority w:val="0"/>
  </w:style>
  <w:style w:type="character" w:styleId="22">
    <w:name w:val="annotation reference"/>
    <w:basedOn w:val="19"/>
    <w:qFormat/>
    <w:uiPriority w:val="0"/>
    <w:rPr>
      <w:sz w:val="21"/>
      <w:szCs w:val="21"/>
    </w:rPr>
  </w:style>
  <w:style w:type="paragraph" w:customStyle="1" w:styleId="23">
    <w:name w:val="_Style 3"/>
    <w:basedOn w:val="1"/>
    <w:next w:val="13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paragraph" w:customStyle="1" w:styleId="24">
    <w:name w:val="标题1"/>
    <w:basedOn w:val="3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25">
    <w:name w:val="首页项目名称"/>
    <w:link w:val="27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26">
    <w:name w:val="首页日期"/>
    <w:basedOn w:val="1"/>
    <w:link w:val="28"/>
    <w:qFormat/>
    <w:uiPriority w:val="0"/>
    <w:pPr>
      <w:jc w:val="center"/>
    </w:pPr>
    <w:rPr>
      <w:rFonts w:eastAsia="楷体"/>
      <w:sz w:val="32"/>
    </w:rPr>
  </w:style>
  <w:style w:type="character" w:customStyle="1" w:styleId="27">
    <w:name w:val="首页项目名称 Char"/>
    <w:link w:val="25"/>
    <w:qFormat/>
    <w:uiPriority w:val="0"/>
    <w:rPr>
      <w:rFonts w:ascii="Times New Roman" w:hAnsi="Times New Roman" w:eastAsia="隶书"/>
      <w:sz w:val="52"/>
    </w:rPr>
  </w:style>
  <w:style w:type="character" w:customStyle="1" w:styleId="28">
    <w:name w:val="首页日期 Char"/>
    <w:link w:val="26"/>
    <w:qFormat/>
    <w:uiPriority w:val="0"/>
    <w:rPr>
      <w:rFonts w:ascii="Times New Roman" w:hAnsi="Times New Roman" w:eastAsia="楷体"/>
      <w:sz w:val="32"/>
    </w:rPr>
  </w:style>
  <w:style w:type="paragraph" w:customStyle="1" w:styleId="29">
    <w:name w:val="一标题"/>
    <w:link w:val="30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30">
    <w:name w:val="一标题 Char"/>
    <w:link w:val="29"/>
    <w:qFormat/>
    <w:uiPriority w:val="0"/>
    <w:rPr>
      <w:rFonts w:ascii="宋体" w:hAnsi="宋体" w:eastAsia="宋体" w:cs="Times New Roman"/>
      <w:b/>
      <w:sz w:val="24"/>
    </w:rPr>
  </w:style>
  <w:style w:type="paragraph" w:customStyle="1" w:styleId="31">
    <w:name w:val="_Style 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2">
    <w:name w:val="标题 1 字符"/>
    <w:link w:val="2"/>
    <w:qFormat/>
    <w:uiPriority w:val="0"/>
    <w:rPr>
      <w:b/>
      <w:kern w:val="44"/>
      <w:sz w:val="44"/>
    </w:rPr>
  </w:style>
  <w:style w:type="paragraph" w:customStyle="1" w:styleId="33">
    <w:name w:val="3级格式"/>
    <w:basedOn w:val="34"/>
    <w:qFormat/>
    <w:uiPriority w:val="0"/>
    <w:pPr>
      <w:widowControl/>
      <w:numPr>
        <w:ilvl w:val="2"/>
        <w:numId w:val="2"/>
      </w:numPr>
      <w:snapToGrid w:val="0"/>
      <w:spacing w:before="120" w:beforeLines="50" w:line="360" w:lineRule="auto"/>
      <w:ind w:firstLine="0" w:firstLineChars="0"/>
      <w:outlineLvl w:val="2"/>
    </w:pPr>
    <w:rPr>
      <w:rFonts w:cs="Calibri"/>
      <w:sz w:val="32"/>
      <w:szCs w:val="32"/>
    </w:rPr>
  </w:style>
  <w:style w:type="paragraph" w:styleId="34">
    <w:name w:val="List Paragraph"/>
    <w:basedOn w:val="1"/>
    <w:qFormat/>
    <w:uiPriority w:val="99"/>
    <w:pPr>
      <w:ind w:firstLine="420" w:firstLineChars="200"/>
    </w:pPr>
  </w:style>
  <w:style w:type="character" w:customStyle="1" w:styleId="35">
    <w:name w:val="批注文字 字符"/>
    <w:basedOn w:val="19"/>
    <w:link w:val="6"/>
    <w:qFormat/>
    <w:uiPriority w:val="0"/>
    <w:rPr>
      <w:kern w:val="2"/>
      <w:sz w:val="21"/>
      <w:szCs w:val="24"/>
    </w:rPr>
  </w:style>
  <w:style w:type="character" w:customStyle="1" w:styleId="36">
    <w:name w:val="批注主题 字符"/>
    <w:basedOn w:val="35"/>
    <w:link w:val="16"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2CE1A3-9122-421B-88F2-736C48F7FC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2850</Words>
  <Characters>2916</Characters>
  <Lines>33</Lines>
  <Paragraphs>9</Paragraphs>
  <TotalTime>7</TotalTime>
  <ScaleCrop>false</ScaleCrop>
  <LinksUpToDate>false</LinksUpToDate>
  <CharactersWithSpaces>2956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王泽颖</cp:lastModifiedBy>
  <cp:lastPrinted>2025-10-21T08:10:00Z</cp:lastPrinted>
  <dcterms:modified xsi:type="dcterms:W3CDTF">2026-04-02T01:55:24Z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D55062F363D34EA5AF1F71CE502447E4</vt:lpwstr>
  </property>
  <property fmtid="{D5CDD505-2E9C-101B-9397-08002B2CF9AE}" pid="4" name="KSOTemplateDocerSaveRecord">
    <vt:lpwstr>eyJoZGlkIjoiNDlmY2VjMGYyMmJhNTEyMGYzNjA1M2ZkN2E5OWE4ZTgiLCJ1c2VySWQiOiIxOTcwNTM0NjAifQ==</vt:lpwstr>
  </property>
</Properties>
</file>