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89569">
      <w:pPr>
        <w:jc w:val="center"/>
        <w:rPr>
          <w:rFonts w:hint="eastAsia"/>
          <w:sz w:val="44"/>
          <w:szCs w:val="44"/>
          <w:lang w:val="en-US" w:eastAsia="zh-CN"/>
        </w:rPr>
      </w:pPr>
      <w:r>
        <w:rPr>
          <w:rFonts w:hint="eastAsia"/>
          <w:sz w:val="44"/>
          <w:szCs w:val="44"/>
          <w:lang w:val="en-US" w:eastAsia="zh-CN"/>
        </w:rPr>
        <w:t>技术规范书</w:t>
      </w:r>
    </w:p>
    <w:p w14:paraId="3232E041">
      <w:pPr>
        <w:jc w:val="center"/>
        <w:rPr>
          <w:rFonts w:hint="default"/>
          <w:lang w:val="en-US" w:eastAsia="zh-CN"/>
        </w:rPr>
      </w:pPr>
      <w:r>
        <w:rPr>
          <w:rFonts w:hint="eastAsia"/>
          <w:lang w:val="en-US" w:eastAsia="zh-CN"/>
        </w:rPr>
        <w:t xml:space="preserve"> </w:t>
      </w:r>
    </w:p>
    <w:p w14:paraId="4918A83F">
      <w:pPr>
        <w:numPr>
          <w:ilvl w:val="0"/>
          <w:numId w:val="0"/>
        </w:numPr>
        <w:ind w:firstLine="562" w:firstLineChars="200"/>
        <w:rPr>
          <w:rFonts w:hint="eastAsia"/>
          <w:b/>
          <w:bCs/>
          <w:sz w:val="28"/>
          <w:szCs w:val="28"/>
          <w:lang w:val="en-US" w:eastAsia="zh-CN"/>
        </w:rPr>
      </w:pPr>
      <w:r>
        <w:rPr>
          <w:rFonts w:hint="eastAsia"/>
          <w:b/>
          <w:bCs/>
          <w:sz w:val="28"/>
          <w:szCs w:val="28"/>
          <w:lang w:val="en-US" w:eastAsia="zh-CN"/>
        </w:rPr>
        <w:t>一、应标单位资质要求：</w:t>
      </w:r>
    </w:p>
    <w:p w14:paraId="73DDB24E">
      <w:pPr>
        <w:numPr>
          <w:ilvl w:val="0"/>
          <w:numId w:val="0"/>
        </w:numPr>
        <w:ind w:firstLine="560" w:firstLineChars="200"/>
        <w:rPr>
          <w:rFonts w:hint="eastAsia"/>
          <w:sz w:val="28"/>
          <w:szCs w:val="28"/>
          <w:lang w:val="en-US" w:eastAsia="zh-CN"/>
        </w:rPr>
      </w:pPr>
      <w:r>
        <w:rPr>
          <w:rFonts w:hint="eastAsia"/>
          <w:sz w:val="28"/>
          <w:szCs w:val="28"/>
          <w:lang w:val="en-US" w:eastAsia="zh-CN"/>
        </w:rPr>
        <w:t>1.在中华人民共和国境内注册，持有合法有效的企业法人营业执照、建设行政主管部门颁发的在有效期内的安全生产许可证。</w:t>
      </w:r>
    </w:p>
    <w:p w14:paraId="0834D354">
      <w:pPr>
        <w:numPr>
          <w:ilvl w:val="0"/>
          <w:numId w:val="0"/>
        </w:numPr>
        <w:ind w:firstLine="560" w:firstLineChars="200"/>
        <w:rPr>
          <w:rFonts w:hint="eastAsia"/>
          <w:sz w:val="28"/>
          <w:szCs w:val="28"/>
          <w:lang w:val="en-US" w:eastAsia="zh-CN"/>
        </w:rPr>
      </w:pPr>
      <w:r>
        <w:rPr>
          <w:rFonts w:hint="eastAsia"/>
          <w:sz w:val="28"/>
          <w:szCs w:val="28"/>
          <w:lang w:val="en-US" w:eastAsia="zh-CN"/>
        </w:rPr>
        <w:t>2.其他不得存在的情形：被相关政府部门实施市场禁入、禁止参加投标、承接新项目的；在中国南方电网有限责任公司范围内被纳入供应商预警名单或处理名单实施不接受投标处理、市场禁入处理，且未解除的。</w:t>
      </w:r>
    </w:p>
    <w:p w14:paraId="3DD45D9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firstLine="560" w:firstLineChars="200"/>
        <w:jc w:val="left"/>
        <w:textAlignment w:val="baseline"/>
        <w:rPr>
          <w:rFonts w:hint="eastAsia"/>
          <w:sz w:val="28"/>
          <w:szCs w:val="28"/>
          <w:lang w:val="en-US" w:eastAsia="zh-CN"/>
        </w:rPr>
      </w:pPr>
      <w:bookmarkStart w:id="0" w:name="_GoBack"/>
      <w:bookmarkEnd w:id="0"/>
      <w:r>
        <w:rPr>
          <w:rFonts w:hint="eastAsia" w:asciiTheme="minorHAnsi" w:hAnsiTheme="minorHAnsi" w:eastAsiaTheme="minorEastAsia" w:cstheme="minorBidi"/>
          <w:kern w:val="2"/>
          <w:sz w:val="28"/>
          <w:szCs w:val="28"/>
          <w:lang w:val="en-US" w:eastAsia="zh-CN" w:bidi="ar-SA"/>
        </w:rPr>
        <w:t>3.施工单位要求具备:建筑劳务分包或劳务派遣服务</w:t>
      </w:r>
      <w:r>
        <w:rPr>
          <w:rFonts w:hint="eastAsia"/>
          <w:sz w:val="28"/>
          <w:szCs w:val="28"/>
          <w:lang w:val="en-US" w:eastAsia="zh-CN"/>
        </w:rPr>
        <w:t>。</w:t>
      </w:r>
    </w:p>
    <w:p w14:paraId="03CBDE26">
      <w:pPr>
        <w:numPr>
          <w:ilvl w:val="0"/>
          <w:numId w:val="1"/>
        </w:numPr>
        <w:ind w:firstLine="562" w:firstLineChars="200"/>
        <w:rPr>
          <w:rFonts w:hint="eastAsia"/>
          <w:b/>
          <w:bCs/>
          <w:sz w:val="28"/>
          <w:szCs w:val="28"/>
          <w:lang w:val="en-US" w:eastAsia="zh-CN"/>
        </w:rPr>
      </w:pPr>
      <w:r>
        <w:rPr>
          <w:rFonts w:hint="eastAsia"/>
          <w:b/>
          <w:bCs/>
          <w:sz w:val="28"/>
          <w:szCs w:val="28"/>
          <w:lang w:val="en-US" w:eastAsia="zh-CN"/>
        </w:rPr>
        <w:t>投入施工现场作业人员要求：</w:t>
      </w:r>
    </w:p>
    <w:p w14:paraId="4FCBAB5C">
      <w:pPr>
        <w:numPr>
          <w:ilvl w:val="0"/>
          <w:numId w:val="0"/>
        </w:numPr>
        <w:ind w:firstLine="560" w:firstLineChars="200"/>
        <w:rPr>
          <w:rFonts w:hint="eastAsia"/>
          <w:sz w:val="28"/>
          <w:szCs w:val="28"/>
          <w:lang w:val="en-US" w:eastAsia="zh-CN"/>
        </w:rPr>
      </w:pPr>
      <w:r>
        <w:rPr>
          <w:rFonts w:hint="eastAsia"/>
          <w:sz w:val="28"/>
          <w:szCs w:val="28"/>
          <w:lang w:val="en-US" w:eastAsia="zh-CN"/>
        </w:rPr>
        <w:t>1.年龄最小年满18岁，最大不超过55岁。</w:t>
      </w:r>
    </w:p>
    <w:p w14:paraId="39538960">
      <w:pPr>
        <w:numPr>
          <w:ilvl w:val="0"/>
          <w:numId w:val="0"/>
        </w:numPr>
        <w:ind w:firstLine="560" w:firstLineChars="200"/>
        <w:rPr>
          <w:rFonts w:hint="default"/>
          <w:sz w:val="28"/>
          <w:szCs w:val="28"/>
          <w:lang w:val="en-US" w:eastAsia="zh-CN"/>
        </w:rPr>
      </w:pPr>
      <w:r>
        <w:rPr>
          <w:rFonts w:hint="eastAsia"/>
          <w:sz w:val="28"/>
          <w:szCs w:val="28"/>
          <w:lang w:val="en-US" w:eastAsia="zh-CN"/>
        </w:rPr>
        <w:t>2.身体健康。</w:t>
      </w:r>
    </w:p>
    <w:p w14:paraId="23309F62">
      <w:pPr>
        <w:numPr>
          <w:ilvl w:val="0"/>
          <w:numId w:val="0"/>
        </w:numPr>
        <w:ind w:firstLine="560" w:firstLineChars="200"/>
        <w:rPr>
          <w:rFonts w:hint="default"/>
          <w:sz w:val="28"/>
          <w:szCs w:val="28"/>
          <w:lang w:val="en-US" w:eastAsia="zh-CN"/>
        </w:rPr>
      </w:pPr>
      <w:r>
        <w:rPr>
          <w:rFonts w:hint="eastAsia"/>
          <w:sz w:val="28"/>
          <w:szCs w:val="28"/>
          <w:lang w:val="en-US" w:eastAsia="zh-CN"/>
        </w:rPr>
        <w:t>3.变电站二次接线工需要具备电力二次接线人员持有的高压或者低压电工证书，有变电站施工工作经验。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2F0A16"/>
    <w:multiLevelType w:val="singleLevel"/>
    <w:tmpl w:val="B82F0A16"/>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E017DF"/>
    <w:rsid w:val="02E62394"/>
    <w:rsid w:val="13457EB5"/>
    <w:rsid w:val="1FA145B3"/>
    <w:rsid w:val="29133B59"/>
    <w:rsid w:val="34A95002"/>
    <w:rsid w:val="66483BBF"/>
    <w:rsid w:val="66E017DF"/>
    <w:rsid w:val="6D4A6E66"/>
    <w:rsid w:val="73C407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259</Words>
  <Characters>267</Characters>
  <Lines>0</Lines>
  <Paragraphs>0</Paragraphs>
  <TotalTime>1</TotalTime>
  <ScaleCrop>false</ScaleCrop>
  <LinksUpToDate>false</LinksUpToDate>
  <CharactersWithSpaces>268</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2026-03-04T03:03:00Z</dcterms:created>
  <dc:creator>黄承虎</dc:creator>
  <cp:lastModifiedBy>Smile @ 3</cp:lastModifiedBy>
  <dcterms:modified xsi:type="dcterms:W3CDTF">2026-03-04T08:23:33Z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D73F773035CE4856846FE8C9CD1B2F48_11</vt:lpwstr>
  </property>
  <property fmtid="{D5CDD505-2E9C-101B-9397-08002B2CF9AE}" pid="4" name="KSOTemplateDocerSaveRecord">
    <vt:lpwstr>eyJoZGlkIjoiMmYxNTU2ZDczOTE4YmYzNDE3Yjg4ZDM5ZWIyMWE2ZWIiLCJ1c2VySWQiOiI2MDg0NzM5NjQifQ==</vt:lpwstr>
  </property>
</Properties>
</file>