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56F33F">
      <w:pPr>
        <w:pStyle w:val="2"/>
        <w:jc w:val="center"/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</w:pP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报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价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/>
          <w:bCs/>
          <w:color w:val="000000"/>
          <w:sz w:val="40"/>
          <w:szCs w:val="40"/>
        </w:rPr>
        <w:t>单</w:t>
      </w:r>
    </w:p>
    <w:p w14:paraId="11DB8BB7">
      <w:pPr>
        <w:widowControl/>
        <w:ind w:firstLine="0" w:firstLineChars="0"/>
        <w:jc w:val="left"/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零星采购项目名称：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 xml:space="preserve"> 广东电网电动汽车服务有限公司2026年充电站道闸与顺易充平台对接调试项目</w:t>
      </w:r>
      <w:r>
        <w:rPr>
          <w:rFonts w:hint="eastAsia" w:ascii="宋体" w:hAnsi="宋体" w:eastAsia="宋体"/>
          <w:sz w:val="28"/>
          <w:szCs w:val="28"/>
          <w:u w:val="single"/>
          <w:lang w:val="en-US" w:eastAsia="zh-CN"/>
        </w:rPr>
        <w:t xml:space="preserve"> </w:t>
      </w:r>
    </w:p>
    <w:p w14:paraId="01E46E00">
      <w:pPr>
        <w:widowControl/>
        <w:ind w:firstLine="0" w:firstLineChars="0"/>
        <w:jc w:val="left"/>
        <w:rPr>
          <w:rFonts w:hint="default" w:ascii="宋体" w:hAnsi="宋体" w:eastAsia="宋体"/>
          <w:sz w:val="28"/>
          <w:szCs w:val="28"/>
          <w:u w:val="single"/>
          <w:lang w:val="en-US" w:eastAsia="zh-CN"/>
        </w:rPr>
      </w:pPr>
    </w:p>
    <w:tbl>
      <w:tblPr>
        <w:tblStyle w:val="13"/>
        <w:tblW w:w="134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857"/>
        <w:gridCol w:w="4275"/>
        <w:gridCol w:w="2146"/>
        <w:gridCol w:w="2457"/>
        <w:gridCol w:w="1649"/>
      </w:tblGrid>
      <w:tr w14:paraId="4B1331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jc w:val="center"/>
        </w:trPr>
        <w:tc>
          <w:tcPr>
            <w:tcW w:w="1061" w:type="dxa"/>
            <w:vAlign w:val="center"/>
          </w:tcPr>
          <w:p w14:paraId="50C03DC6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序号</w:t>
            </w:r>
          </w:p>
        </w:tc>
        <w:tc>
          <w:tcPr>
            <w:tcW w:w="1857" w:type="dxa"/>
            <w:vAlign w:val="center"/>
          </w:tcPr>
          <w:p w14:paraId="19A100B2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服务项目</w:t>
            </w:r>
          </w:p>
        </w:tc>
        <w:tc>
          <w:tcPr>
            <w:tcW w:w="4275" w:type="dxa"/>
            <w:vAlign w:val="center"/>
          </w:tcPr>
          <w:p w14:paraId="5E9253A2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充电站名称及道闸品牌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3FA1CFB5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报价上限/元（含税）</w:t>
            </w:r>
          </w:p>
        </w:tc>
        <w:tc>
          <w:tcPr>
            <w:tcW w:w="2457" w:type="dxa"/>
            <w:vAlign w:val="center"/>
          </w:tcPr>
          <w:p w14:paraId="30DC3309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响应报价/元（含税）</w:t>
            </w:r>
          </w:p>
        </w:tc>
        <w:tc>
          <w:tcPr>
            <w:tcW w:w="1649" w:type="dxa"/>
            <w:vAlign w:val="center"/>
          </w:tcPr>
          <w:p w14:paraId="5C1F4393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备注</w:t>
            </w:r>
          </w:p>
        </w:tc>
      </w:tr>
      <w:tr w14:paraId="611873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9" w:hRule="atLeast"/>
          <w:jc w:val="center"/>
        </w:trPr>
        <w:tc>
          <w:tcPr>
            <w:tcW w:w="1061" w:type="dxa"/>
            <w:vAlign w:val="center"/>
          </w:tcPr>
          <w:p w14:paraId="5AF61EFA">
            <w:pPr>
              <w:widowControl/>
              <w:ind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1</w:t>
            </w:r>
          </w:p>
        </w:tc>
        <w:tc>
          <w:tcPr>
            <w:tcW w:w="1857" w:type="dxa"/>
            <w:vAlign w:val="center"/>
          </w:tcPr>
          <w:p w14:paraId="29C2A756">
            <w:pPr>
              <w:pStyle w:val="4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bookmarkStart w:id="0" w:name="_GoBack"/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广东电网电动汽车服务有限公司2026年充电站道闸与顺易充平台对接调试项目</w:t>
            </w:r>
            <w:bookmarkEnd w:id="0"/>
          </w:p>
        </w:tc>
        <w:tc>
          <w:tcPr>
            <w:tcW w:w="4275" w:type="dxa"/>
            <w:vAlign w:val="center"/>
          </w:tcPr>
          <w:p w14:paraId="7DDF4479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（1）广州黄埔威创科技园超充站（安居宝）</w:t>
            </w:r>
          </w:p>
          <w:p w14:paraId="02D6F332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（2）(含欧标)越秀珠江宾馆超充车网互动站（科拓）</w:t>
            </w:r>
          </w:p>
          <w:p w14:paraId="6D95F59A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（3）茂名电白区麦客达温德姆酒店公共充电站（启功）</w:t>
            </w:r>
          </w:p>
          <w:p w14:paraId="608F6810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（4）东莞东城光润工业园超充站（捷顺）</w:t>
            </w:r>
          </w:p>
          <w:p w14:paraId="04FAD114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（5）东莞万江龙湾广场快充站（捷顺）</w:t>
            </w:r>
          </w:p>
          <w:p w14:paraId="0B20BA71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（6）东莞松山湖光大WE谷公共充电站（捷顺）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6453162F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41000.00</w:t>
            </w:r>
          </w:p>
        </w:tc>
        <w:tc>
          <w:tcPr>
            <w:tcW w:w="2457" w:type="dxa"/>
            <w:vAlign w:val="center"/>
          </w:tcPr>
          <w:p w14:paraId="0E16DE56">
            <w:pPr>
              <w:keepNext w:val="0"/>
              <w:keepLines w:val="0"/>
              <w:widowControl/>
              <w:suppressLineNumbers w:val="0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</w:p>
        </w:tc>
        <w:tc>
          <w:tcPr>
            <w:tcW w:w="1649" w:type="dxa"/>
            <w:vAlign w:val="center"/>
          </w:tcPr>
          <w:p w14:paraId="681DF902">
            <w:pPr>
              <w:pStyle w:val="4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</w:pPr>
          </w:p>
        </w:tc>
      </w:tr>
    </w:tbl>
    <w:p w14:paraId="3CC97B69">
      <w:pPr>
        <w:widowControl/>
        <w:ind w:left="0" w:leftChars="0" w:firstLine="0" w:firstLineChars="0"/>
        <w:rPr>
          <w:rFonts w:hint="eastAsia" w:ascii="宋体" w:hAnsi="宋体" w:eastAsia="宋体"/>
          <w:sz w:val="21"/>
          <w:szCs w:val="21"/>
        </w:rPr>
      </w:pPr>
    </w:p>
    <w:p w14:paraId="42298A08">
      <w:pPr>
        <w:pStyle w:val="12"/>
        <w:ind w:left="0" w:leftChars="0" w:firstLine="0" w:firstLineChars="0"/>
        <w:jc w:val="both"/>
        <w:rPr>
          <w:rFonts w:hint="eastAsia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报价说明：1、响应报价必须小于或等于报价上限，报价精度精确至个位；</w:t>
      </w:r>
    </w:p>
    <w:p w14:paraId="31D3A4AD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  <w:r>
        <w:rPr>
          <w:rFonts w:hint="eastAsia" w:ascii="宋体" w:hAnsi="宋体" w:eastAsia="宋体"/>
          <w:sz w:val="21"/>
          <w:szCs w:val="21"/>
          <w:lang w:val="en-US" w:eastAsia="zh-CN"/>
        </w:rPr>
        <w:t>2、响应报价金额含税。</w:t>
      </w:r>
    </w:p>
    <w:p w14:paraId="3AF3E4E7">
      <w:pPr>
        <w:pStyle w:val="12"/>
        <w:ind w:left="0" w:leftChars="0" w:firstLine="0" w:firstLineChars="0"/>
        <w:jc w:val="both"/>
        <w:rPr>
          <w:rFonts w:hint="default" w:ascii="宋体" w:hAnsi="宋体" w:eastAsia="宋体"/>
          <w:sz w:val="21"/>
          <w:szCs w:val="21"/>
          <w:lang w:val="en-US" w:eastAsia="zh-CN"/>
        </w:rPr>
      </w:pPr>
    </w:p>
    <w:p w14:paraId="170CDCAB">
      <w:pPr>
        <w:pStyle w:val="12"/>
        <w:wordWrap/>
        <w:ind w:left="9600" w:leftChars="3000" w:firstLine="0" w:firstLineChars="0"/>
        <w:jc w:val="left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报价单位（盖章）：___________________</w:t>
      </w:r>
    </w:p>
    <w:p w14:paraId="42A0743E">
      <w:pPr>
        <w:pStyle w:val="12"/>
        <w:wordWrap/>
        <w:ind w:left="9600" w:leftChars="3000" w:firstLine="0" w:firstLineChars="0"/>
        <w:jc w:val="left"/>
        <w:rPr>
          <w:rFonts w:hint="default"/>
          <w:sz w:val="40"/>
          <w:szCs w:val="32"/>
          <w:lang w:val="en-US"/>
        </w:rPr>
      </w:pPr>
      <w:r>
        <w:rPr>
          <w:rFonts w:hint="eastAsia" w:ascii="宋体" w:hAnsi="宋体" w:eastAsia="宋体"/>
          <w:sz w:val="24"/>
          <w:szCs w:val="24"/>
          <w:lang w:val="en-US" w:eastAsia="zh-CN"/>
        </w:rPr>
        <w:t>报价日期：___________________________</w:t>
      </w:r>
    </w:p>
    <w:sectPr>
      <w:headerReference r:id="rId5" w:type="default"/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884706">
    <w:pPr>
      <w:pStyle w:val="10"/>
      <w:jc w:val="left"/>
      <w:rPr>
        <w:rFonts w:hint="eastAsia" w:eastAsia="仿宋_GB2312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2MmU2ODE5YTI3ZjlhODEyMGI5OWRlNzk1MWE4YmMifQ=="/>
  </w:docVars>
  <w:rsids>
    <w:rsidRoot w:val="25AF169B"/>
    <w:rsid w:val="000B5C20"/>
    <w:rsid w:val="0023221D"/>
    <w:rsid w:val="004319C2"/>
    <w:rsid w:val="005922D4"/>
    <w:rsid w:val="00D53E83"/>
    <w:rsid w:val="00FE3D29"/>
    <w:rsid w:val="01A050EF"/>
    <w:rsid w:val="024A750C"/>
    <w:rsid w:val="028F51E6"/>
    <w:rsid w:val="037E7451"/>
    <w:rsid w:val="05316F50"/>
    <w:rsid w:val="07901AEC"/>
    <w:rsid w:val="09C556F2"/>
    <w:rsid w:val="09D8479F"/>
    <w:rsid w:val="0B446AEB"/>
    <w:rsid w:val="0B874B81"/>
    <w:rsid w:val="0C1A4CA3"/>
    <w:rsid w:val="0E084AC4"/>
    <w:rsid w:val="101D7627"/>
    <w:rsid w:val="101F10C1"/>
    <w:rsid w:val="108F6A88"/>
    <w:rsid w:val="10AF4A06"/>
    <w:rsid w:val="16AD2BB0"/>
    <w:rsid w:val="1C120ED2"/>
    <w:rsid w:val="1DD875C7"/>
    <w:rsid w:val="1FF36992"/>
    <w:rsid w:val="25AF169B"/>
    <w:rsid w:val="2A1F6B98"/>
    <w:rsid w:val="2AD51ED6"/>
    <w:rsid w:val="2B4E629A"/>
    <w:rsid w:val="2C530B97"/>
    <w:rsid w:val="2D8E6B8E"/>
    <w:rsid w:val="2E38411D"/>
    <w:rsid w:val="2F040BB4"/>
    <w:rsid w:val="30B600BE"/>
    <w:rsid w:val="31776743"/>
    <w:rsid w:val="33B36A61"/>
    <w:rsid w:val="33CF7CBE"/>
    <w:rsid w:val="33DA4B1D"/>
    <w:rsid w:val="34160D04"/>
    <w:rsid w:val="37965442"/>
    <w:rsid w:val="379D7B1B"/>
    <w:rsid w:val="38E574D6"/>
    <w:rsid w:val="3B242C2B"/>
    <w:rsid w:val="3D8C22A3"/>
    <w:rsid w:val="3F037AE2"/>
    <w:rsid w:val="425822D9"/>
    <w:rsid w:val="47604A3C"/>
    <w:rsid w:val="4C9A0159"/>
    <w:rsid w:val="55F50596"/>
    <w:rsid w:val="59FB638E"/>
    <w:rsid w:val="5D293CE7"/>
    <w:rsid w:val="601037F9"/>
    <w:rsid w:val="66803E80"/>
    <w:rsid w:val="66B956AF"/>
    <w:rsid w:val="696D3A86"/>
    <w:rsid w:val="6A9C7428"/>
    <w:rsid w:val="6EBA3438"/>
    <w:rsid w:val="6ED8690A"/>
    <w:rsid w:val="6FF13869"/>
    <w:rsid w:val="7196229F"/>
    <w:rsid w:val="7AFD3B58"/>
    <w:rsid w:val="7B4058A8"/>
    <w:rsid w:val="7B9036D1"/>
    <w:rsid w:val="7D4A591B"/>
    <w:rsid w:val="7DD50EAF"/>
    <w:rsid w:val="7E3E0C3E"/>
    <w:rsid w:val="7E4478CE"/>
    <w:rsid w:val="7EE614FE"/>
    <w:rsid w:val="7EE64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qFormat="1" w:uiPriority="99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3"/>
    <w:next w:val="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ormal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Indent"/>
    <w:basedOn w:val="1"/>
    <w:qFormat/>
    <w:uiPriority w:val="0"/>
    <w:pPr>
      <w:ind w:firstLine="420"/>
    </w:p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qFormat/>
    <w:uiPriority w:val="1"/>
    <w:rPr>
      <w:sz w:val="28"/>
      <w:szCs w:val="28"/>
    </w:rPr>
  </w:style>
  <w:style w:type="paragraph" w:styleId="7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8">
    <w:name w:val="Balloon Text"/>
    <w:basedOn w:val="1"/>
    <w:link w:val="15"/>
    <w:qFormat/>
    <w:uiPriority w:val="0"/>
    <w:rPr>
      <w:sz w:val="18"/>
      <w:szCs w:val="18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1">
    <w:name w:val="toc 2"/>
    <w:basedOn w:val="1"/>
    <w:next w:val="1"/>
    <w:qFormat/>
    <w:uiPriority w:val="0"/>
    <w:pPr>
      <w:ind w:left="210"/>
      <w:jc w:val="left"/>
    </w:pPr>
    <w:rPr>
      <w:smallCaps/>
      <w:kern w:val="0"/>
      <w:szCs w:val="20"/>
    </w:rPr>
  </w:style>
  <w:style w:type="paragraph" w:styleId="12">
    <w:name w:val="Body Text First Indent 2"/>
    <w:basedOn w:val="7"/>
    <w:qFormat/>
    <w:uiPriority w:val="0"/>
    <w:pPr>
      <w:ind w:firstLine="420"/>
    </w:pPr>
    <w:rPr>
      <w:rFonts w:asciiTheme="minorHAnsi" w:hAnsiTheme="minorHAnsi" w:cstheme="minorBidi"/>
    </w:rPr>
  </w:style>
  <w:style w:type="character" w:customStyle="1" w:styleId="15">
    <w:name w:val="批注框文本 Char"/>
    <w:basedOn w:val="14"/>
    <w:link w:val="8"/>
    <w:qFormat/>
    <w:uiPriority w:val="0"/>
    <w:rPr>
      <w:kern w:val="2"/>
      <w:sz w:val="18"/>
      <w:szCs w:val="18"/>
    </w:rPr>
  </w:style>
  <w:style w:type="paragraph" w:styleId="16">
    <w:name w:val="List Paragraph"/>
    <w:basedOn w:val="1"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328</Words>
  <Characters>342</Characters>
  <Lines>2</Lines>
  <Paragraphs>1</Paragraphs>
  <TotalTime>0</TotalTime>
  <ScaleCrop>false</ScaleCrop>
  <LinksUpToDate>false</LinksUpToDate>
  <CharactersWithSpaces>376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2023-03-15T09:27:00Z</dcterms:created>
  <dc:creator>吕启尤</dc:creator>
  <cp:lastModifiedBy>李嘉玲</cp:lastModifiedBy>
  <dcterms:modified xsi:type="dcterms:W3CDTF">2026-04-02T09:54:12Z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429102FD264D4A87AE9A66090DB13C7D_13</vt:lpwstr>
  </property>
  <property fmtid="{D5CDD505-2E9C-101B-9397-08002B2CF9AE}" pid="4" name="KSOTemplateDocerSaveRecord">
    <vt:lpwstr>eyJoZGlkIjoiNmMwYzAxZDY1M2U4MzRhNTJmZjU4ZjFhZjMyODQxNTkiLCJ1c2VySWQiOiIyNTQxMzU2NjUifQ==</vt:lpwstr>
  </property>
</Properties>
</file>