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098BF6"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南网审计中心昆明驻点2026年度新增干部周转房租赁服务零星采购项目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 w14:paraId="668949B6">
      <w:pPr>
        <w:jc w:val="center"/>
        <w:rPr>
          <w:rFonts w:hint="eastAsia" w:ascii="宋体" w:hAnsi="宋体" w:cs="宋体"/>
          <w:b/>
          <w:bCs/>
          <w:sz w:val="28"/>
          <w:szCs w:val="32"/>
          <w:lang w:val="en-US" w:eastAsia="zh-CN"/>
        </w:rPr>
      </w:pPr>
    </w:p>
    <w:p w14:paraId="5185BAC2">
      <w:pPr>
        <w:jc w:val="center"/>
        <w:rPr>
          <w:rFonts w:hint="default" w:ascii="宋体" w:hAnsi="宋体" w:eastAsia="宋体" w:cs="宋体"/>
          <w:b/>
          <w:bCs/>
          <w:sz w:val="28"/>
          <w:szCs w:val="32"/>
          <w:lang w:val="en-US"/>
        </w:rPr>
      </w:pPr>
      <w:r>
        <w:rPr>
          <w:rFonts w:hint="eastAsia" w:ascii="宋体" w:hAnsi="宋体" w:cs="宋体"/>
          <w:b/>
          <w:bCs/>
          <w:sz w:val="28"/>
          <w:szCs w:val="32"/>
          <w:lang w:val="en-US" w:eastAsia="zh-CN"/>
        </w:rPr>
        <w:t>报价表</w:t>
      </w:r>
    </w:p>
    <w:tbl>
      <w:tblPr>
        <w:tblStyle w:val="8"/>
        <w:tblW w:w="498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61"/>
        <w:gridCol w:w="1426"/>
        <w:gridCol w:w="2296"/>
        <w:gridCol w:w="2301"/>
      </w:tblGrid>
      <w:tr w14:paraId="4F6293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1364" w:type="pct"/>
            <w:vAlign w:val="center"/>
          </w:tcPr>
          <w:p w14:paraId="322F2917">
            <w:pPr>
              <w:pStyle w:val="10"/>
              <w:spacing w:before="164"/>
              <w:ind w:left="403"/>
              <w:jc w:val="both"/>
              <w:rPr>
                <w:sz w:val="21"/>
              </w:rPr>
            </w:pPr>
            <w:r>
              <w:rPr>
                <w:sz w:val="21"/>
              </w:rPr>
              <w:t>房型</w:t>
            </w:r>
          </w:p>
        </w:tc>
        <w:tc>
          <w:tcPr>
            <w:tcW w:w="860" w:type="pct"/>
            <w:vAlign w:val="center"/>
          </w:tcPr>
          <w:p w14:paraId="36992FBA">
            <w:pPr>
              <w:pStyle w:val="10"/>
              <w:spacing w:line="278" w:lineRule="auto"/>
              <w:ind w:right="-15"/>
              <w:jc w:val="center"/>
              <w:rPr>
                <w:sz w:val="21"/>
              </w:rPr>
            </w:pPr>
            <w:r>
              <w:rPr>
                <w:sz w:val="21"/>
              </w:rPr>
              <w:t>房型预估</w:t>
            </w:r>
            <w:r>
              <w:rPr>
                <w:spacing w:val="-12"/>
                <w:sz w:val="21"/>
              </w:rPr>
              <w:t>数量</w:t>
            </w:r>
            <w:r>
              <w:rPr>
                <w:sz w:val="21"/>
              </w:rPr>
              <w:t>（间</w:t>
            </w:r>
            <w:r>
              <w:rPr>
                <w:spacing w:val="-12"/>
                <w:sz w:val="21"/>
              </w:rPr>
              <w:t>）</w:t>
            </w:r>
          </w:p>
        </w:tc>
        <w:tc>
          <w:tcPr>
            <w:tcW w:w="1385" w:type="pct"/>
            <w:vAlign w:val="center"/>
          </w:tcPr>
          <w:p w14:paraId="52965399">
            <w:pPr>
              <w:pStyle w:val="10"/>
              <w:spacing w:line="278" w:lineRule="auto"/>
              <w:ind w:left="152" w:right="140"/>
              <w:jc w:val="center"/>
              <w:rPr>
                <w:sz w:val="21"/>
              </w:rPr>
            </w:pPr>
            <w:r>
              <w:rPr>
                <w:sz w:val="21"/>
              </w:rPr>
              <w:t>最高限价</w:t>
            </w:r>
            <w:r>
              <w:rPr>
                <w:rFonts w:hint="eastAsia"/>
                <w:sz w:val="21"/>
                <w:lang w:eastAsia="zh-CN"/>
              </w:rPr>
              <w:t>（</w:t>
            </w:r>
            <w:r>
              <w:rPr>
                <w:rFonts w:hint="eastAsia"/>
                <w:sz w:val="21"/>
                <w:lang w:val="en-US" w:eastAsia="zh-CN"/>
              </w:rPr>
              <w:t>1间合计</w:t>
            </w:r>
            <w:r>
              <w:rPr>
                <w:rFonts w:hint="eastAsia"/>
                <w:sz w:val="21"/>
                <w:lang w:eastAsia="zh-CN"/>
              </w:rPr>
              <w:t>）</w:t>
            </w:r>
            <w:r>
              <w:rPr>
                <w:sz w:val="21"/>
              </w:rPr>
              <w:t>（含税/元）</w:t>
            </w:r>
          </w:p>
        </w:tc>
        <w:tc>
          <w:tcPr>
            <w:tcW w:w="1388" w:type="pct"/>
            <w:vAlign w:val="center"/>
          </w:tcPr>
          <w:p w14:paraId="75B66B16">
            <w:pPr>
              <w:pStyle w:val="10"/>
              <w:spacing w:before="52" w:line="278" w:lineRule="auto"/>
              <w:ind w:left="112" w:right="102"/>
              <w:jc w:val="center"/>
              <w:rPr>
                <w:sz w:val="21"/>
              </w:rPr>
            </w:pPr>
            <w:r>
              <w:rPr>
                <w:sz w:val="21"/>
              </w:rPr>
              <w:t>报价</w:t>
            </w:r>
            <w:r>
              <w:rPr>
                <w:rFonts w:hint="eastAsia"/>
                <w:sz w:val="21"/>
                <w:lang w:eastAsia="zh-CN"/>
              </w:rPr>
              <w:t>（</w:t>
            </w:r>
            <w:r>
              <w:rPr>
                <w:rFonts w:hint="eastAsia"/>
                <w:sz w:val="21"/>
                <w:lang w:val="en-US" w:eastAsia="zh-CN"/>
              </w:rPr>
              <w:t>1间合计</w:t>
            </w:r>
            <w:r>
              <w:rPr>
                <w:rFonts w:hint="eastAsia"/>
                <w:sz w:val="21"/>
                <w:lang w:eastAsia="zh-CN"/>
              </w:rPr>
              <w:t>）</w:t>
            </w:r>
            <w:r>
              <w:rPr>
                <w:sz w:val="21"/>
              </w:rPr>
              <w:t>（含税/元，四舍五入取整数）</w:t>
            </w:r>
          </w:p>
        </w:tc>
      </w:tr>
      <w:tr w14:paraId="17C3F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atLeast"/>
        </w:trPr>
        <w:tc>
          <w:tcPr>
            <w:tcW w:w="1364" w:type="pct"/>
            <w:vAlign w:val="center"/>
          </w:tcPr>
          <w:p w14:paraId="5739A7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right="0" w:firstLine="0"/>
              <w:jc w:val="center"/>
              <w:textAlignment w:val="auto"/>
              <w:rPr>
                <w:sz w:val="21"/>
              </w:rPr>
            </w:pPr>
            <w:r>
              <w:rPr>
                <w:sz w:val="21"/>
              </w:rPr>
              <w:t>标准间公</w:t>
            </w:r>
            <w:r>
              <w:rPr>
                <w:spacing w:val="0"/>
                <w:sz w:val="21"/>
              </w:rPr>
              <w:t>寓</w:t>
            </w:r>
            <w:r>
              <w:rPr>
                <w:rFonts w:hint="default"/>
                <w:sz w:val="21"/>
                <w:lang w:eastAsia="zh-CN"/>
              </w:rPr>
              <w:t>（</w:t>
            </w:r>
            <w:r>
              <w:rPr>
                <w:sz w:val="21"/>
              </w:rPr>
              <w:t>带基本</w:t>
            </w:r>
            <w:r>
              <w:rPr>
                <w:spacing w:val="0"/>
                <w:sz w:val="21"/>
              </w:rPr>
              <w:t>家</w:t>
            </w:r>
            <w:r>
              <w:rPr>
                <w:rFonts w:hint="eastAsia"/>
                <w:spacing w:val="0"/>
                <w:sz w:val="21"/>
                <w:lang w:val="en-US" w:eastAsia="zh-CN"/>
              </w:rPr>
              <w:t>具</w:t>
            </w:r>
            <w:r>
              <w:rPr>
                <w:spacing w:val="0"/>
                <w:sz w:val="21"/>
              </w:rPr>
              <w:t>家电</w:t>
            </w:r>
            <w:r>
              <w:rPr>
                <w:rFonts w:hint="eastAsia"/>
                <w:spacing w:val="0"/>
                <w:sz w:val="21"/>
                <w:lang w:eastAsia="zh-CN"/>
              </w:rPr>
              <w:t>，</w:t>
            </w:r>
            <w:r>
              <w:rPr>
                <w:sz w:val="21"/>
              </w:rPr>
              <w:t>可拎包入住）</w:t>
            </w:r>
          </w:p>
        </w:tc>
        <w:tc>
          <w:tcPr>
            <w:tcW w:w="860" w:type="pct"/>
            <w:vAlign w:val="center"/>
          </w:tcPr>
          <w:p w14:paraId="7FCA41E0">
            <w:pPr>
              <w:pStyle w:val="10"/>
              <w:ind w:left="444" w:right="434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</w:t>
            </w:r>
          </w:p>
        </w:tc>
        <w:tc>
          <w:tcPr>
            <w:tcW w:w="1385" w:type="pct"/>
            <w:vAlign w:val="center"/>
          </w:tcPr>
          <w:p w14:paraId="47D1A47F">
            <w:pPr>
              <w:pStyle w:val="10"/>
              <w:ind w:left="415"/>
              <w:jc w:val="both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49800</w:t>
            </w:r>
          </w:p>
        </w:tc>
        <w:tc>
          <w:tcPr>
            <w:tcW w:w="1388" w:type="pct"/>
            <w:vAlign w:val="center"/>
          </w:tcPr>
          <w:p w14:paraId="7BD2FB76">
            <w:pPr>
              <w:pStyle w:val="10"/>
              <w:jc w:val="both"/>
              <w:rPr>
                <w:rFonts w:ascii="Times New Roman"/>
                <w:sz w:val="20"/>
              </w:rPr>
            </w:pPr>
          </w:p>
        </w:tc>
      </w:tr>
    </w:tbl>
    <w:p w14:paraId="74CE5D6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/>
        <w:textAlignment w:val="auto"/>
        <w:rPr>
          <w:spacing w:val="0"/>
          <w:sz w:val="21"/>
        </w:rPr>
      </w:pPr>
      <w:r>
        <w:rPr>
          <w:rFonts w:hint="eastAsia"/>
          <w:spacing w:val="0"/>
          <w:sz w:val="21"/>
          <w:lang w:val="en-US" w:eastAsia="zh-CN"/>
        </w:rPr>
        <w:t>注</w:t>
      </w:r>
      <w:r>
        <w:rPr>
          <w:spacing w:val="0"/>
          <w:sz w:val="21"/>
        </w:rPr>
        <w:t>：</w:t>
      </w:r>
    </w:p>
    <w:p w14:paraId="0517B331"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102" w:rightChars="0"/>
        <w:jc w:val="left"/>
        <w:textAlignment w:val="auto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</w:rPr>
        <w:t>一、报价说明</w:t>
      </w:r>
    </w:p>
    <w:p w14:paraId="78EF64B0"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1.报价包含房屋租金、中介费、物业管理费、公共区域管理费及维修费等费用，但不包水、电、燃气等类似费用。报价为1套周转房12个月租期</w:t>
      </w:r>
      <w:bookmarkStart w:id="0" w:name="_GoBack"/>
      <w:bookmarkEnd w:id="0"/>
      <w:r>
        <w:rPr>
          <w:rFonts w:hint="eastAsia"/>
          <w:spacing w:val="0"/>
          <w:sz w:val="21"/>
          <w:lang w:val="en-US" w:eastAsia="zh-CN"/>
        </w:rPr>
        <w:t>的总价，每半年结算1次。报价为含税价。</w:t>
      </w:r>
    </w:p>
    <w:p w14:paraId="472DFB05"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2.投标人应提供使用面积120-135平方米的房间1套，每套不少于2室1厅1卫，具备独立厨房。</w:t>
      </w:r>
    </w:p>
    <w:p w14:paraId="2747D83F"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3.报价房型需带基本家具家电，可拎包入住，租期12个月。</w:t>
      </w:r>
    </w:p>
    <w:p w14:paraId="6DCC9811">
      <w:pPr>
        <w:jc w:val="both"/>
        <w:rPr>
          <w:rFonts w:hint="eastAsia"/>
          <w:spacing w:val="0"/>
          <w:sz w:val="21"/>
          <w:lang w:val="en-US" w:eastAsia="zh-CN"/>
        </w:rPr>
      </w:pPr>
      <w:r>
        <w:rPr>
          <w:rFonts w:hint="eastAsia"/>
          <w:spacing w:val="0"/>
          <w:sz w:val="21"/>
          <w:lang w:val="en-US" w:eastAsia="zh-CN"/>
        </w:rPr>
        <w:t>4.房源距离：投标人应提供办公驻点（云南省昆明市盘龙区白塔路201号）附近约2公里范围内的房屋供招标人选择。上述距离非直线距离，参考地图软件步行导航路径，四舍五入；此外，房源应尽量集中。</w:t>
      </w:r>
    </w:p>
    <w:p w14:paraId="23A5D09A"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right="102" w:rightChars="0"/>
        <w:jc w:val="left"/>
        <w:textAlignment w:val="auto"/>
        <w:rPr>
          <w:rFonts w:hint="eastAsia" w:eastAsia="宋体"/>
        </w:rPr>
      </w:pPr>
      <w:r>
        <w:rPr>
          <w:rFonts w:hint="eastAsia" w:eastAsia="宋体"/>
          <w:lang w:val="en-US" w:eastAsia="zh-CN"/>
        </w:rPr>
        <w:t>二、</w:t>
      </w:r>
      <w:r>
        <w:rPr>
          <w:rFonts w:hint="eastAsia" w:eastAsia="宋体"/>
        </w:rPr>
        <w:t>家具家电配置清单</w:t>
      </w:r>
    </w:p>
    <w:tbl>
      <w:tblPr>
        <w:tblStyle w:val="8"/>
        <w:tblpPr w:leftFromText="180" w:rightFromText="180" w:vertAnchor="text" w:horzAnchor="page" w:tblpX="1917" w:tblpY="65"/>
        <w:tblOverlap w:val="never"/>
        <w:tblW w:w="4997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7" w:type="dxa"/>
          <w:left w:w="17" w:type="dxa"/>
          <w:bottom w:w="17" w:type="dxa"/>
          <w:right w:w="17" w:type="dxa"/>
        </w:tblCellMar>
      </w:tblPr>
      <w:tblGrid>
        <w:gridCol w:w="719"/>
        <w:gridCol w:w="958"/>
        <w:gridCol w:w="2195"/>
        <w:gridCol w:w="1087"/>
        <w:gridCol w:w="1528"/>
        <w:gridCol w:w="1868"/>
      </w:tblGrid>
      <w:tr w14:paraId="7D9BCF4F">
        <w:tblPrEx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60043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2016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种类</w:t>
            </w: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7B90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配置物品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15FA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5B01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9F41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备注</w:t>
            </w:r>
          </w:p>
        </w:tc>
      </w:tr>
      <w:tr w14:paraId="077AB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BD3D5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7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5894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家具</w:t>
            </w:r>
          </w:p>
          <w:p w14:paraId="294AFA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家电</w:t>
            </w: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4F76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沙发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60CB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套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0BD35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F7391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661A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5B3F8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1FC6F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4AFD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床（含床垫）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ED9D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5B45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AB080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F1B5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CA510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D17BA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4422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桌（含椅）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ABCF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张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418FC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BCFF7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 w14:paraId="2FC5D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E69B2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3606E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ED22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衣柜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CE21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AB180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C186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 w14:paraId="193E1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177EC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20191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2D7D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电冰箱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61DDF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2BBA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5EC2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 w14:paraId="6D414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7BC24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20595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709B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洗衣机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7AFC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1B1D5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E930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</w:tr>
      <w:tr w14:paraId="3F2F5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3" w:hRule="atLeast"/>
          <w:tblCellSpacing w:w="0" w:type="dxa"/>
          <w:jc w:val="center"/>
        </w:trPr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A6B40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57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EA48D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32ED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热水器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6AE4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台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FEA3C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555E0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 w14:paraId="1887BD99">
      <w:pPr>
        <w:ind w:left="0" w:leftChars="0" w:firstLine="0" w:firstLineChars="0"/>
      </w:pPr>
    </w:p>
    <w:p w14:paraId="329D0F22">
      <w:pPr>
        <w:pStyle w:val="2"/>
        <w:rPr>
          <w:rFonts w:hint="eastAsia"/>
          <w:spacing w:val="0"/>
          <w:sz w:val="21"/>
          <w:lang w:val="en-US" w:eastAsia="zh-CN"/>
        </w:rPr>
      </w:pPr>
    </w:p>
    <w:p w14:paraId="27A1C4D7">
      <w:pPr>
        <w:pStyle w:val="3"/>
        <w:rPr>
          <w:rFonts w:hint="eastAsia"/>
          <w:lang w:val="en-US" w:eastAsia="zh-CN"/>
        </w:rPr>
      </w:pPr>
    </w:p>
    <w:p w14:paraId="11C4451A"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 w14:paraId="7C2AC392"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</w:p>
    <w:p w14:paraId="10100245">
      <w:pPr>
        <w:spacing w:after="0" w:line="240" w:lineRule="exact"/>
        <w:ind w:firstLine="5460" w:firstLineChars="26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月   日</w:t>
      </w:r>
    </w:p>
    <w:p w14:paraId="481926D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2C1EF09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A698B"/>
    <w:rsid w:val="022F5CB1"/>
    <w:rsid w:val="023C7187"/>
    <w:rsid w:val="04442D7F"/>
    <w:rsid w:val="044A6798"/>
    <w:rsid w:val="06CA698B"/>
    <w:rsid w:val="082D5B92"/>
    <w:rsid w:val="09C1778E"/>
    <w:rsid w:val="0C683FB9"/>
    <w:rsid w:val="0DF23D68"/>
    <w:rsid w:val="18663F87"/>
    <w:rsid w:val="199F4E89"/>
    <w:rsid w:val="1B866CAC"/>
    <w:rsid w:val="1CAC341E"/>
    <w:rsid w:val="1E695B01"/>
    <w:rsid w:val="20CA4F92"/>
    <w:rsid w:val="22527898"/>
    <w:rsid w:val="228D34EE"/>
    <w:rsid w:val="236B6EB3"/>
    <w:rsid w:val="25937EC0"/>
    <w:rsid w:val="2BCA622A"/>
    <w:rsid w:val="2C5E67C1"/>
    <w:rsid w:val="31414792"/>
    <w:rsid w:val="346B298C"/>
    <w:rsid w:val="385010B9"/>
    <w:rsid w:val="39851041"/>
    <w:rsid w:val="40BF2B41"/>
    <w:rsid w:val="41B01E09"/>
    <w:rsid w:val="48543887"/>
    <w:rsid w:val="49C24D9B"/>
    <w:rsid w:val="4A5A48F2"/>
    <w:rsid w:val="4BE22393"/>
    <w:rsid w:val="4FE50FBF"/>
    <w:rsid w:val="51714D5D"/>
    <w:rsid w:val="555E0D64"/>
    <w:rsid w:val="5B746998"/>
    <w:rsid w:val="5D8750FF"/>
    <w:rsid w:val="605816CC"/>
    <w:rsid w:val="608D6ED3"/>
    <w:rsid w:val="65580853"/>
    <w:rsid w:val="6A17151D"/>
    <w:rsid w:val="6E43693A"/>
    <w:rsid w:val="6F7118E2"/>
    <w:rsid w:val="70D0687E"/>
    <w:rsid w:val="740000B8"/>
    <w:rsid w:val="742444D8"/>
    <w:rsid w:val="78B2027D"/>
    <w:rsid w:val="7A1D5FA5"/>
    <w:rsid w:val="7C353855"/>
    <w:rsid w:val="7CBE5D37"/>
    <w:rsid w:val="7D0D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 w:val="0"/>
      <w:keepLines w:val="0"/>
      <w:spacing w:beforeLines="0" w:beforeAutospacing="0" w:afterLines="0" w:afterAutospacing="0" w:line="560" w:lineRule="exact"/>
      <w:ind w:firstLine="640" w:firstLineChars="200"/>
      <w:outlineLvl w:val="0"/>
    </w:pPr>
    <w:rPr>
      <w:rFonts w:ascii="黑体" w:hAnsi="黑体" w:eastAsia="黑体" w:cs="黑体"/>
      <w:kern w:val="44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Plain Text"/>
    <w:basedOn w:val="1"/>
    <w:qFormat/>
    <w:uiPriority w:val="99"/>
    <w:rPr>
      <w:rFonts w:ascii="宋体" w:hAnsi="Courier New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440</Words>
  <Characters>460</Characters>
  <Lines>0</Lines>
  <Paragraphs>0</Paragraphs>
  <TotalTime>6</TotalTime>
  <ScaleCrop>false</ScaleCrop>
  <LinksUpToDate>false</LinksUpToDate>
  <CharactersWithSpaces>465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2023-07-24T05:48:00Z</dcterms:created>
  <dc:creator>郑忠军</dc:creator>
  <cp:lastModifiedBy>LHUI</cp:lastModifiedBy>
  <dcterms:modified xsi:type="dcterms:W3CDTF">2026-03-30T13:09:45Z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CA0BF6423479492BBDC88B1A82D631A8</vt:lpwstr>
  </property>
  <property fmtid="{D5CDD505-2E9C-101B-9397-08002B2CF9AE}" pid="4" name="KSOTemplateDocerSaveRecord">
    <vt:lpwstr>eyJoZGlkIjoiNmE5NzQ3NzhhZTFmNDZhYzU3OGVhODVmMjc3ZWViNjgiLCJ1c2VySWQiOiIyNDkwMDM5MzkifQ==</vt:lpwstr>
  </property>
</Properties>
</file>