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color w:val="auto"/>
          <w:kern w:val="0"/>
          <w:sz w:val="30"/>
          <w:szCs w:val="30"/>
          <w:lang w:bidi="ar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30"/>
          <w:szCs w:val="30"/>
          <w:lang w:val="en-US" w:eastAsia="zh-CN" w:bidi="ar"/>
        </w:rPr>
        <w:t>附件1：</w:t>
      </w:r>
      <w:r>
        <w:rPr>
          <w:rFonts w:hint="eastAsia" w:ascii="宋体" w:hAnsi="宋体" w:eastAsia="宋体" w:cs="宋体"/>
          <w:b/>
          <w:bCs/>
          <w:color w:val="auto"/>
          <w:kern w:val="0"/>
          <w:sz w:val="30"/>
          <w:szCs w:val="30"/>
          <w:lang w:bidi="ar"/>
        </w:rPr>
        <w:t>西部修试公司2026年宁蓄电站机组、主变油质化验外委送检报价表</w:t>
      </w:r>
    </w:p>
    <w:tbl>
      <w:tblPr>
        <w:tblStyle w:val="3"/>
        <w:tblW w:w="13687" w:type="dxa"/>
        <w:jc w:val="center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250"/>
        <w:gridCol w:w="3439"/>
        <w:gridCol w:w="984"/>
        <w:gridCol w:w="869"/>
        <w:gridCol w:w="2332"/>
        <w:gridCol w:w="2480"/>
        <w:gridCol w:w="2333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tblHeader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序号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名称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数量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单位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单价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（不含税）</w:t>
            </w: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小计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  <w:t>（不含税）</w:t>
            </w: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一</w:t>
            </w:r>
          </w:p>
        </w:tc>
        <w:tc>
          <w:tcPr>
            <w:tcW w:w="124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default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绝缘油化验项目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水分含量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击穿电压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介质损耗因素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体积电阻率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油中含气量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色谱分析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闭口闪点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酸值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水溶性酸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界面张力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11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油中颗粒度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二</w:t>
            </w:r>
          </w:p>
        </w:tc>
        <w:tc>
          <w:tcPr>
            <w:tcW w:w="12437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  <w:t>透平油化验项目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水分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颗粒污染度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破乳化度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运动粘度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酸值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6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开口闪点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7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外观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泡沫特性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9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空气释放值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12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default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  <w:tc>
          <w:tcPr>
            <w:tcW w:w="34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液相锈蚀</w:t>
            </w:r>
          </w:p>
        </w:tc>
        <w:tc>
          <w:tcPr>
            <w:tcW w:w="9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86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  <w:t>样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6542" w:type="dxa"/>
            <w:gridSpan w:val="4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eastAsia="zh-CN" w:bidi="ar"/>
              </w:rPr>
              <w:t>小计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eastAsia="zh-CN" w:bidi="ar"/>
              </w:rPr>
              <w:t>（</w:t>
            </w:r>
            <w:r>
              <w:rPr>
                <w:rFonts w:ascii="宋体" w:hAnsi="宋体" w:eastAsia="宋体" w:cs="宋体"/>
                <w:sz w:val="24"/>
                <w:szCs w:val="24"/>
              </w:rPr>
              <w:t>不含税金额</w:t>
            </w:r>
            <w:r>
              <w:rPr>
                <w:rFonts w:hint="eastAsia" w:ascii="宋体" w:hAnsi="宋体" w:cs="宋体"/>
                <w:color w:val="auto"/>
                <w:kern w:val="0"/>
                <w:sz w:val="24"/>
                <w:szCs w:val="24"/>
                <w:lang w:eastAsia="zh-CN" w:bidi="ar"/>
              </w:rPr>
              <w:t>）</w:t>
            </w:r>
          </w:p>
        </w:tc>
        <w:tc>
          <w:tcPr>
            <w:tcW w:w="2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4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bidi="ar"/>
              </w:rPr>
            </w:pPr>
          </w:p>
        </w:tc>
        <w:tc>
          <w:tcPr>
            <w:tcW w:w="23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88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46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总价（不含税）</w:t>
            </w:r>
          </w:p>
        </w:tc>
        <w:tc>
          <w:tcPr>
            <w:tcW w:w="89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46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bidi="ar"/>
              </w:rPr>
              <w:t>增值税专用发票税率</w:t>
            </w:r>
          </w:p>
        </w:tc>
        <w:tc>
          <w:tcPr>
            <w:tcW w:w="89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4"/>
                <w:szCs w:val="24"/>
                <w:lang w:val="en-US" w:eastAsia="zh-CN" w:bidi="ar"/>
              </w:rPr>
              <w:t>6%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24" w:hRule="atLeast"/>
          <w:jc w:val="center"/>
        </w:trPr>
        <w:tc>
          <w:tcPr>
            <w:tcW w:w="4689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b w:val="0"/>
                <w:bCs w:val="0"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 w:val="0"/>
                <w:bCs/>
                <w:color w:val="auto"/>
                <w:kern w:val="0"/>
                <w:sz w:val="24"/>
                <w:szCs w:val="24"/>
                <w:lang w:bidi="ar"/>
              </w:rPr>
              <w:t>总价（含税）</w:t>
            </w:r>
          </w:p>
        </w:tc>
        <w:tc>
          <w:tcPr>
            <w:tcW w:w="8998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top"/>
          </w:tcPr>
          <w:p>
            <w:pPr>
              <w:rPr>
                <w:rFonts w:hint="eastAsia" w:ascii="宋体" w:hAnsi="宋体" w:eastAsia="宋体" w:cs="宋体"/>
                <w:b/>
                <w:bCs/>
                <w:color w:val="auto"/>
                <w:kern w:val="0"/>
                <w:sz w:val="24"/>
                <w:szCs w:val="24"/>
                <w:lang w:val="en-US" w:eastAsia="zh-CN" w:bidi="ar"/>
              </w:rPr>
            </w:pPr>
            <w:bookmarkStart w:id="0" w:name="_GoBack"/>
            <w:bookmarkEnd w:id="0"/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2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Times New Roman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注</w:t>
      </w:r>
      <w:r>
        <w:rPr>
          <w:rFonts w:hint="eastAsia" w:ascii="宋体" w:hAnsi="宋体" w:cs="Times New Roman"/>
          <w:b/>
          <w:bCs/>
          <w:sz w:val="24"/>
          <w:lang w:val="en-US" w:eastAsia="zh-CN"/>
        </w:rPr>
        <w:t>1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：本项目报价表为一年的估算量，采购期为合同签订之日起至202</w:t>
      </w:r>
      <w:r>
        <w:rPr>
          <w:rFonts w:hint="eastAsia" w:ascii="宋体" w:hAnsi="宋体" w:cs="Times New Roman"/>
          <w:b/>
          <w:bCs/>
          <w:sz w:val="24"/>
          <w:lang w:val="en-US" w:eastAsia="zh-CN"/>
        </w:rPr>
        <w:t>6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年12月30日。202</w:t>
      </w:r>
      <w:r>
        <w:rPr>
          <w:rFonts w:hint="eastAsia" w:ascii="宋体" w:hAnsi="宋体" w:cs="Times New Roman"/>
          <w:b/>
          <w:bCs/>
          <w:sz w:val="24"/>
          <w:lang w:val="en-US" w:eastAsia="zh-CN"/>
        </w:rPr>
        <w:t>6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年12月统计</w:t>
      </w:r>
      <w:r>
        <w:rPr>
          <w:rFonts w:hint="eastAsia" w:ascii="宋体" w:hAnsi="宋体" w:cs="Times New Roman"/>
          <w:b/>
          <w:bCs/>
          <w:sz w:val="24"/>
          <w:lang w:val="en-US" w:eastAsia="zh-CN"/>
        </w:rPr>
        <w:t>油化验</w:t>
      </w:r>
      <w:r>
        <w:rPr>
          <w:rFonts w:hint="default" w:ascii="宋体" w:hAnsi="宋体" w:eastAsia="宋体" w:cs="Times New Roman"/>
          <w:b/>
          <w:bCs/>
          <w:sz w:val="24"/>
          <w:lang w:val="en-US" w:eastAsia="zh-CN"/>
        </w:rPr>
        <w:t>实际发生量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，提交结算审核</w:t>
      </w:r>
      <w:r>
        <w:rPr>
          <w:rFonts w:hint="eastAsia" w:ascii="宋体" w:hAnsi="宋体" w:cs="Times New Roman"/>
          <w:b/>
          <w:bCs/>
          <w:sz w:val="24"/>
          <w:lang w:val="en-US" w:eastAsia="zh-CN"/>
        </w:rPr>
        <w:t>表，</w:t>
      </w:r>
      <w:r>
        <w:rPr>
          <w:rFonts w:hint="default" w:ascii="宋体" w:hAnsi="宋体" w:cs="Times New Roman"/>
          <w:b/>
          <w:bCs/>
          <w:sz w:val="24"/>
          <w:lang w:val="en-US" w:eastAsia="zh-CN"/>
        </w:rPr>
        <w:t>按</w:t>
      </w:r>
      <w:r>
        <w:rPr>
          <w:rFonts w:hint="eastAsia" w:ascii="宋体" w:hAnsi="宋体" w:cs="Times New Roman"/>
          <w:b/>
          <w:bCs/>
          <w:sz w:val="24"/>
          <w:lang w:val="en-US" w:eastAsia="zh-CN"/>
        </w:rPr>
        <w:t>《附件1：西部修试公司2026年宁蓄电站机组、主变油质化验外委送检报价表》单价</w:t>
      </w:r>
      <w:r>
        <w:rPr>
          <w:rFonts w:hint="default" w:ascii="宋体" w:hAnsi="宋体" w:cs="Times New Roman"/>
          <w:b/>
          <w:bCs/>
          <w:sz w:val="24"/>
          <w:lang w:val="en-US" w:eastAsia="zh-CN"/>
        </w:rPr>
        <w:t>据</w:t>
      </w:r>
      <w:r>
        <w:rPr>
          <w:rFonts w:hint="default" w:ascii="宋体" w:hAnsi="宋体" w:eastAsia="宋体" w:cs="Times New Roman"/>
          <w:b/>
          <w:bCs/>
          <w:sz w:val="24"/>
          <w:lang w:val="en-US" w:eastAsia="zh-CN"/>
        </w:rPr>
        <w:t>实结算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142" w:leftChars="0" w:right="0" w:rightChars="0" w:firstLine="482" w:firstLineChars="200"/>
        <w:jc w:val="both"/>
        <w:textAlignment w:val="auto"/>
        <w:outlineLvl w:val="9"/>
        <w:rPr>
          <w:rFonts w:hint="eastAsia" w:ascii="宋体" w:hAnsi="宋体" w:eastAsia="宋体" w:cs="Times New Roman"/>
          <w:b/>
          <w:bCs/>
          <w:sz w:val="24"/>
          <w:lang w:val="en-US" w:eastAsia="zh-CN"/>
        </w:rPr>
      </w:pP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注</w:t>
      </w:r>
      <w:r>
        <w:rPr>
          <w:rFonts w:hint="eastAsia" w:ascii="宋体" w:hAnsi="宋体" w:cs="Times New Roman"/>
          <w:b/>
          <w:bCs/>
          <w:sz w:val="24"/>
          <w:lang w:val="en-US" w:eastAsia="zh-CN"/>
        </w:rPr>
        <w:t>2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：</w:t>
      </w:r>
      <w:r>
        <w:rPr>
          <w:rFonts w:hint="eastAsia" w:ascii="宋体" w:hAnsi="宋体" w:cs="Times New Roman"/>
          <w:b/>
          <w:bCs/>
          <w:sz w:val="24"/>
          <w:lang w:val="en-US" w:eastAsia="zh-CN"/>
        </w:rPr>
        <w:t>报价</w:t>
      </w:r>
      <w:r>
        <w:rPr>
          <w:rFonts w:hint="eastAsia" w:ascii="宋体" w:hAnsi="宋体" w:eastAsia="宋体" w:cs="Times New Roman"/>
          <w:b/>
          <w:bCs/>
          <w:sz w:val="24"/>
          <w:lang w:val="en-US" w:eastAsia="zh-CN"/>
        </w:rPr>
        <w:t>人按照招标人报价表给定税率（服务6%）进行报价，不允许自行修改。若属于小规模纳税人或其他情况与报价表税率不一致的，投标时仍暂按招标人给定税率进行报价，并须提供相应说明到商务投标文件《投标人需要提供的其他资料》章节。在合同签订阶段，经招标人确认后以投标不含税价和实际税率调整合同总价。</w:t>
      </w:r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im Sun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1FD0A7F"/>
    <w:rsid w:val="2C387360"/>
    <w:rsid w:val="41FD0A7F"/>
    <w:rsid w:val="7AFB06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qFormat/>
    <w:uiPriority w:val="0"/>
    <w:pPr>
      <w:widowControl w:val="0"/>
      <w:autoSpaceDE w:val="0"/>
      <w:autoSpaceDN w:val="0"/>
      <w:adjustRightInd w:val="0"/>
    </w:pPr>
    <w:rPr>
      <w:rFonts w:ascii="Sim Sun" w:hAnsi="Times New Roman" w:eastAsia="Sim Sun" w:cs="Times New Roman"/>
      <w:color w:val="000000"/>
      <w:kern w:val="0"/>
      <w:sz w:val="24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2026-03-23T03:18:00Z</dcterms:created>
  <dc:creator>yaowangcheng</dc:creator>
  <cp:lastModifiedBy>yaowangcheng</cp:lastModifiedBy>
  <dcterms:modified xsi:type="dcterms:W3CDTF">2026-03-23T07:04:50Z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74B12D02270047A8903386A2BD70675E</vt:lpwstr>
  </property>
</Properties>
</file>