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A86B11">
      <w:pPr>
        <w:jc w:val="center"/>
        <w:outlineLvl w:val="0"/>
        <w:rPr>
          <w:rFonts w:hint="eastAsia" w:eastAsia="宋体"/>
          <w:color w:val="auto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highlight w:val="none"/>
        </w:rPr>
        <w:t>零星采购询价</w:t>
      </w:r>
      <w:r>
        <w:rPr>
          <w:rFonts w:hint="eastAsia" w:ascii="黑体" w:hAnsi="黑体" w:eastAsia="黑体" w:cs="黑体"/>
          <w:color w:val="auto"/>
          <w:highlight w:val="none"/>
          <w:lang w:val="en-US" w:eastAsia="zh-CN"/>
        </w:rPr>
        <w:t>/报价单</w:t>
      </w:r>
    </w:p>
    <w:p w14:paraId="1391FBBA">
      <w:pPr>
        <w:ind w:right="223" w:rightChars="106"/>
        <w:jc w:val="left"/>
        <w:rPr>
          <w:rFonts w:hint="eastAsia" w:ascii="宋体" w:hAnsi="宋体"/>
          <w:b/>
          <w:color w:val="auto"/>
          <w:szCs w:val="21"/>
          <w:highlight w:val="none"/>
        </w:rPr>
      </w:pPr>
      <w:r>
        <w:rPr>
          <w:rFonts w:hint="eastAsia" w:ascii="宋体" w:hAnsi="宋体"/>
          <w:b/>
          <w:color w:val="auto"/>
          <w:szCs w:val="21"/>
          <w:highlight w:val="none"/>
        </w:rPr>
        <w:t>项目名称：清蓄交流注油泵</w:t>
      </w:r>
      <w:r>
        <w:rPr>
          <w:rFonts w:hint="eastAsia" w:ascii="宋体" w:hAnsi="宋体"/>
          <w:b/>
          <w:color w:val="auto"/>
          <w:szCs w:val="21"/>
          <w:highlight w:val="none"/>
          <w:lang w:val="en-US" w:eastAsia="zh-CN"/>
        </w:rPr>
        <w:t>密封</w:t>
      </w:r>
      <w:r>
        <w:rPr>
          <w:rFonts w:hint="eastAsia" w:ascii="宋体" w:hAnsi="宋体"/>
          <w:b/>
          <w:color w:val="auto"/>
          <w:szCs w:val="21"/>
          <w:highlight w:val="none"/>
        </w:rPr>
        <w:t>、逆止阀、过滤器等消缺物资采购</w:t>
      </w:r>
    </w:p>
    <w:tbl>
      <w:tblPr>
        <w:tblStyle w:val="4"/>
        <w:tblW w:w="15732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4"/>
        <w:gridCol w:w="1580"/>
        <w:gridCol w:w="1979"/>
        <w:gridCol w:w="1111"/>
        <w:gridCol w:w="1740"/>
        <w:gridCol w:w="1134"/>
        <w:gridCol w:w="932"/>
        <w:gridCol w:w="885"/>
        <w:gridCol w:w="1168"/>
        <w:gridCol w:w="808"/>
        <w:gridCol w:w="814"/>
        <w:gridCol w:w="1205"/>
        <w:gridCol w:w="959"/>
        <w:gridCol w:w="1003"/>
      </w:tblGrid>
      <w:tr w14:paraId="4D458BB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1994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11B2B14C"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采购单位</w:t>
            </w:r>
          </w:p>
        </w:tc>
        <w:tc>
          <w:tcPr>
            <w:tcW w:w="13738" w:type="dxa"/>
            <w:gridSpan w:val="1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73B91287">
            <w:pPr>
              <w:jc w:val="center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南方电网调峰调频发电有限公司检修试验分公司</w:t>
            </w:r>
          </w:p>
        </w:tc>
      </w:tr>
      <w:tr w14:paraId="488A4B8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994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1BFEB151"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报价单位</w:t>
            </w:r>
          </w:p>
        </w:tc>
        <w:tc>
          <w:tcPr>
            <w:tcW w:w="309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9FF00B3"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7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BF519B8"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报价时间</w:t>
            </w:r>
          </w:p>
        </w:tc>
        <w:tc>
          <w:tcPr>
            <w:tcW w:w="295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57A16A3"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3761F65"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报价联系人</w:t>
            </w:r>
          </w:p>
        </w:tc>
        <w:tc>
          <w:tcPr>
            <w:tcW w:w="1622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6DA7162"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2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B8F8ECA"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联系方式</w:t>
            </w:r>
          </w:p>
        </w:tc>
        <w:tc>
          <w:tcPr>
            <w:tcW w:w="1962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6D2120C"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</w:tr>
      <w:tr w14:paraId="3DB9A68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atLeast"/>
          <w:jc w:val="center"/>
        </w:trPr>
        <w:tc>
          <w:tcPr>
            <w:tcW w:w="4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1CD7E6C3">
            <w:pPr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序号</w:t>
            </w:r>
          </w:p>
        </w:tc>
        <w:tc>
          <w:tcPr>
            <w:tcW w:w="15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08276FAF"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名称</w:t>
            </w:r>
          </w:p>
        </w:tc>
        <w:tc>
          <w:tcPr>
            <w:tcW w:w="197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3A187C3E"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规格型号/项目特征</w:t>
            </w:r>
          </w:p>
        </w:tc>
        <w:tc>
          <w:tcPr>
            <w:tcW w:w="111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1EF321E1"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供货期/工期要求</w:t>
            </w:r>
          </w:p>
        </w:tc>
        <w:tc>
          <w:tcPr>
            <w:tcW w:w="17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1C738153"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送货地点/施工地点</w:t>
            </w: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DDBAB46"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不含税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单价（元）</w:t>
            </w:r>
          </w:p>
        </w:tc>
        <w:tc>
          <w:tcPr>
            <w:tcW w:w="93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A24B798"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单价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税额（元）</w:t>
            </w: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495342A">
            <w:pPr>
              <w:jc w:val="center"/>
              <w:rPr>
                <w:rFonts w:hint="eastAsia" w:ascii="宋体" w:hAnsi="宋体" w:eastAsia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税率</w:t>
            </w:r>
          </w:p>
        </w:tc>
        <w:tc>
          <w:tcPr>
            <w:tcW w:w="11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46C2579"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含税单价（元）</w:t>
            </w:r>
          </w:p>
        </w:tc>
        <w:tc>
          <w:tcPr>
            <w:tcW w:w="8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65CD7B09"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数量</w:t>
            </w:r>
          </w:p>
        </w:tc>
        <w:tc>
          <w:tcPr>
            <w:tcW w:w="8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2C45EAD7"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单位</w:t>
            </w:r>
          </w:p>
        </w:tc>
        <w:tc>
          <w:tcPr>
            <w:tcW w:w="12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2512358C"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不含税合计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金额（元）</w:t>
            </w:r>
          </w:p>
        </w:tc>
        <w:tc>
          <w:tcPr>
            <w:tcW w:w="95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74704F14"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合计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税额（元）</w:t>
            </w:r>
          </w:p>
        </w:tc>
        <w:tc>
          <w:tcPr>
            <w:tcW w:w="100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2F7757FC"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价税合计（元）</w:t>
            </w:r>
          </w:p>
        </w:tc>
      </w:tr>
      <w:tr w14:paraId="62A1186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4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B80264A">
            <w:pPr>
              <w:jc w:val="center"/>
              <w:rPr>
                <w:rFonts w:hint="eastAsia" w:ascii="宋体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15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518EDAF">
            <w:pPr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  <w:t xml:space="preserve">密封套件 </w:t>
            </w:r>
          </w:p>
        </w:tc>
        <w:tc>
          <w:tcPr>
            <w:tcW w:w="197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19E715F">
            <w:pPr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  <w:t>名称：清蓄发电机交流注油泵维修密封 品牌：MARZOCCHI  型号：GHP3A-D-60-FG  要求：提供图纸及说明书、进口证明、提供密封更换说明</w:t>
            </w:r>
          </w:p>
        </w:tc>
        <w:tc>
          <w:tcPr>
            <w:tcW w:w="111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81FB229"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2026.8.30前完成</w:t>
            </w:r>
          </w:p>
        </w:tc>
        <w:tc>
          <w:tcPr>
            <w:tcW w:w="17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8DA2D15"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清远市清新区太平镇清远蓄能电厂</w:t>
            </w: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1053ADC"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93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F5C9B85"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450DAC5"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DA89AF2"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8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F86DCEC">
            <w:pPr>
              <w:jc w:val="center"/>
              <w:rPr>
                <w:rFonts w:hint="default" w:ascii="宋体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个</w:t>
            </w:r>
          </w:p>
        </w:tc>
        <w:tc>
          <w:tcPr>
            <w:tcW w:w="8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DA74B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2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84141B1"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95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5ED7076"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00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74FB768"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</w:tr>
      <w:tr w14:paraId="326D05E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4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2A07362">
            <w:pPr>
              <w:jc w:val="center"/>
              <w:rPr>
                <w:rFonts w:hint="eastAsia" w:ascii="宋体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2</w:t>
            </w:r>
          </w:p>
        </w:tc>
        <w:tc>
          <w:tcPr>
            <w:tcW w:w="15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D2584D1">
            <w:pP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止回阀</w:t>
            </w:r>
          </w:p>
        </w:tc>
        <w:tc>
          <w:tcPr>
            <w:tcW w:w="197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EB130E5">
            <w:pPr>
              <w:jc w:val="center"/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  <w:t>名称：主轴密封逆止阀 规格型号：H44Y-25P  DN 65 PN 25 上海开维喜阀门集团有限公司</w:t>
            </w:r>
          </w:p>
        </w:tc>
        <w:tc>
          <w:tcPr>
            <w:tcW w:w="111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3F8D54B"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2026.8.30前完成</w:t>
            </w:r>
          </w:p>
        </w:tc>
        <w:tc>
          <w:tcPr>
            <w:tcW w:w="17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3066A67"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清远市清新区太平镇清远蓄能电厂</w:t>
            </w: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0BED0FC"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93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CE3F1FF"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DA5AF35"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FEB9989"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8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D9B39E0"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个</w:t>
            </w:r>
          </w:p>
        </w:tc>
        <w:tc>
          <w:tcPr>
            <w:tcW w:w="8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5987D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01C8259"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95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0DF5398"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00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821A7A2"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</w:tr>
      <w:tr w14:paraId="77BD2BE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4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A7C2D63">
            <w:pPr>
              <w:jc w:val="center"/>
              <w:rPr>
                <w:rFonts w:hint="default" w:ascii="宋体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3</w:t>
            </w:r>
          </w:p>
        </w:tc>
        <w:tc>
          <w:tcPr>
            <w:tcW w:w="15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4E9DBEA">
            <w:pP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止回阀</w:t>
            </w:r>
          </w:p>
        </w:tc>
        <w:tc>
          <w:tcPr>
            <w:tcW w:w="197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BCBD66F">
            <w:pPr>
              <w:jc w:val="center"/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  <w:t>名称：迷宫环供水逆止阀 规格型号：H44Y-64P  DN 65 PN 25 上海开维喜阀门集团有限公司  要求：提供原厂证明和合格证 提供安装密封及螺栓配件</w:t>
            </w:r>
          </w:p>
        </w:tc>
        <w:tc>
          <w:tcPr>
            <w:tcW w:w="111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6A77637"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2026.8.30前完成</w:t>
            </w:r>
          </w:p>
        </w:tc>
        <w:tc>
          <w:tcPr>
            <w:tcW w:w="17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5D566F1"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清远市清新区太平镇清远蓄能电厂</w:t>
            </w: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19BBD26"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93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88FC3C3"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9047851"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5135C4E"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8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C6D30BE"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个</w:t>
            </w:r>
          </w:p>
        </w:tc>
        <w:tc>
          <w:tcPr>
            <w:tcW w:w="8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97CF2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2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76688C5"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95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298172D"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00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46538C8"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</w:tr>
      <w:tr w14:paraId="18B3E0D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4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747F741">
            <w:pPr>
              <w:jc w:val="center"/>
              <w:rPr>
                <w:rFonts w:hint="eastAsia" w:ascii="宋体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4</w:t>
            </w:r>
          </w:p>
        </w:tc>
        <w:tc>
          <w:tcPr>
            <w:tcW w:w="15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F9F94B0">
            <w:pPr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止回阀</w:t>
            </w:r>
          </w:p>
        </w:tc>
        <w:tc>
          <w:tcPr>
            <w:tcW w:w="197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2059CD2">
            <w:pPr>
              <w:jc w:val="center"/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  <w:t>名称：补偿气罐逆止阀 规格型号：开维喜 DN25 10Mpa H41Y-100P 要求：提供图纸、合格证、及法兰密封</w:t>
            </w:r>
          </w:p>
        </w:tc>
        <w:tc>
          <w:tcPr>
            <w:tcW w:w="111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3F56432"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2026.8.30前完成</w:t>
            </w:r>
          </w:p>
        </w:tc>
        <w:tc>
          <w:tcPr>
            <w:tcW w:w="17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44AE3B6"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清远市清新区太平镇清远蓄能电厂</w:t>
            </w: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79F386AB"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93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503DB09"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BB9A29A"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2019EA2"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8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0B17723"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个</w:t>
            </w:r>
          </w:p>
        </w:tc>
        <w:tc>
          <w:tcPr>
            <w:tcW w:w="8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3B585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2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5AB5B16"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95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C4FAF01"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00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62DCE9C"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</w:tr>
      <w:tr w14:paraId="2A6B913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4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44B630D">
            <w:pPr>
              <w:jc w:val="center"/>
              <w:rPr>
                <w:rFonts w:hint="eastAsia" w:ascii="宋体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5</w:t>
            </w:r>
          </w:p>
        </w:tc>
        <w:tc>
          <w:tcPr>
            <w:tcW w:w="15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F441DCA">
            <w:pPr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油过滤器</w:t>
            </w:r>
          </w:p>
        </w:tc>
        <w:tc>
          <w:tcPr>
            <w:tcW w:w="197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8F5E696">
            <w:pPr>
              <w:jc w:val="center"/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default" w:ascii="宋体" w:hAnsi="宋体"/>
                <w:color w:val="auto"/>
                <w:sz w:val="18"/>
                <w:szCs w:val="18"/>
                <w:lang w:val="en-US" w:eastAsia="zh-CN"/>
              </w:rPr>
              <w:t>名称：高压注油泵进口过滤器 规格型号：HYDAC SF W 240 WE 75UF 1.0 F1322541 自带传感器  要求：提供图纸、使用说明</w:t>
            </w:r>
          </w:p>
        </w:tc>
        <w:tc>
          <w:tcPr>
            <w:tcW w:w="111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35C2F85"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2026.8</w:t>
            </w:r>
            <w:bookmarkStart w:id="0" w:name="_GoBack"/>
            <w:bookmarkEnd w:id="0"/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.30前完成</w:t>
            </w:r>
          </w:p>
        </w:tc>
        <w:tc>
          <w:tcPr>
            <w:tcW w:w="17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C32A154"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清远市清新区太平镇清远蓄能电厂</w:t>
            </w:r>
          </w:p>
        </w:tc>
        <w:tc>
          <w:tcPr>
            <w:tcW w:w="113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0B0BC05"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93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E2F3704"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88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FDF4D2B"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16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685C617"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80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E7D5010"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个</w:t>
            </w:r>
          </w:p>
        </w:tc>
        <w:tc>
          <w:tcPr>
            <w:tcW w:w="81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02581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2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1AE1092"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95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EC1683D"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100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575384E1"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</w:tr>
      <w:tr w14:paraId="143C569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15732" w:type="dxa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74335CAE">
            <w:pPr>
              <w:jc w:val="left"/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※验收标准（必填）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提供送货单、图纸、合格证明</w:t>
            </w:r>
          </w:p>
        </w:tc>
      </w:tr>
      <w:tr w14:paraId="4F464FE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15732" w:type="dxa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0E25148E">
            <w:pPr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※支付条件（必填）：完成到货验收后，甲方审核无误后60日内支付。</w:t>
            </w:r>
          </w:p>
        </w:tc>
      </w:tr>
      <w:tr w14:paraId="72497FC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15732" w:type="dxa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3FAFB518">
            <w:pPr>
              <w:jc w:val="left"/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资质条件要求：无。</w:t>
            </w:r>
          </w:p>
        </w:tc>
      </w:tr>
      <w:tr w14:paraId="3ADD41A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15732" w:type="dxa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407216C2">
            <w:pPr>
              <w:jc w:val="left"/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违约条款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/</w:t>
            </w:r>
          </w:p>
        </w:tc>
      </w:tr>
      <w:tr w14:paraId="7565F97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15732" w:type="dxa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367171B9">
            <w:pPr>
              <w:jc w:val="left"/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其它要求:无。</w:t>
            </w:r>
          </w:p>
        </w:tc>
      </w:tr>
      <w:tr w14:paraId="5A330E0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15732" w:type="dxa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7D7D7"/>
            <w:noWrap w:val="0"/>
            <w:vAlign w:val="center"/>
          </w:tcPr>
          <w:p w14:paraId="5B8A4871">
            <w:pPr>
              <w:jc w:val="right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不含税合计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金额： 0.00元，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合计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税额：0.00元，总价税合计：0.00元</w:t>
            </w:r>
          </w:p>
        </w:tc>
      </w:tr>
    </w:tbl>
    <w:p w14:paraId="11C8ED9D">
      <w:pPr>
        <w:ind w:right="223" w:rightChars="106"/>
        <w:jc w:val="right"/>
        <w:rPr>
          <w:rFonts w:ascii="宋体" w:hAnsi="宋体"/>
          <w:color w:val="auto"/>
          <w:sz w:val="18"/>
          <w:szCs w:val="18"/>
          <w:highlight w:val="none"/>
        </w:rPr>
      </w:pPr>
    </w:p>
    <w:p w14:paraId="24E669D5">
      <w:pPr>
        <w:ind w:right="223" w:rightChars="106"/>
        <w:jc w:val="left"/>
        <w:rPr>
          <w:rFonts w:hint="eastAsia" w:ascii="宋体" w:hAnsi="宋体"/>
          <w:color w:val="auto"/>
          <w:sz w:val="18"/>
          <w:szCs w:val="18"/>
          <w:highlight w:val="none"/>
        </w:rPr>
      </w:pPr>
      <w:r>
        <w:rPr>
          <w:rFonts w:hint="eastAsia" w:ascii="宋体" w:hAnsi="宋体"/>
          <w:color w:val="auto"/>
          <w:sz w:val="18"/>
          <w:szCs w:val="18"/>
          <w:highlight w:val="none"/>
        </w:rPr>
        <w:t>备注：</w:t>
      </w:r>
    </w:p>
    <w:p w14:paraId="1A5CF0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0" w:rightChars="0" w:firstLine="360" w:firstLineChars="200"/>
        <w:jc w:val="left"/>
        <w:textAlignment w:val="auto"/>
        <w:rPr>
          <w:rFonts w:hint="default" w:ascii="宋体" w:hAnsi="宋体" w:eastAsia="宋体" w:cs="Times New Roman"/>
          <w:color w:val="FF0000"/>
          <w:sz w:val="18"/>
          <w:szCs w:val="18"/>
          <w:highlight w:val="none"/>
          <w:lang w:val="en-US" w:eastAsia="zh-CN"/>
        </w:rPr>
      </w:pPr>
      <w:r>
        <w:rPr>
          <w:rFonts w:hint="eastAsia" w:ascii="宋体" w:hAnsi="宋体" w:cs="Times New Roman"/>
          <w:color w:val="FF0000"/>
          <w:sz w:val="18"/>
          <w:szCs w:val="18"/>
          <w:highlight w:val="none"/>
          <w:lang w:val="en-US" w:eastAsia="zh-CN"/>
        </w:rPr>
        <w:t>1</w:t>
      </w:r>
      <w:r>
        <w:rPr>
          <w:rFonts w:hint="eastAsia" w:ascii="宋体" w:hAnsi="宋体" w:eastAsia="宋体" w:cs="Times New Roman"/>
          <w:color w:val="FF0000"/>
          <w:sz w:val="18"/>
          <w:szCs w:val="18"/>
          <w:highlight w:val="none"/>
          <w:lang w:val="en-US" w:eastAsia="zh-CN"/>
        </w:rPr>
        <w:t>、在修试公司拟采购内容未调整的情况下，</w:t>
      </w:r>
      <w:r>
        <w:rPr>
          <w:rFonts w:hint="eastAsia" w:ascii="宋体" w:hAnsi="宋体" w:cs="Times New Roman"/>
          <w:color w:val="FF0000"/>
          <w:sz w:val="18"/>
          <w:szCs w:val="18"/>
          <w:highlight w:val="none"/>
          <w:lang w:val="en-US" w:eastAsia="zh-CN"/>
        </w:rPr>
        <w:t>在报价截止日期前：</w:t>
      </w:r>
      <w:r>
        <w:rPr>
          <w:rFonts w:hint="eastAsia" w:ascii="宋体" w:hAnsi="宋体" w:eastAsia="宋体" w:cs="Times New Roman"/>
          <w:color w:val="FF0000"/>
          <w:sz w:val="18"/>
          <w:szCs w:val="18"/>
          <w:highlight w:val="none"/>
          <w:lang w:val="en-US" w:eastAsia="zh-CN"/>
        </w:rPr>
        <w:t>如报价单位出现多次报价，以报价最低的，作为最终报价</w:t>
      </w:r>
      <w:r>
        <w:rPr>
          <w:rFonts w:hint="eastAsia" w:ascii="宋体" w:hAnsi="宋体" w:cs="Times New Roman"/>
          <w:color w:val="FF0000"/>
          <w:sz w:val="18"/>
          <w:szCs w:val="18"/>
          <w:highlight w:val="none"/>
          <w:lang w:val="en-US" w:eastAsia="zh-CN"/>
        </w:rPr>
        <w:t>。分项报价与总价不一致的，以分项报价为准。</w:t>
      </w:r>
    </w:p>
    <w:p w14:paraId="68E0C7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0" w:rightChars="0" w:firstLine="360" w:firstLineChars="200"/>
        <w:jc w:val="left"/>
        <w:textAlignment w:val="auto"/>
        <w:rPr>
          <w:rFonts w:ascii="宋体" w:hAnsi="宋体"/>
          <w:color w:val="auto"/>
          <w:sz w:val="18"/>
          <w:szCs w:val="18"/>
          <w:highlight w:val="none"/>
        </w:rPr>
      </w:pPr>
      <w:r>
        <w:rPr>
          <w:rFonts w:hint="eastAsia" w:ascii="宋体" w:hAnsi="宋体"/>
          <w:color w:val="auto"/>
          <w:sz w:val="18"/>
          <w:szCs w:val="18"/>
          <w:highlight w:val="none"/>
          <w:lang w:val="en-US" w:eastAsia="zh-CN"/>
        </w:rPr>
        <w:t>2、</w:t>
      </w:r>
      <w:r>
        <w:rPr>
          <w:rFonts w:hint="eastAsia" w:ascii="宋体" w:hAnsi="宋体"/>
          <w:color w:val="auto"/>
          <w:sz w:val="18"/>
          <w:szCs w:val="18"/>
          <w:highlight w:val="none"/>
        </w:rPr>
        <w:t>报价单位应直接在本询价函样式内报价，灰色底纹部分为报价单位填写部分</w:t>
      </w:r>
      <w:r>
        <w:rPr>
          <w:rFonts w:hint="eastAsia" w:ascii="宋体" w:hAnsi="宋体"/>
          <w:color w:val="auto"/>
          <w:sz w:val="18"/>
          <w:szCs w:val="18"/>
          <w:highlight w:val="none"/>
          <w:lang w:eastAsia="zh-CN"/>
        </w:rPr>
        <w:t>。</w:t>
      </w:r>
    </w:p>
    <w:p w14:paraId="5752AC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right="0" w:rightChars="0" w:firstLine="360" w:firstLineChars="200"/>
        <w:jc w:val="left"/>
        <w:textAlignment w:val="auto"/>
        <w:rPr>
          <w:rFonts w:hint="eastAsia" w:ascii="宋体" w:hAnsi="宋体" w:eastAsia="宋体" w:cs="Times New Roman"/>
          <w:color w:val="auto"/>
          <w:sz w:val="18"/>
          <w:szCs w:val="18"/>
          <w:highlight w:val="none"/>
          <w:lang w:eastAsia="zh-CN"/>
        </w:rPr>
      </w:pPr>
      <w:r>
        <w:rPr>
          <w:rFonts w:hint="eastAsia" w:ascii="宋体" w:hAnsi="宋体"/>
          <w:color w:val="auto"/>
          <w:sz w:val="18"/>
          <w:szCs w:val="18"/>
          <w:highlight w:val="none"/>
          <w:lang w:val="en-US" w:eastAsia="zh-CN"/>
        </w:rPr>
        <w:t>3、</w:t>
      </w:r>
      <w:r>
        <w:rPr>
          <w:rFonts w:hint="eastAsia" w:ascii="宋体" w:hAnsi="宋体"/>
          <w:color w:val="auto"/>
          <w:sz w:val="18"/>
          <w:szCs w:val="18"/>
          <w:highlight w:val="none"/>
        </w:rPr>
        <w:t>发票需开具增值税专用发票</w:t>
      </w:r>
      <w:r>
        <w:rPr>
          <w:rFonts w:hint="eastAsia" w:ascii="宋体" w:hAnsi="宋体"/>
          <w:color w:val="auto"/>
          <w:sz w:val="18"/>
          <w:szCs w:val="18"/>
          <w:highlight w:val="none"/>
          <w:lang w:eastAsia="zh-CN"/>
        </w:rPr>
        <w:t>。</w:t>
      </w:r>
    </w:p>
    <w:p w14:paraId="63D56BEA">
      <w:pPr>
        <w:keepNext w:val="0"/>
        <w:keepLines w:val="0"/>
        <w:widowControl w:val="0"/>
        <w:suppressLineNumbers w:val="0"/>
        <w:ind w:firstLine="360" w:firstLineChars="200"/>
        <w:jc w:val="left"/>
        <w:textAlignment w:val="auto"/>
        <w:rPr>
          <w:rFonts w:hint="default" w:ascii="宋体" w:hAnsi="宋体" w:eastAsia="宋体" w:cs="Times New Roman"/>
          <w:color w:val="auto"/>
          <w:sz w:val="18"/>
          <w:szCs w:val="18"/>
          <w:highlight w:val="none"/>
          <w:lang w:val="en-US" w:eastAsia="zh-CN"/>
        </w:rPr>
      </w:pPr>
      <w:r>
        <w:rPr>
          <w:rFonts w:hint="eastAsia" w:ascii="宋体" w:hAnsi="宋体" w:cs="Times New Roman"/>
          <w:color w:val="auto"/>
          <w:sz w:val="18"/>
          <w:szCs w:val="18"/>
          <w:highlight w:val="none"/>
          <w:lang w:val="en-US" w:eastAsia="zh-CN"/>
        </w:rPr>
        <w:t>4</w:t>
      </w:r>
      <w:r>
        <w:rPr>
          <w:rFonts w:hint="eastAsia" w:ascii="宋体" w:hAnsi="宋体" w:eastAsia="宋体" w:cs="Times New Roman"/>
          <w:color w:val="auto"/>
          <w:sz w:val="18"/>
          <w:szCs w:val="18"/>
          <w:highlight w:val="none"/>
          <w:lang w:val="en-US" w:eastAsia="zh-CN"/>
        </w:rPr>
        <w:t>、零星采购不允许出现负偏差，不接受缺项报价。</w:t>
      </w:r>
    </w:p>
    <w:p w14:paraId="7CC2BD1A">
      <w:pPr>
        <w:keepNext w:val="0"/>
        <w:keepLines w:val="0"/>
        <w:widowControl w:val="0"/>
        <w:suppressLineNumbers w:val="0"/>
        <w:ind w:firstLine="360" w:firstLineChars="200"/>
        <w:jc w:val="left"/>
        <w:textAlignment w:val="auto"/>
        <w:rPr>
          <w:rFonts w:hint="eastAsia" w:ascii="宋体" w:hAnsi="宋体" w:cs="Times New Roman"/>
          <w:color w:val="auto"/>
          <w:sz w:val="18"/>
          <w:szCs w:val="18"/>
          <w:highlight w:val="none"/>
          <w:lang w:val="en-US" w:eastAsia="zh-CN"/>
        </w:rPr>
      </w:pPr>
      <w:r>
        <w:rPr>
          <w:rFonts w:hint="eastAsia" w:ascii="宋体" w:hAnsi="宋体" w:cs="Times New Roman"/>
          <w:color w:val="auto"/>
          <w:sz w:val="18"/>
          <w:szCs w:val="18"/>
          <w:highlight w:val="none"/>
          <w:lang w:val="en-US" w:eastAsia="zh-CN"/>
        </w:rPr>
        <w:t>5</w:t>
      </w:r>
      <w:r>
        <w:rPr>
          <w:rFonts w:hint="eastAsia" w:ascii="宋体" w:hAnsi="宋体" w:eastAsia="宋体" w:cs="Times New Roman"/>
          <w:color w:val="auto"/>
          <w:sz w:val="18"/>
          <w:szCs w:val="18"/>
          <w:highlight w:val="none"/>
          <w:lang w:val="en-US" w:eastAsia="zh-CN"/>
        </w:rPr>
        <w:t>、供应商根据询价单报送报价函，表示接受履约过程中可能存在的风险</w:t>
      </w:r>
      <w:r>
        <w:rPr>
          <w:rFonts w:hint="eastAsia" w:ascii="宋体" w:hAnsi="宋体" w:cs="Times New Roman"/>
          <w:color w:val="auto"/>
          <w:sz w:val="18"/>
          <w:szCs w:val="18"/>
          <w:highlight w:val="none"/>
          <w:lang w:val="en-US" w:eastAsia="zh-CN"/>
        </w:rPr>
        <w:t>。</w:t>
      </w:r>
    </w:p>
    <w:p w14:paraId="2FB3184F">
      <w:pPr>
        <w:keepNext w:val="0"/>
        <w:keepLines w:val="0"/>
        <w:widowControl w:val="0"/>
        <w:suppressLineNumbers w:val="0"/>
        <w:jc w:val="left"/>
        <w:textAlignment w:val="auto"/>
        <w:rPr>
          <w:rFonts w:hint="default"/>
          <w:lang w:val="en-US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82900C7"/>
    <w:rsid w:val="01296F18"/>
    <w:rsid w:val="02442DBA"/>
    <w:rsid w:val="058E6E79"/>
    <w:rsid w:val="09185400"/>
    <w:rsid w:val="0E6C6B1D"/>
    <w:rsid w:val="14F4310F"/>
    <w:rsid w:val="15F105A2"/>
    <w:rsid w:val="17FF78AE"/>
    <w:rsid w:val="182900C7"/>
    <w:rsid w:val="1A9447AA"/>
    <w:rsid w:val="1B8F0DDC"/>
    <w:rsid w:val="1CF87497"/>
    <w:rsid w:val="1D540E0F"/>
    <w:rsid w:val="1E0146AB"/>
    <w:rsid w:val="1EB91676"/>
    <w:rsid w:val="23C60869"/>
    <w:rsid w:val="25B83F1C"/>
    <w:rsid w:val="27DE275C"/>
    <w:rsid w:val="2CE70622"/>
    <w:rsid w:val="2D4617E5"/>
    <w:rsid w:val="2EE64A13"/>
    <w:rsid w:val="331D404B"/>
    <w:rsid w:val="3AEC76B8"/>
    <w:rsid w:val="3C1B5627"/>
    <w:rsid w:val="3D550DAB"/>
    <w:rsid w:val="3D6E4257"/>
    <w:rsid w:val="3EC83948"/>
    <w:rsid w:val="43BE3CB3"/>
    <w:rsid w:val="47AD21BF"/>
    <w:rsid w:val="48FA296C"/>
    <w:rsid w:val="5A3C4ED1"/>
    <w:rsid w:val="5B60115B"/>
    <w:rsid w:val="5BA473A0"/>
    <w:rsid w:val="5CF3530B"/>
    <w:rsid w:val="620F4792"/>
    <w:rsid w:val="625F5EBA"/>
    <w:rsid w:val="637A4360"/>
    <w:rsid w:val="644951D5"/>
    <w:rsid w:val="65696478"/>
    <w:rsid w:val="6691445E"/>
    <w:rsid w:val="66DA66F4"/>
    <w:rsid w:val="6B183A2B"/>
    <w:rsid w:val="6BAA53C8"/>
    <w:rsid w:val="70B544F8"/>
    <w:rsid w:val="70BE2757"/>
    <w:rsid w:val="71D42486"/>
    <w:rsid w:val="72FF4DC3"/>
    <w:rsid w:val="736314CF"/>
    <w:rsid w:val="7B722D6C"/>
    <w:rsid w:val="7FD25345"/>
    <w:rsid w:val="BCFC4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character" w:customStyle="1" w:styleId="6">
    <w:name w:val="font41"/>
    <w:basedOn w:val="5"/>
    <w:qFormat/>
    <w:uiPriority w:val="0"/>
    <w:rPr>
      <w:rFonts w:hint="eastAsia" w:ascii="宋体" w:hAnsi="宋体" w:eastAsia="宋体" w:cs="宋体"/>
      <w:color w:val="000000"/>
      <w:sz w:val="32"/>
      <w:szCs w:val="32"/>
      <w:u w:val="none"/>
    </w:rPr>
  </w:style>
  <w:style w:type="character" w:customStyle="1" w:styleId="7">
    <w:name w:val="font11"/>
    <w:basedOn w:val="5"/>
    <w:qFormat/>
    <w:uiPriority w:val="0"/>
    <w:rPr>
      <w:rFonts w:hint="default" w:ascii="Times New Roman" w:hAnsi="Times New Roman" w:cs="Times New Roman"/>
      <w:color w:val="000000"/>
      <w:sz w:val="22"/>
      <w:szCs w:val="22"/>
      <w:u w:val="none"/>
    </w:rPr>
  </w:style>
  <w:style w:type="character" w:customStyle="1" w:styleId="8">
    <w:name w:val="font21"/>
    <w:basedOn w:val="5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990</Words>
  <Characters>1179</Characters>
  <Lines>0</Lines>
  <Paragraphs>0</Paragraphs>
  <TotalTime>1</TotalTime>
  <ScaleCrop>false</ScaleCrop>
  <LinksUpToDate>false</LinksUpToDate>
  <CharactersWithSpaces>1211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2025-05-06T10:04:00Z</dcterms:created>
  <dc:creator>黄博</dc:creator>
  <cp:lastModifiedBy>王小辉</cp:lastModifiedBy>
  <dcterms:modified xsi:type="dcterms:W3CDTF">2026-03-17T02:04:20Z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E20EDF254CE746DF9486AFD7B57D4C35</vt:lpwstr>
  </property>
  <property fmtid="{D5CDD505-2E9C-101B-9397-08002B2CF9AE}" pid="4" name="KSOTemplateDocerSaveRecord">
    <vt:lpwstr>eyJoZGlkIjoiZjFmZWIzNDg2MmIzZjExOTIzMmViNTBmYTMwYTk0ZWYiLCJ1c2VySWQiOiIzNTkyMzk1NDcifQ==</vt:lpwstr>
  </property>
</Properties>
</file>