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5E840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13" w:lineRule="auto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技术规范</w:t>
      </w:r>
      <w:r>
        <w:rPr>
          <w:rFonts w:hint="eastAsia"/>
          <w:lang w:val="en-US" w:eastAsia="zh-CN"/>
        </w:rPr>
        <w:t>书</w:t>
      </w:r>
    </w:p>
    <w:p w14:paraId="2076DC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一、质量保证</w:t>
      </w:r>
    </w:p>
    <w:p w14:paraId="4964C1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．供应商提供的药品应符合国家法律法规、国家和行业标准对质量、规格和性能要求；若因产品缺陷危害人身健康、财产安全而导致采购人承担相关责任的，采购人有权向供应商追索其承担的一切损失（包括不仅限于采购人因此支付第三方的费用、产生的诉讼费、律师费、评估费、差旅费等）。</w:t>
      </w:r>
    </w:p>
    <w:p w14:paraId="47B3F0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eastAsia="zh-CN"/>
        </w:rPr>
        <w:t>．药品保质期要求为：必须符合国家最新药典或国家药品监督管理部门规定的标准。</w:t>
      </w:r>
    </w:p>
    <w:p w14:paraId="23E492C1">
      <w:pPr>
        <w:pStyle w:val="2"/>
        <w:ind w:firstLine="560" w:firstLineChars="200"/>
        <w:rPr>
          <w:rFonts w:hint="eastAsia" w:ascii="宋体" w:hAnsi="宋体" w:eastAsia="宋体" w:cs="宋体"/>
          <w:b w:val="0"/>
          <w:bCs w:val="0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eastAsia="zh-CN"/>
        </w:rPr>
        <w:t>．其他：供应商提供的药品剩余有效期应当大于药品有效期的50%以上并不得小于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eastAsia="zh-CN"/>
        </w:rPr>
        <w:t>个月（不含），不得提供剩余有效期在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eastAsia="zh-CN"/>
        </w:rPr>
        <w:t>个月（不含）以下的药品。</w:t>
      </w:r>
    </w:p>
    <w:p w14:paraId="6C0616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eastAsia="zh-CN"/>
        </w:rPr>
        <w:t>二、包装标准 </w:t>
      </w:r>
    </w:p>
    <w:p w14:paraId="50A614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供应商必须按规定提供全部完整无损、全新的药品,应有明显的标识，包装及说明书内容必须符合国家要求及有关规定要求。</w:t>
      </w:r>
    </w:p>
    <w:p w14:paraId="730C16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eastAsia="zh-CN"/>
        </w:rPr>
        <w:t>三、交货时间及地点</w:t>
      </w:r>
    </w:p>
    <w:p w14:paraId="570BB56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交货时间：供应商按要求对采购人提供服务，每次配送的时间和数量根据需求单位书面通知确定，原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则上在供应商收到订货通知后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val="en-US" w:eastAsia="zh-CN"/>
        </w:rPr>
        <w:t>72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highlight w:val="none"/>
          <w:lang w:eastAsia="zh-CN"/>
        </w:rPr>
        <w:t>小时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  <w:t>含） 内送到，收到加急送货通知后2小时内送达。</w:t>
      </w:r>
    </w:p>
    <w:p w14:paraId="51EF38F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  <w:t>交货地点：广州市天河区黄埔大道西平云路163号广电平云广场AB塔自编之B塔21层。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23215A"/>
    <w:multiLevelType w:val="singleLevel"/>
    <w:tmpl w:val="C823215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65EE2"/>
    <w:rsid w:val="175E14B5"/>
    <w:rsid w:val="1A6D0CB1"/>
    <w:rsid w:val="21AE4866"/>
    <w:rsid w:val="24A03868"/>
    <w:rsid w:val="31532761"/>
    <w:rsid w:val="3C665EE2"/>
    <w:rsid w:val="3FF13C9E"/>
    <w:rsid w:val="4BDC113B"/>
    <w:rsid w:val="4F656B1D"/>
    <w:rsid w:val="4FB61D55"/>
    <w:rsid w:val="58A85BC4"/>
    <w:rsid w:val="5A580B47"/>
    <w:rsid w:val="5CAD579C"/>
    <w:rsid w:val="5E2B5BCE"/>
    <w:rsid w:val="60A3539C"/>
    <w:rsid w:val="656C4A7E"/>
    <w:rsid w:val="6D3D1387"/>
    <w:rsid w:val="6F590786"/>
    <w:rsid w:val="71B47A01"/>
    <w:rsid w:val="738E59B0"/>
    <w:rsid w:val="76446418"/>
    <w:rsid w:val="7A1E0CF3"/>
    <w:rsid w:val="7AF53541"/>
    <w:rsid w:val="7B6F48DD"/>
    <w:rsid w:val="7D1E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2024-10-29T07:44:00Z</dcterms:created>
  <dc:creator>陈紫晴</dc:creator>
  <cp:lastModifiedBy>蔡健生</cp:lastModifiedBy>
  <cp:lastPrinted>2024-12-06T06:35:00Z</cp:lastPrinted>
  <dcterms:modified xsi:type="dcterms:W3CDTF">2026-04-02T01:39:58Z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268FDE01DF7F4F19A845D5727B834EA4</vt:lpwstr>
  </property>
</Properties>
</file>