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响应需求报价单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是否能完全响应技术要求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1、委托一审案件代理费:在济南地区范围的案件，采用基础代理费+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减损代理费方式计算案件代理费，济南市区法院基础代理费1000元/件，济南县区法院基础代理费1200元/件，乙方在代理上述地域案件时如经甲方总公司核定减损达到 1000 元以上的案件，每案除基础代理费外，另支付减损代理费 300 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超出上述范围的，山东省内案件基础代理费2000元/件(包含差旅费用);山东省外案件代理费1500元，相关差旅费用由甲方按照《鼎和财产保险股份有限公司山东分公司费用报销管理办法》规定进行报销。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2、委托二审案件代理费:案件进入二审程序的，原则上委托一审律师参与庭审，代理费按照不超过一审代理费的80%支付。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3、对于同一保险事故引起的多起诉讼且合并审理的案件，每增加一起诉讼，每起支付代理费不超过 500元。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4、对于同一保险事故，法院仅处理原告部分诉讼请求，其他诉讼请求待原告再次起诉，如再次聘请乙方律师作为代理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人的，乙方应当减半收取律师费。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5、非车险诉讼案件代理费一案一议。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是否能完全响应技术要求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3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eastAsiaTheme="minorEastAsia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E1MjQ4NzdjNTFlYTI0NTcyZjM4ZmMxYjY0OWUwNjEifQ=="/>
  </w:docVars>
  <w:rsids>
    <w:rsidRoot w:val="00000000"/>
    <w:rsid w:val="02247A7C"/>
    <w:rsid w:val="02AC5488"/>
    <w:rsid w:val="03DA6D1C"/>
    <w:rsid w:val="03E5503B"/>
    <w:rsid w:val="08071026"/>
    <w:rsid w:val="08C77405"/>
    <w:rsid w:val="115B67B8"/>
    <w:rsid w:val="11AA35AE"/>
    <w:rsid w:val="13AC347F"/>
    <w:rsid w:val="148F387A"/>
    <w:rsid w:val="1AA94BBC"/>
    <w:rsid w:val="1CAA0778"/>
    <w:rsid w:val="21254871"/>
    <w:rsid w:val="21DC3A26"/>
    <w:rsid w:val="247E4B8F"/>
    <w:rsid w:val="264A1001"/>
    <w:rsid w:val="29C15A7E"/>
    <w:rsid w:val="2F7502A7"/>
    <w:rsid w:val="301834C9"/>
    <w:rsid w:val="375D490D"/>
    <w:rsid w:val="39AD1B7B"/>
    <w:rsid w:val="3A573461"/>
    <w:rsid w:val="3D6E255B"/>
    <w:rsid w:val="3E571049"/>
    <w:rsid w:val="3FC4377B"/>
    <w:rsid w:val="41E950DD"/>
    <w:rsid w:val="42892A5A"/>
    <w:rsid w:val="42A258CA"/>
    <w:rsid w:val="42DD50FA"/>
    <w:rsid w:val="431749E6"/>
    <w:rsid w:val="44E56D10"/>
    <w:rsid w:val="482C010F"/>
    <w:rsid w:val="4E061402"/>
    <w:rsid w:val="511F2F07"/>
    <w:rsid w:val="537B0BC4"/>
    <w:rsid w:val="55F103BA"/>
    <w:rsid w:val="60123C37"/>
    <w:rsid w:val="66222B3F"/>
    <w:rsid w:val="662A7F2C"/>
    <w:rsid w:val="67CA47BD"/>
    <w:rsid w:val="6D3C22F3"/>
    <w:rsid w:val="6EE83CCB"/>
    <w:rsid w:val="793048CF"/>
    <w:rsid w:val="7AAF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641</Words>
  <Characters>645</Characters>
  <Lines>0</Lines>
  <Paragraphs>0</Paragraphs>
  <TotalTime>22</TotalTime>
  <ScaleCrop>false</ScaleCrop>
  <LinksUpToDate>false</LinksUpToDate>
  <CharactersWithSpaces>655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2025-03-10T02:34:00Z</dcterms:created>
  <dc:creator>Lenovo</dc:creator>
  <cp:lastModifiedBy>范文娟</cp:lastModifiedBy>
  <dcterms:modified xsi:type="dcterms:W3CDTF">2026-04-07T02:22:12Z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A2FCDCDFE49E4E7D8E0D37368ADC7FE3_13</vt:lpwstr>
  </property>
</Properties>
</file>