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75222A">
      <w:pPr>
        <w:jc w:val="center"/>
        <w:outlineLvl w:val="0"/>
        <w:rPr>
          <w:rFonts w:hint="eastAsia" w:eastAsia="宋体"/>
          <w:color w:val="auto"/>
          <w:highlight w:val="none"/>
          <w:lang w:val="en-US" w:eastAsia="zh-CN"/>
        </w:rPr>
      </w:pPr>
      <w:r>
        <w:rPr>
          <w:rFonts w:hint="eastAsia" w:ascii="黑体" w:hAnsi="黑体" w:eastAsia="黑体" w:cs="黑体"/>
          <w:color w:val="auto"/>
          <w:highlight w:val="none"/>
        </w:rPr>
        <w:t>零星采购询价</w:t>
      </w:r>
      <w:r>
        <w:rPr>
          <w:rFonts w:hint="eastAsia" w:ascii="黑体" w:hAnsi="黑体" w:eastAsia="黑体" w:cs="黑体"/>
          <w:color w:val="auto"/>
          <w:highlight w:val="none"/>
          <w:lang w:val="en-US" w:eastAsia="zh-CN"/>
        </w:rPr>
        <w:t>/报价单</w:t>
      </w:r>
    </w:p>
    <w:p w14:paraId="5CE1A5CC">
      <w:pPr>
        <w:ind w:right="223" w:rightChars="106"/>
        <w:jc w:val="left"/>
        <w:rPr>
          <w:rFonts w:hint="eastAsia" w:ascii="宋体" w:hAnsi="宋体" w:eastAsia="宋体"/>
          <w:b/>
          <w:color w:val="auto"/>
          <w:szCs w:val="21"/>
          <w:highlight w:val="none"/>
          <w:lang w:eastAsia="zh-CN"/>
        </w:rPr>
      </w:pPr>
      <w:r>
        <w:rPr>
          <w:rFonts w:hint="eastAsia" w:ascii="宋体" w:hAnsi="宋体"/>
          <w:b/>
          <w:color w:val="auto"/>
          <w:szCs w:val="21"/>
          <w:highlight w:val="none"/>
        </w:rPr>
        <w:t>项目名称：修试公司广蓄A厂消防水泵修复</w:t>
      </w:r>
    </w:p>
    <w:tbl>
      <w:tblPr>
        <w:tblStyle w:val="4"/>
        <w:tblW w:w="1573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14"/>
        <w:gridCol w:w="1580"/>
        <w:gridCol w:w="1979"/>
        <w:gridCol w:w="1111"/>
        <w:gridCol w:w="1740"/>
        <w:gridCol w:w="1134"/>
        <w:gridCol w:w="932"/>
        <w:gridCol w:w="885"/>
        <w:gridCol w:w="1168"/>
        <w:gridCol w:w="808"/>
        <w:gridCol w:w="814"/>
        <w:gridCol w:w="1205"/>
        <w:gridCol w:w="959"/>
        <w:gridCol w:w="1003"/>
      </w:tblGrid>
      <w:tr w14:paraId="0DF52D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14:paraId="787B6E3C">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3738" w:type="dxa"/>
            <w:gridSpan w:val="12"/>
            <w:tcBorders>
              <w:top w:val="single" w:color="auto" w:sz="8" w:space="0"/>
              <w:left w:val="single" w:color="auto" w:sz="8" w:space="0"/>
              <w:bottom w:val="single" w:color="auto" w:sz="8" w:space="0"/>
              <w:right w:val="single" w:color="auto" w:sz="8" w:space="0"/>
            </w:tcBorders>
            <w:shd w:val="clear" w:color="auto" w:fill="FFFFFF"/>
            <w:noWrap w:val="0"/>
            <w:vAlign w:val="center"/>
          </w:tcPr>
          <w:p w14:paraId="6913BAD4">
            <w:pPr>
              <w:jc w:val="center"/>
              <w:rPr>
                <w:rFonts w:hint="eastAsia"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r>
      <w:tr w14:paraId="15E3BB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auto"/>
            <w:noWrap w:val="0"/>
            <w:vAlign w:val="center"/>
          </w:tcPr>
          <w:p w14:paraId="0ACD5C64">
            <w:pPr>
              <w:jc w:val="center"/>
              <w:rPr>
                <w:rFonts w:ascii="宋体" w:hAnsi="宋体"/>
                <w:color w:val="auto"/>
                <w:sz w:val="18"/>
                <w:szCs w:val="18"/>
                <w:highlight w:val="none"/>
              </w:rPr>
            </w:pPr>
            <w:r>
              <w:rPr>
                <w:rFonts w:hint="eastAsia" w:ascii="宋体" w:hAnsi="宋体"/>
                <w:color w:val="auto"/>
                <w:sz w:val="18"/>
                <w:szCs w:val="18"/>
                <w:highlight w:val="none"/>
              </w:rPr>
              <w:t>报价单位</w:t>
            </w:r>
          </w:p>
        </w:tc>
        <w:tc>
          <w:tcPr>
            <w:tcW w:w="3090"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7FCA498B">
            <w:pPr>
              <w:rPr>
                <w:rFonts w:ascii="宋体" w:hAnsi="宋体"/>
                <w:color w:val="auto"/>
                <w:sz w:val="18"/>
                <w:szCs w:val="18"/>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B78C81E">
            <w:pPr>
              <w:jc w:val="center"/>
              <w:rPr>
                <w:rFonts w:ascii="宋体" w:hAnsi="宋体"/>
                <w:color w:val="auto"/>
                <w:sz w:val="18"/>
                <w:szCs w:val="18"/>
                <w:highlight w:val="none"/>
              </w:rPr>
            </w:pPr>
            <w:r>
              <w:rPr>
                <w:rFonts w:hint="eastAsia" w:ascii="宋体" w:hAnsi="宋体"/>
                <w:color w:val="auto"/>
                <w:sz w:val="18"/>
                <w:szCs w:val="18"/>
                <w:highlight w:val="none"/>
              </w:rPr>
              <w:t>报价时间</w:t>
            </w:r>
          </w:p>
        </w:tc>
        <w:tc>
          <w:tcPr>
            <w:tcW w:w="2951" w:type="dxa"/>
            <w:gridSpan w:val="3"/>
            <w:tcBorders>
              <w:top w:val="single" w:color="auto" w:sz="8" w:space="0"/>
              <w:left w:val="single" w:color="auto" w:sz="8" w:space="0"/>
              <w:bottom w:val="single" w:color="auto" w:sz="8" w:space="0"/>
              <w:right w:val="single" w:color="auto" w:sz="8" w:space="0"/>
            </w:tcBorders>
            <w:shd w:val="clear" w:color="auto" w:fill="D9D9D9"/>
            <w:noWrap w:val="0"/>
            <w:vAlign w:val="center"/>
          </w:tcPr>
          <w:p w14:paraId="4DA244EF">
            <w:pPr>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84DDB68">
            <w:pPr>
              <w:jc w:val="center"/>
              <w:rPr>
                <w:rFonts w:ascii="宋体" w:hAnsi="宋体"/>
                <w:color w:val="auto"/>
                <w:sz w:val="18"/>
                <w:szCs w:val="18"/>
                <w:highlight w:val="none"/>
              </w:rPr>
            </w:pPr>
            <w:r>
              <w:rPr>
                <w:rFonts w:hint="eastAsia" w:ascii="宋体" w:hAnsi="宋体"/>
                <w:color w:val="auto"/>
                <w:sz w:val="18"/>
                <w:szCs w:val="18"/>
                <w:highlight w:val="none"/>
              </w:rPr>
              <w:t>报价联系人</w:t>
            </w:r>
          </w:p>
        </w:tc>
        <w:tc>
          <w:tcPr>
            <w:tcW w:w="162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49949081">
            <w:pP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2EDBB6C">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196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5AA1E0A7">
            <w:pPr>
              <w:rPr>
                <w:rFonts w:ascii="宋体" w:hAnsi="宋体"/>
                <w:color w:val="auto"/>
                <w:sz w:val="18"/>
                <w:szCs w:val="18"/>
                <w:highlight w:val="none"/>
              </w:rPr>
            </w:pPr>
          </w:p>
        </w:tc>
      </w:tr>
      <w:tr w14:paraId="55E6EC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6"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6FCBFEAA">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158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EC90011">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1979"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EE1C3B8">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1111"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03E8682E">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174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B619342">
            <w:pPr>
              <w:jc w:val="center"/>
              <w:rPr>
                <w:rFonts w:ascii="宋体" w:hAnsi="宋体"/>
                <w:b/>
                <w:color w:val="auto"/>
                <w:sz w:val="18"/>
                <w:szCs w:val="18"/>
                <w:highlight w:val="none"/>
              </w:rPr>
            </w:pPr>
            <w:r>
              <w:rPr>
                <w:rFonts w:hint="eastAsia" w:ascii="宋体" w:hAnsi="宋体"/>
                <w:b/>
                <w:color w:val="auto"/>
                <w:sz w:val="18"/>
                <w:szCs w:val="18"/>
                <w:highlight w:val="none"/>
              </w:rPr>
              <w:t>送货地点/施工地点</w:t>
            </w:r>
          </w:p>
        </w:tc>
        <w:tc>
          <w:tcPr>
            <w:tcW w:w="113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1C50B3A">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932"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0777437">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88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1BF3F79">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792FA76">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8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75EF7C16">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8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4592B5D0">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205" w:type="dxa"/>
            <w:tcBorders>
              <w:top w:val="single" w:color="auto" w:sz="8" w:space="0"/>
              <w:left w:val="single" w:color="auto" w:sz="8" w:space="0"/>
              <w:bottom w:val="single" w:color="auto" w:sz="8" w:space="0"/>
              <w:right w:val="single" w:color="auto" w:sz="8" w:space="0"/>
            </w:tcBorders>
            <w:noWrap w:val="0"/>
            <w:vAlign w:val="center"/>
          </w:tcPr>
          <w:p w14:paraId="3F9F83EB">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959" w:type="dxa"/>
            <w:tcBorders>
              <w:top w:val="single" w:color="auto" w:sz="8" w:space="0"/>
              <w:left w:val="single" w:color="auto" w:sz="8" w:space="0"/>
              <w:bottom w:val="single" w:color="auto" w:sz="8" w:space="0"/>
              <w:right w:val="single" w:color="auto" w:sz="8" w:space="0"/>
            </w:tcBorders>
            <w:noWrap w:val="0"/>
            <w:vAlign w:val="center"/>
          </w:tcPr>
          <w:p w14:paraId="473A0636">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1003" w:type="dxa"/>
            <w:tcBorders>
              <w:top w:val="single" w:color="auto" w:sz="8" w:space="0"/>
              <w:left w:val="single" w:color="auto" w:sz="8" w:space="0"/>
              <w:bottom w:val="single" w:color="auto" w:sz="8" w:space="0"/>
              <w:right w:val="single" w:color="auto" w:sz="8" w:space="0"/>
            </w:tcBorders>
            <w:noWrap w:val="0"/>
            <w:vAlign w:val="center"/>
          </w:tcPr>
          <w:p w14:paraId="17093084">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14:paraId="517747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E1F3971">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85B3050">
            <w:pPr>
              <w:rPr>
                <w:rFonts w:hint="default" w:ascii="宋体" w:hAnsi="宋体"/>
                <w:color w:val="auto"/>
                <w:sz w:val="18"/>
                <w:szCs w:val="18"/>
                <w:highlight w:val="none"/>
                <w:lang w:val="en-US" w:eastAsia="zh-CN"/>
              </w:rPr>
            </w:pPr>
            <w:r>
              <w:rPr>
                <w:rFonts w:hint="default" w:ascii="宋体" w:hAnsi="宋体"/>
                <w:color w:val="auto"/>
                <w:sz w:val="18"/>
                <w:szCs w:val="18"/>
                <w:highlight w:val="none"/>
                <w:lang w:val="en-US" w:eastAsia="zh-CN"/>
              </w:rPr>
              <w:t>修试公司广蓄A厂消防水泵修复</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3DCB94C">
            <w:pPr>
              <w:jc w:val="left"/>
              <w:rPr>
                <w:rFonts w:hint="default" w:ascii="宋体" w:hAnsi="宋体"/>
                <w:color w:val="auto"/>
                <w:sz w:val="18"/>
                <w:szCs w:val="18"/>
                <w:highlight w:val="none"/>
                <w:lang w:val="en-US" w:eastAsia="zh-CN"/>
              </w:rPr>
            </w:pPr>
            <w:r>
              <w:rPr>
                <w:rFonts w:hint="default" w:ascii="宋体" w:hAnsi="宋体"/>
                <w:color w:val="auto"/>
                <w:sz w:val="18"/>
                <w:szCs w:val="18"/>
                <w:highlight w:val="none"/>
                <w:lang w:val="en-US" w:eastAsia="zh-CN"/>
              </w:rPr>
              <w:t>广蓄A厂消防水泵运行过程中</w:t>
            </w:r>
            <w:r>
              <w:rPr>
                <w:rFonts w:hint="eastAsia" w:ascii="宋体" w:hAnsi="宋体"/>
                <w:color w:val="auto"/>
                <w:sz w:val="18"/>
                <w:szCs w:val="18"/>
                <w:highlight w:val="none"/>
                <w:lang w:val="en-US" w:eastAsia="zh-CN"/>
              </w:rPr>
              <w:t>驱动端</w:t>
            </w:r>
            <w:r>
              <w:rPr>
                <w:rFonts w:hint="default" w:ascii="宋体" w:hAnsi="宋体"/>
                <w:color w:val="auto"/>
                <w:sz w:val="18"/>
                <w:szCs w:val="18"/>
                <w:highlight w:val="none"/>
                <w:lang w:val="en-US" w:eastAsia="zh-CN"/>
              </w:rPr>
              <w:t>轴承异常损坏，导致轴套、</w:t>
            </w:r>
            <w:r>
              <w:rPr>
                <w:rFonts w:hint="eastAsia" w:ascii="宋体" w:hAnsi="宋体"/>
                <w:color w:val="auto"/>
                <w:sz w:val="18"/>
                <w:szCs w:val="18"/>
                <w:highlight w:val="none"/>
                <w:lang w:val="en-US" w:eastAsia="zh-CN"/>
              </w:rPr>
              <w:t>主轴</w:t>
            </w:r>
            <w:r>
              <w:rPr>
                <w:rFonts w:hint="default" w:ascii="宋体" w:hAnsi="宋体"/>
                <w:color w:val="auto"/>
                <w:sz w:val="18"/>
                <w:szCs w:val="18"/>
                <w:highlight w:val="none"/>
                <w:lang w:val="en-US" w:eastAsia="zh-CN"/>
              </w:rPr>
              <w:t>损伤。本次采购一台水泵修复服务，包括</w:t>
            </w:r>
            <w:r>
              <w:rPr>
                <w:rFonts w:hint="eastAsia" w:ascii="宋体" w:hAnsi="宋体"/>
                <w:color w:val="auto"/>
                <w:sz w:val="18"/>
                <w:szCs w:val="18"/>
                <w:highlight w:val="none"/>
                <w:lang w:val="en-US" w:eastAsia="zh-CN"/>
              </w:rPr>
              <w:t>更换水泵备件</w:t>
            </w:r>
            <w:r>
              <w:rPr>
                <w:rFonts w:hint="default" w:ascii="宋体" w:hAnsi="宋体"/>
                <w:color w:val="auto"/>
                <w:sz w:val="18"/>
                <w:szCs w:val="18"/>
                <w:highlight w:val="none"/>
                <w:lang w:val="en-US" w:eastAsia="zh-CN"/>
              </w:rPr>
              <w:t>、水泵整体动平衡以及水泵组装等将水泵恢复正常工作状态的必要工序</w:t>
            </w:r>
            <w:r>
              <w:rPr>
                <w:rFonts w:hint="default" w:ascii="宋体" w:hAnsi="宋体"/>
                <w:color w:val="auto"/>
                <w:sz w:val="18"/>
                <w:szCs w:val="18"/>
                <w:highlight w:val="none"/>
                <w:lang w:eastAsia="zh-CN"/>
                <w:woUserID w:val="1"/>
              </w:rPr>
              <w:t>（包含来回运输费用），水泵组装完成送回后，要求提供2天现场安装指导服务</w:t>
            </w:r>
            <w:r>
              <w:rPr>
                <w:rFonts w:hint="default" w:ascii="宋体" w:hAnsi="宋体"/>
                <w:color w:val="auto"/>
                <w:sz w:val="18"/>
                <w:szCs w:val="18"/>
                <w:highlight w:val="none"/>
                <w:lang w:val="en-US" w:eastAsia="zh-CN"/>
              </w:rPr>
              <w:t>，水泵品牌型号：KSB，MTC D 125/ 3-9.2 22.167</w:t>
            </w:r>
            <w:r>
              <w:rPr>
                <w:rFonts w:hint="eastAsia" w:ascii="宋体" w:hAnsi="宋体"/>
                <w:color w:val="auto"/>
                <w:sz w:val="18"/>
                <w:szCs w:val="18"/>
                <w:highlight w:val="none"/>
                <w:lang w:val="en-US" w:eastAsia="zh-CN"/>
              </w:rPr>
              <w:t>，出厂序列号：501496772/002000</w:t>
            </w:r>
            <w:r>
              <w:rPr>
                <w:rFonts w:hint="default" w:ascii="宋体" w:hAnsi="宋体"/>
                <w:color w:val="auto"/>
                <w:sz w:val="18"/>
                <w:szCs w:val="18"/>
                <w:highlight w:val="none"/>
                <w:lang w:val="en-US" w:eastAsia="zh-CN"/>
              </w:rPr>
              <w:t>。</w:t>
            </w: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A7CCD79">
            <w:pPr>
              <w:jc w:val="center"/>
              <w:rPr>
                <w:rFonts w:hint="default" w:ascii="宋体" w:hAnsi="宋体" w:eastAsia="宋体"/>
                <w:color w:val="auto"/>
                <w:sz w:val="18"/>
                <w:szCs w:val="18"/>
                <w:highlight w:val="none"/>
                <w:lang w:eastAsia="zh-CN"/>
                <w:woUserID w:val="2"/>
              </w:rPr>
            </w:pPr>
            <w:r>
              <w:rPr>
                <w:rFonts w:hint="default" w:ascii="宋体" w:hAnsi="宋体"/>
                <w:color w:val="auto"/>
                <w:sz w:val="18"/>
                <w:szCs w:val="18"/>
                <w:highlight w:val="none"/>
                <w:lang w:eastAsia="zh-CN"/>
                <w:woUserID w:val="2"/>
              </w:rPr>
              <w:t>自中标通知书发起后7</w:t>
            </w:r>
            <w:r>
              <w:rPr>
                <w:rFonts w:hint="eastAsia" w:ascii="宋体" w:hAnsi="宋体"/>
                <w:color w:val="auto"/>
                <w:sz w:val="18"/>
                <w:szCs w:val="18"/>
                <w:highlight w:val="none"/>
                <w:lang w:val="en-US" w:eastAsia="zh-CN"/>
              </w:rPr>
              <w:t>天</w:t>
            </w:r>
            <w:r>
              <w:rPr>
                <w:rFonts w:hint="default" w:ascii="宋体" w:hAnsi="宋体"/>
                <w:color w:val="auto"/>
                <w:sz w:val="18"/>
                <w:szCs w:val="18"/>
                <w:highlight w:val="none"/>
                <w:lang w:eastAsia="zh-CN"/>
                <w:woUserID w:val="2"/>
              </w:rPr>
              <w:t>内</w:t>
            </w: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09CDAA2">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广州市</w:t>
            </w:r>
            <w:bookmarkStart w:id="0" w:name="_GoBack"/>
            <w:bookmarkEnd w:id="0"/>
            <w:r>
              <w:rPr>
                <w:rFonts w:hint="eastAsia" w:ascii="宋体" w:hAnsi="宋体"/>
                <w:color w:val="auto"/>
                <w:sz w:val="18"/>
                <w:szCs w:val="18"/>
                <w:highlight w:val="none"/>
                <w:lang w:val="en-US" w:eastAsia="zh-CN"/>
              </w:rPr>
              <w:t>从化区吕田镇蓄能电厂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40ADBF1">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6EC4A17">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EA9794A">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66E10EF">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3683530">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0062757">
            <w:pPr>
              <w:keepNext w:val="0"/>
              <w:keepLines w:val="0"/>
              <w:widowControl/>
              <w:suppressLineNumbers w:val="0"/>
              <w:jc w:val="center"/>
              <w:textAlignment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项</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1096A60">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5BE3A29">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C76CECD">
            <w:pPr>
              <w:jc w:val="right"/>
              <w:rPr>
                <w:rFonts w:ascii="宋体" w:hAnsi="宋体"/>
                <w:color w:val="auto"/>
                <w:sz w:val="18"/>
                <w:szCs w:val="18"/>
                <w:highlight w:val="none"/>
              </w:rPr>
            </w:pPr>
          </w:p>
        </w:tc>
      </w:tr>
      <w:tr w14:paraId="65388C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5AA4244">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2</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8542B74">
            <w:pPr>
              <w:jc w:val="center"/>
              <w:rPr>
                <w:rFonts w:hint="default" w:ascii="宋体" w:hAnsi="宋体" w:eastAsia="宋体" w:cs="Times New Roman"/>
                <w:color w:val="auto"/>
                <w:kern w:val="2"/>
                <w:sz w:val="18"/>
                <w:szCs w:val="18"/>
                <w:highlight w:val="none"/>
                <w:lang w:val="en-US" w:eastAsia="zh-CN" w:bidi="ar-SA"/>
              </w:rPr>
            </w:pPr>
            <w:r>
              <w:rPr>
                <w:rFonts w:hint="eastAsia" w:ascii="宋体" w:hAnsi="宋体" w:cs="Times New Roman"/>
                <w:color w:val="auto"/>
                <w:kern w:val="2"/>
                <w:sz w:val="18"/>
                <w:szCs w:val="18"/>
                <w:highlight w:val="none"/>
                <w:lang w:val="en-US" w:eastAsia="zh-CN" w:bidi="ar-SA"/>
              </w:rPr>
              <w:t>/</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9A99A4B">
            <w:pPr>
              <w:jc w:val="center"/>
              <w:rPr>
                <w:rFonts w:hint="default" w:ascii="宋体" w:hAnsi="宋体" w:eastAsia="宋体" w:cs="Times New Roman"/>
                <w:color w:val="auto"/>
                <w:kern w:val="2"/>
                <w:sz w:val="18"/>
                <w:szCs w:val="18"/>
                <w:highlight w:val="none"/>
                <w:lang w:val="en-US" w:eastAsia="zh-CN" w:bidi="ar-SA"/>
              </w:rPr>
            </w:pPr>
          </w:p>
        </w:tc>
        <w:tc>
          <w:tcPr>
            <w:tcW w:w="1111"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E0828B1">
            <w:pPr>
              <w:jc w:val="center"/>
              <w:rPr>
                <w:rFonts w:hint="eastAsia" w:ascii="宋体" w:hAnsi="宋体" w:eastAsia="宋体" w:cs="Times New Roman"/>
                <w:color w:val="auto"/>
                <w:kern w:val="2"/>
                <w:sz w:val="18"/>
                <w:szCs w:val="18"/>
                <w:highlight w:val="none"/>
                <w:lang w:val="en-US" w:eastAsia="zh-CN" w:bidi="ar-SA"/>
              </w:rPr>
            </w:pPr>
          </w:p>
        </w:tc>
        <w:tc>
          <w:tcPr>
            <w:tcW w:w="174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DE67186">
            <w:pPr>
              <w:rPr>
                <w:rFonts w:ascii="宋体" w:hAnsi="宋体" w:eastAsia="宋体" w:cs="Times New Roman"/>
                <w:color w:val="auto"/>
                <w:kern w:val="2"/>
                <w:sz w:val="18"/>
                <w:szCs w:val="18"/>
                <w:highlight w:val="none"/>
                <w:lang w:val="en-US" w:eastAsia="zh-CN" w:bidi="ar-SA"/>
              </w:rPr>
            </w:pP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ECAFCD6">
            <w:pPr>
              <w:jc w:val="right"/>
              <w:rPr>
                <w:rFonts w:ascii="宋体" w:hAnsi="宋体" w:eastAsia="宋体" w:cs="Times New Roman"/>
                <w:color w:val="auto"/>
                <w:kern w:val="2"/>
                <w:sz w:val="18"/>
                <w:szCs w:val="18"/>
                <w:highlight w:val="none"/>
                <w:lang w:val="en-US" w:eastAsia="zh-CN" w:bidi="ar-SA"/>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C0E8142">
            <w:pPr>
              <w:jc w:val="right"/>
              <w:rPr>
                <w:rFonts w:ascii="宋体" w:hAnsi="宋体" w:eastAsia="宋体" w:cs="Times New Roman"/>
                <w:color w:val="auto"/>
                <w:kern w:val="2"/>
                <w:sz w:val="18"/>
                <w:szCs w:val="18"/>
                <w:highlight w:val="none"/>
                <w:lang w:val="en-US" w:eastAsia="zh-CN" w:bidi="ar-SA"/>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9C44E94">
            <w:pPr>
              <w:jc w:val="right"/>
              <w:rPr>
                <w:rFonts w:ascii="宋体" w:hAnsi="宋体" w:eastAsia="宋体" w:cs="Times New Roman"/>
                <w:color w:val="auto"/>
                <w:kern w:val="2"/>
                <w:sz w:val="18"/>
                <w:szCs w:val="18"/>
                <w:highlight w:val="none"/>
                <w:lang w:val="en-US" w:eastAsia="zh-CN" w:bidi="ar-SA"/>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B158306">
            <w:pPr>
              <w:jc w:val="right"/>
              <w:rPr>
                <w:rFonts w:ascii="宋体" w:hAnsi="宋体" w:eastAsia="宋体" w:cs="Times New Roman"/>
                <w:color w:val="auto"/>
                <w:kern w:val="2"/>
                <w:sz w:val="18"/>
                <w:szCs w:val="18"/>
                <w:highlight w:val="none"/>
                <w:lang w:val="en-US" w:eastAsia="zh-CN" w:bidi="ar-SA"/>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F3DE60C">
            <w:pPr>
              <w:jc w:val="center"/>
              <w:rPr>
                <w:rFonts w:hint="eastAsia" w:ascii="宋体" w:hAnsi="宋体" w:eastAsia="宋体" w:cs="Times New Roman"/>
                <w:color w:val="auto"/>
                <w:kern w:val="2"/>
                <w:sz w:val="18"/>
                <w:szCs w:val="18"/>
                <w:highlight w:val="none"/>
                <w:lang w:val="en-US" w:eastAsia="zh-CN" w:bidi="ar-SA"/>
              </w:rPr>
            </w:pP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EAFE0D6">
            <w:pPr>
              <w:keepNext w:val="0"/>
              <w:keepLines w:val="0"/>
              <w:widowControl/>
              <w:suppressLineNumbers w:val="0"/>
              <w:jc w:val="both"/>
              <w:textAlignment w:val="center"/>
              <w:rPr>
                <w:rFonts w:hint="eastAsia" w:ascii="宋体" w:hAnsi="宋体" w:eastAsia="宋体" w:cs="Times New Roman"/>
                <w:color w:val="auto"/>
                <w:kern w:val="2"/>
                <w:sz w:val="21"/>
                <w:szCs w:val="21"/>
                <w:highlight w:val="none"/>
                <w:lang w:val="en-US" w:eastAsia="zh-CN" w:bidi="ar-SA"/>
              </w:rPr>
            </w:pP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8B04923">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AE82499">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2A8254B">
            <w:pPr>
              <w:jc w:val="right"/>
              <w:rPr>
                <w:rFonts w:ascii="宋体" w:hAnsi="宋体"/>
                <w:color w:val="auto"/>
                <w:sz w:val="18"/>
                <w:szCs w:val="18"/>
                <w:highlight w:val="none"/>
              </w:rPr>
            </w:pPr>
          </w:p>
        </w:tc>
      </w:tr>
      <w:tr w14:paraId="53723C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5BE3A422">
            <w:pPr>
              <w:jc w:val="left"/>
              <w:rPr>
                <w:rFonts w:hint="default" w:ascii="宋体" w:hAnsi="宋体"/>
                <w:color w:val="auto"/>
                <w:sz w:val="18"/>
                <w:szCs w:val="18"/>
                <w:highlight w:val="none"/>
                <w:lang w:val="en-US" w:eastAsia="zh-CN"/>
                <w:woUserID w:val="1"/>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要求更换水泵主轴、驱动端轴承及轴封、自由端轴承及轴封、驱动端轴套以及密封件等备品备件，完成水泵整体动平衡以及水泵组装等将水泵恢复正常工作状态的必要工序，并提供主轴测绘图纸及处理报告、水泵动平衡测试报告、整体维修报告等反映修复及处理过程的必要文件。</w:t>
            </w:r>
          </w:p>
        </w:tc>
      </w:tr>
      <w:tr w14:paraId="7A3FCD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52442F9B">
            <w:pPr>
              <w:jc w:val="left"/>
              <w:rPr>
                <w:rFonts w:hint="default"/>
                <w:highlight w:val="none"/>
                <w:lang w:val="en-US" w:eastAsia="zh-CN"/>
              </w:rPr>
            </w:pPr>
            <w:r>
              <w:rPr>
                <w:rFonts w:hint="eastAsia"/>
                <w:sz w:val="18"/>
                <w:szCs w:val="18"/>
                <w:highlight w:val="none"/>
                <w:lang w:val="en-US" w:eastAsia="zh-CN"/>
              </w:rPr>
              <w:t>※支付条件（必填）：水泵修复并组装完成，提交验收报告并经审批通过，水泵试运行检查无异常</w:t>
            </w:r>
            <w:r>
              <w:rPr>
                <w:rFonts w:hint="default"/>
                <w:sz w:val="18"/>
                <w:szCs w:val="18"/>
                <w:highlight w:val="none"/>
                <w:lang w:eastAsia="zh-CN"/>
                <w:woUserID w:val="1"/>
              </w:rPr>
              <w:t>，且收到发票后60日内支付</w:t>
            </w:r>
            <w:r>
              <w:rPr>
                <w:rFonts w:hint="eastAsia"/>
                <w:sz w:val="18"/>
                <w:szCs w:val="18"/>
                <w:highlight w:val="none"/>
                <w:lang w:val="en-US" w:eastAsia="zh-CN"/>
              </w:rPr>
              <w:t>。</w:t>
            </w:r>
          </w:p>
        </w:tc>
      </w:tr>
      <w:tr w14:paraId="79FCD9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0EF9EFC2">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资质条件要求：无</w:t>
            </w:r>
          </w:p>
        </w:tc>
      </w:tr>
      <w:tr w14:paraId="12DBE1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52E446E2">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w:t>
            </w:r>
          </w:p>
        </w:tc>
      </w:tr>
      <w:tr w14:paraId="2744A3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62E58711">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其它要求:无。</w:t>
            </w:r>
          </w:p>
        </w:tc>
      </w:tr>
      <w:tr w14:paraId="5FC5F7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14:paraId="58D1A570">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14:paraId="24FB3515">
      <w:pPr>
        <w:ind w:right="223" w:rightChars="106"/>
        <w:jc w:val="right"/>
        <w:rPr>
          <w:rFonts w:ascii="宋体" w:hAnsi="宋体"/>
          <w:color w:val="auto"/>
          <w:sz w:val="18"/>
          <w:szCs w:val="18"/>
          <w:highlight w:val="none"/>
        </w:rPr>
      </w:pPr>
    </w:p>
    <w:p w14:paraId="6933EBF8">
      <w:pPr>
        <w:ind w:right="223" w:rightChars="106"/>
        <w:jc w:val="left"/>
        <w:rPr>
          <w:rFonts w:hint="eastAsia" w:ascii="宋体" w:hAnsi="宋体"/>
          <w:color w:val="auto"/>
          <w:sz w:val="18"/>
          <w:szCs w:val="18"/>
          <w:highlight w:val="none"/>
        </w:rPr>
      </w:pPr>
      <w:r>
        <w:rPr>
          <w:rFonts w:hint="eastAsia" w:ascii="宋体" w:hAnsi="宋体"/>
          <w:color w:val="auto"/>
          <w:sz w:val="18"/>
          <w:szCs w:val="18"/>
          <w:highlight w:val="none"/>
        </w:rPr>
        <w:t>备注：</w:t>
      </w:r>
    </w:p>
    <w:p w14:paraId="249D18BF">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default" w:ascii="宋体" w:hAnsi="宋体" w:eastAsia="宋体" w:cs="Times New Roman"/>
          <w:color w:val="FF0000"/>
          <w:sz w:val="18"/>
          <w:szCs w:val="18"/>
          <w:highlight w:val="none"/>
          <w:lang w:val="en-US" w:eastAsia="zh-CN"/>
        </w:rPr>
      </w:pPr>
      <w:r>
        <w:rPr>
          <w:rFonts w:hint="eastAsia" w:ascii="宋体" w:hAnsi="宋体" w:cs="Times New Roman"/>
          <w:color w:val="FF0000"/>
          <w:sz w:val="18"/>
          <w:szCs w:val="18"/>
          <w:highlight w:val="none"/>
          <w:lang w:val="en-US" w:eastAsia="zh-CN"/>
        </w:rPr>
        <w:t>1</w:t>
      </w:r>
      <w:r>
        <w:rPr>
          <w:rFonts w:hint="eastAsia" w:ascii="宋体" w:hAnsi="宋体" w:eastAsia="宋体" w:cs="Times New Roman"/>
          <w:color w:val="FF0000"/>
          <w:sz w:val="18"/>
          <w:szCs w:val="18"/>
          <w:highlight w:val="none"/>
          <w:lang w:val="en-US" w:eastAsia="zh-CN"/>
        </w:rPr>
        <w:t>、在修试公司拟采购内容未调整的情况下，</w:t>
      </w:r>
      <w:r>
        <w:rPr>
          <w:rFonts w:hint="eastAsia" w:ascii="宋体" w:hAnsi="宋体" w:cs="Times New Roman"/>
          <w:color w:val="FF0000"/>
          <w:sz w:val="18"/>
          <w:szCs w:val="18"/>
          <w:highlight w:val="none"/>
          <w:lang w:val="en-US" w:eastAsia="zh-CN"/>
        </w:rPr>
        <w:t>在报价截止日期前：</w:t>
      </w:r>
      <w:r>
        <w:rPr>
          <w:rFonts w:hint="eastAsia" w:ascii="宋体" w:hAnsi="宋体" w:eastAsia="宋体" w:cs="Times New Roman"/>
          <w:color w:val="FF0000"/>
          <w:sz w:val="18"/>
          <w:szCs w:val="18"/>
          <w:highlight w:val="none"/>
          <w:lang w:val="en-US" w:eastAsia="zh-CN"/>
        </w:rPr>
        <w:t>如报价单位出现多次报价，以报价最低的，作为最终报价</w:t>
      </w:r>
      <w:r>
        <w:rPr>
          <w:rFonts w:hint="eastAsia" w:ascii="宋体" w:hAnsi="宋体" w:cs="Times New Roman"/>
          <w:color w:val="FF0000"/>
          <w:sz w:val="18"/>
          <w:szCs w:val="18"/>
          <w:highlight w:val="none"/>
          <w:lang w:val="en-US" w:eastAsia="zh-CN"/>
        </w:rPr>
        <w:t>。分项报价与总价不一致的，以分项报价为准。</w:t>
      </w:r>
    </w:p>
    <w:p w14:paraId="6835CB2C">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报价单位应直接在本询价函样式内报价，灰色底纹部分为报价单位填写部分</w:t>
      </w:r>
      <w:r>
        <w:rPr>
          <w:rFonts w:hint="eastAsia" w:ascii="宋体" w:hAnsi="宋体"/>
          <w:color w:val="auto"/>
          <w:sz w:val="18"/>
          <w:szCs w:val="18"/>
          <w:highlight w:val="none"/>
          <w:lang w:eastAsia="zh-CN"/>
        </w:rPr>
        <w:t>。</w:t>
      </w:r>
    </w:p>
    <w:p w14:paraId="348D0704">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eastAsia="宋体" w:cs="Times New Roman"/>
          <w:color w:val="auto"/>
          <w:sz w:val="18"/>
          <w:szCs w:val="18"/>
          <w:highlight w:val="none"/>
          <w:lang w:eastAsia="zh-CN"/>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发票需开具增值税专用发票</w:t>
      </w:r>
      <w:r>
        <w:rPr>
          <w:rFonts w:hint="eastAsia" w:ascii="宋体" w:hAnsi="宋体"/>
          <w:color w:val="auto"/>
          <w:sz w:val="18"/>
          <w:szCs w:val="18"/>
          <w:highlight w:val="none"/>
          <w:lang w:eastAsia="zh-CN"/>
        </w:rPr>
        <w:t>。</w:t>
      </w:r>
    </w:p>
    <w:p w14:paraId="60701C23">
      <w:pPr>
        <w:keepNext w:val="0"/>
        <w:keepLines w:val="0"/>
        <w:widowControl w:val="0"/>
        <w:suppressLineNumbers w:val="0"/>
        <w:ind w:firstLine="360" w:firstLineChars="200"/>
        <w:jc w:val="left"/>
        <w:textAlignment w:val="auto"/>
        <w:rPr>
          <w:rFonts w:hint="eastAsia"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4</w:t>
      </w:r>
      <w:r>
        <w:rPr>
          <w:rFonts w:hint="eastAsia" w:ascii="宋体" w:hAnsi="宋体" w:eastAsia="宋体" w:cs="Times New Roman"/>
          <w:color w:val="auto"/>
          <w:sz w:val="18"/>
          <w:szCs w:val="18"/>
          <w:highlight w:val="none"/>
          <w:lang w:val="en-US" w:eastAsia="zh-CN"/>
        </w:rPr>
        <w:t>、零星采购不允许出现负偏差，不接受缺项报价。</w:t>
      </w:r>
    </w:p>
    <w:p w14:paraId="23D3FD1B">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、供应商根据询价单报送报价函，表示接受履约过程中可能存在的风险</w:t>
      </w:r>
      <w:r>
        <w:rPr>
          <w:rFonts w:hint="eastAsia" w:ascii="宋体" w:hAnsi="宋体" w:cs="Times New Roman"/>
          <w:color w:val="auto"/>
          <w:sz w:val="18"/>
          <w:szCs w:val="18"/>
          <w:highlight w:val="none"/>
          <w:lang w:val="en-US" w:eastAsia="zh-CN"/>
        </w:rPr>
        <w:t>。</w:t>
      </w:r>
    </w:p>
    <w:p w14:paraId="59B7E551">
      <w:pPr>
        <w:keepNext w:val="0"/>
        <w:keepLines w:val="0"/>
        <w:widowControl w:val="0"/>
        <w:suppressLineNumbers w:val="0"/>
        <w:jc w:val="left"/>
        <w:textAlignment w:val="auto"/>
        <w:rPr>
          <w:rFonts w:hint="default"/>
          <w:lang w:val="en-US"/>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2900C7"/>
    <w:rsid w:val="01296F18"/>
    <w:rsid w:val="02442DBA"/>
    <w:rsid w:val="04851884"/>
    <w:rsid w:val="058E6E79"/>
    <w:rsid w:val="09185400"/>
    <w:rsid w:val="09486094"/>
    <w:rsid w:val="0C452D30"/>
    <w:rsid w:val="0D416331"/>
    <w:rsid w:val="0E6C6B1D"/>
    <w:rsid w:val="0ECC2A22"/>
    <w:rsid w:val="14F4310F"/>
    <w:rsid w:val="15F105A2"/>
    <w:rsid w:val="17FF78AE"/>
    <w:rsid w:val="182900C7"/>
    <w:rsid w:val="193E1931"/>
    <w:rsid w:val="1A9447AA"/>
    <w:rsid w:val="1AA0603E"/>
    <w:rsid w:val="1B833E2C"/>
    <w:rsid w:val="1B8F0DDC"/>
    <w:rsid w:val="1CF87497"/>
    <w:rsid w:val="1D540E0F"/>
    <w:rsid w:val="1E0146AB"/>
    <w:rsid w:val="1EB91676"/>
    <w:rsid w:val="23C60869"/>
    <w:rsid w:val="25B83F1C"/>
    <w:rsid w:val="27DE275C"/>
    <w:rsid w:val="29606AF1"/>
    <w:rsid w:val="2A005243"/>
    <w:rsid w:val="2CE70622"/>
    <w:rsid w:val="2D4617E5"/>
    <w:rsid w:val="2EE64A13"/>
    <w:rsid w:val="32DB0F7C"/>
    <w:rsid w:val="331D404B"/>
    <w:rsid w:val="35A4398E"/>
    <w:rsid w:val="373D5CAD"/>
    <w:rsid w:val="3A0606BF"/>
    <w:rsid w:val="3AEC76B8"/>
    <w:rsid w:val="3C1B5627"/>
    <w:rsid w:val="3CCA2A17"/>
    <w:rsid w:val="3D550DAB"/>
    <w:rsid w:val="3D6E4257"/>
    <w:rsid w:val="3EC83948"/>
    <w:rsid w:val="420226D9"/>
    <w:rsid w:val="42675A11"/>
    <w:rsid w:val="43BE3CB3"/>
    <w:rsid w:val="441B65CB"/>
    <w:rsid w:val="47AD21BF"/>
    <w:rsid w:val="48FA296C"/>
    <w:rsid w:val="4EF51A80"/>
    <w:rsid w:val="4F6D5824"/>
    <w:rsid w:val="5A3C4ED1"/>
    <w:rsid w:val="5B60115B"/>
    <w:rsid w:val="5BA473A0"/>
    <w:rsid w:val="5CF3530B"/>
    <w:rsid w:val="60812BDB"/>
    <w:rsid w:val="620F4792"/>
    <w:rsid w:val="625F5EBA"/>
    <w:rsid w:val="637A4360"/>
    <w:rsid w:val="644951D5"/>
    <w:rsid w:val="65696478"/>
    <w:rsid w:val="6691445E"/>
    <w:rsid w:val="66DA66F4"/>
    <w:rsid w:val="67806F5E"/>
    <w:rsid w:val="6B131038"/>
    <w:rsid w:val="6B183A2B"/>
    <w:rsid w:val="6BAA53C8"/>
    <w:rsid w:val="6EDD18B4"/>
    <w:rsid w:val="6FF27A41"/>
    <w:rsid w:val="70B544F8"/>
    <w:rsid w:val="70BE2757"/>
    <w:rsid w:val="71D42486"/>
    <w:rsid w:val="72FF4DC3"/>
    <w:rsid w:val="736314CF"/>
    <w:rsid w:val="7B722D6C"/>
    <w:rsid w:val="7FD25345"/>
    <w:rsid w:val="8FFF48AB"/>
    <w:rsid w:val="BBFF5BDF"/>
    <w:rsid w:val="BCFC4A28"/>
    <w:rsid w:val="DE7BEDE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character" w:customStyle="1" w:styleId="6">
    <w:name w:val="font41"/>
    <w:basedOn w:val="5"/>
    <w:qFormat/>
    <w:uiPriority w:val="0"/>
    <w:rPr>
      <w:rFonts w:hint="eastAsia" w:ascii="宋体" w:hAnsi="宋体" w:eastAsia="宋体" w:cs="宋体"/>
      <w:color w:val="000000"/>
      <w:sz w:val="32"/>
      <w:szCs w:val="32"/>
      <w:u w:val="none"/>
    </w:rPr>
  </w:style>
  <w:style w:type="character" w:customStyle="1" w:styleId="7">
    <w:name w:val="font11"/>
    <w:basedOn w:val="5"/>
    <w:qFormat/>
    <w:uiPriority w:val="0"/>
    <w:rPr>
      <w:rFonts w:hint="default" w:ascii="Times New Roman" w:hAnsi="Times New Roman" w:cs="Times New Roman"/>
      <w:color w:val="000000"/>
      <w:sz w:val="22"/>
      <w:szCs w:val="22"/>
      <w:u w:val="none"/>
    </w:rPr>
  </w:style>
  <w:style w:type="character" w:customStyle="1" w:styleId="8">
    <w:name w:val="font2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990</Words>
  <Characters>1179</Characters>
  <Lines>0</Lines>
  <Paragraphs>0</Paragraphs>
  <TotalTime>1</TotalTime>
  <ScaleCrop>false</ScaleCrop>
  <LinksUpToDate>false</LinksUpToDate>
  <CharactersWithSpaces>1211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2025-05-07T10:04:00Z</dcterms:created>
  <dc:creator>黄博</dc:creator>
  <cp:lastModifiedBy>9CAA2256199F4D839E0A4C76958958D3</cp:lastModifiedBy>
  <dcterms:modified xsi:type="dcterms:W3CDTF">2026-04-09T01:47:56Z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E20EDF254CE746DF9486AFD7B57D4C35</vt:lpwstr>
  </property>
  <property fmtid="{D5CDD505-2E9C-101B-9397-08002B2CF9AE}" pid="4" name="KSOTemplateDocerSaveRecord">
    <vt:lpwstr>eyJoZGlkIjoiZjFmZWIzNDg2MmIzZjExOTIzMmViNTBmYTMwYTk0ZWYiLCJ1c2VySWQiOiIzNTkyMzk1NDcifQ==</vt:lpwstr>
  </property>
</Properties>
</file>