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21D202C">
      <w:pPr>
        <w:ind w:firstLine="210" w:firstLineChars="100"/>
        <w:jc w:val="center"/>
        <w:rPr>
          <w:rFonts w:ascii="Times New Roman" w:hAnsi="Times New Roman" w:eastAsia="宋体"/>
          <w:b/>
          <w:sz w:val="52"/>
        </w:rPr>
      </w:pPr>
      <w:bookmarkStart w:id="0" w:name="_Toc114028927"/>
      <w:bookmarkStart w:id="1" w:name="_Toc183578143"/>
      <w:bookmarkStart w:id="2" w:name="_Toc131168595"/>
      <w:bookmarkStart w:id="3" w:name="_Toc131133981"/>
      <w:bookmarkStart w:id="4" w:name="_Toc131134226"/>
      <w:bookmarkStart w:id="5" w:name="_Toc131134327"/>
      <w:r>
        <w:rPr>
          <w:rFonts w:ascii="Times New Roman" w:hAnsi="Times New Roman" w:eastAsia="宋体"/>
        </w:rPr>
        <w:drawing>
          <wp:anchor distT="0" distB="0" distL="114300" distR="114300" simplePos="0" relativeHeight="251659264" behindDoc="1" locked="0" layoutInCell="1" allowOverlap="1">
            <wp:simplePos x="0" y="0"/>
            <wp:positionH relativeFrom="column">
              <wp:posOffset>-1134745</wp:posOffset>
            </wp:positionH>
            <wp:positionV relativeFrom="paragraph">
              <wp:posOffset>-914400</wp:posOffset>
            </wp:positionV>
            <wp:extent cx="8915400" cy="2736850"/>
            <wp:effectExtent l="0" t="0" r="0" b="6350"/>
            <wp:wrapTight wrapText="bothSides">
              <wp:wrapPolygon>
                <wp:start x="-23" y="0"/>
                <wp:lineTo x="-23" y="21525"/>
                <wp:lineTo x="21600" y="21525"/>
                <wp:lineTo x="21600" y="0"/>
                <wp:lineTo x="-23" y="0"/>
              </wp:wrapPolygon>
            </wp:wrapTight>
            <wp:docPr id="1"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模板-3"/>
                    <pic:cNvPicPr>
                      <a:picLocks noChangeAspect="1"/>
                    </pic:cNvPicPr>
                  </pic:nvPicPr>
                  <pic:blipFill>
                    <a:blip r:embed="rId16"/>
                    <a:stretch>
                      <a:fillRect/>
                    </a:stretch>
                  </pic:blipFill>
                  <pic:spPr>
                    <a:xfrm>
                      <a:off x="0" y="0"/>
                      <a:ext cx="8915400" cy="2736850"/>
                    </a:xfrm>
                    <a:prstGeom prst="rect">
                      <a:avLst/>
                    </a:prstGeom>
                    <a:noFill/>
                    <a:ln>
                      <a:noFill/>
                    </a:ln>
                  </pic:spPr>
                </pic:pic>
              </a:graphicData>
            </a:graphic>
          </wp:anchor>
        </w:drawing>
      </w:r>
    </w:p>
    <w:bookmarkEnd w:id="0"/>
    <w:bookmarkEnd w:id="1"/>
    <w:bookmarkEnd w:id="2"/>
    <w:bookmarkEnd w:id="3"/>
    <w:bookmarkEnd w:id="4"/>
    <w:bookmarkEnd w:id="5"/>
    <w:p w14:paraId="2FA788CE">
      <w:pPr>
        <w:spacing w:before="624" w:beforeLines="200"/>
        <w:jc w:val="center"/>
        <w:rPr>
          <w:rFonts w:hint="default" w:ascii="Times New Roman" w:hAnsi="Times New Roman" w:eastAsia="宋体"/>
          <w:b/>
          <w:sz w:val="52"/>
          <w:szCs w:val="24"/>
          <w:highlight w:val="none"/>
          <w:lang w:val="en-US" w:eastAsia="zh-CN"/>
        </w:rPr>
      </w:pPr>
      <w:r>
        <w:rPr>
          <w:rFonts w:hint="eastAsia" w:ascii="Times New Roman" w:hAnsi="Times New Roman" w:eastAsia="宋体"/>
          <w:b/>
          <w:sz w:val="52"/>
          <w:szCs w:val="24"/>
          <w:highlight w:val="none"/>
        </w:rPr>
        <w:t>输电多物理量集成传感器（单导线）</w:t>
      </w:r>
    </w:p>
    <w:p w14:paraId="077343A1">
      <w:pPr>
        <w:spacing w:before="624" w:beforeLines="200"/>
        <w:jc w:val="center"/>
        <w:rPr>
          <w:rFonts w:ascii="Times New Roman" w:hAnsi="Times New Roman" w:eastAsia="宋体"/>
          <w:b/>
          <w:sz w:val="52"/>
          <w:szCs w:val="24"/>
        </w:rPr>
      </w:pPr>
      <w:r>
        <w:rPr>
          <w:rFonts w:hint="eastAsia" w:ascii="Times New Roman" w:hAnsi="Times New Roman" w:eastAsia="宋体"/>
          <w:b/>
          <w:sz w:val="52"/>
          <w:szCs w:val="24"/>
        </w:rPr>
        <w:t>技术规范书</w:t>
      </w:r>
    </w:p>
    <w:p w14:paraId="0EB0D788">
      <w:pPr>
        <w:spacing w:before="624" w:beforeLines="200"/>
        <w:jc w:val="center"/>
        <w:rPr>
          <w:rFonts w:ascii="Times New Roman" w:hAnsi="Times New Roman" w:eastAsia="宋体"/>
          <w:b/>
          <w:sz w:val="36"/>
        </w:rPr>
      </w:pPr>
      <w:r>
        <w:rPr>
          <w:rFonts w:hint="eastAsia" w:ascii="Times New Roman" w:hAnsi="Times New Roman" w:eastAsia="宋体"/>
          <w:b/>
          <w:sz w:val="36"/>
        </w:rPr>
        <w:t>版本号：2026版V1.0</w:t>
      </w:r>
    </w:p>
    <w:p w14:paraId="7C842970">
      <w:pPr>
        <w:ind w:left="2518" w:hanging="108"/>
        <w:rPr>
          <w:rFonts w:ascii="Times New Roman" w:hAnsi="Times New Roman" w:eastAsia="宋体"/>
          <w:b/>
          <w:sz w:val="36"/>
        </w:rPr>
      </w:pPr>
      <w:r>
        <w:rPr>
          <w:rFonts w:hint="eastAsia" w:ascii="Times New Roman" w:hAnsi="Times New Roman" w:eastAsia="宋体"/>
          <w:b/>
          <w:sz w:val="36"/>
        </w:rPr>
        <w:t>编号：</w:t>
      </w:r>
      <w:r>
        <w:rPr>
          <w:rFonts w:hint="eastAsia" w:ascii="Times New Roman" w:hAnsi="Times New Roman" w:eastAsia="宋体"/>
          <w:b/>
          <w:sz w:val="36"/>
        </w:rPr>
        <w:tab/>
      </w:r>
    </w:p>
    <w:p w14:paraId="5B1B23AD">
      <w:pPr>
        <w:spacing w:before="312" w:beforeLines="100"/>
        <w:rPr>
          <w:rFonts w:ascii="Times New Roman" w:hAnsi="Times New Roman" w:eastAsia="宋体"/>
          <w:b/>
          <w:sz w:val="36"/>
          <w:szCs w:val="24"/>
        </w:rPr>
      </w:pPr>
    </w:p>
    <w:p w14:paraId="5F711F46">
      <w:pPr>
        <w:pStyle w:val="55"/>
        <w:rPr>
          <w:rFonts w:ascii="Times New Roman" w:hAnsi="Times New Roman" w:eastAsia="宋体"/>
          <w:b w:val="0"/>
          <w:sz w:val="36"/>
          <w:szCs w:val="24"/>
        </w:rPr>
      </w:pPr>
    </w:p>
    <w:p w14:paraId="0FB0DB9A">
      <w:pPr>
        <w:rPr>
          <w:rFonts w:ascii="Times New Roman" w:hAnsi="Times New Roman" w:eastAsia="宋体"/>
        </w:rPr>
      </w:pPr>
    </w:p>
    <w:p w14:paraId="51713B15">
      <w:pPr>
        <w:spacing w:before="624" w:beforeLines="200"/>
        <w:jc w:val="center"/>
        <w:rPr>
          <w:rFonts w:ascii="Times New Roman" w:hAnsi="Times New Roman" w:eastAsia="宋体"/>
          <w:b/>
          <w:spacing w:val="20"/>
          <w:w w:val="135"/>
          <w:sz w:val="30"/>
          <w:szCs w:val="24"/>
        </w:rPr>
      </w:pPr>
      <w:r>
        <w:rPr>
          <w:rFonts w:hint="eastAsia" w:ascii="Times New Roman" w:hAnsi="Times New Roman" w:eastAsia="宋体"/>
          <w:b/>
          <w:spacing w:val="20"/>
          <w:w w:val="135"/>
          <w:sz w:val="30"/>
          <w:szCs w:val="24"/>
        </w:rPr>
        <w:t>中国南方电网有限责任公司</w:t>
      </w:r>
    </w:p>
    <w:p w14:paraId="1E27EB14">
      <w:pPr>
        <w:jc w:val="center"/>
        <w:rPr>
          <w:rFonts w:ascii="Times New Roman" w:hAnsi="Times New Roman" w:eastAsia="宋体"/>
        </w:rPr>
      </w:pPr>
      <w:r>
        <w:rPr>
          <w:rFonts w:hint="eastAsia" w:ascii="Times New Roman" w:hAnsi="Times New Roman" w:eastAsia="宋体"/>
          <w:b/>
          <w:spacing w:val="20"/>
          <w:w w:val="135"/>
          <w:sz w:val="30"/>
          <w:szCs w:val="24"/>
        </w:rPr>
        <w:t>2026年</w:t>
      </w:r>
      <w:r>
        <w:rPr>
          <w:rFonts w:hint="eastAsia"/>
          <w:b/>
          <w:spacing w:val="20"/>
          <w:w w:val="135"/>
          <w:sz w:val="30"/>
          <w:szCs w:val="24"/>
          <w:lang w:val="en-US" w:eastAsia="zh-CN"/>
        </w:rPr>
        <w:t>4</w:t>
      </w:r>
      <w:r>
        <w:rPr>
          <w:rFonts w:hint="eastAsia" w:ascii="Times New Roman" w:hAnsi="Times New Roman" w:eastAsia="宋体"/>
          <w:b/>
          <w:spacing w:val="20"/>
          <w:w w:val="135"/>
          <w:sz w:val="30"/>
          <w:szCs w:val="24"/>
        </w:rPr>
        <w:t xml:space="preserve">月  </w:t>
      </w:r>
      <w:r>
        <w:rPr>
          <w:rFonts w:ascii="Times New Roman" w:hAnsi="Times New Roman" w:eastAsia="宋体"/>
          <w:sz w:val="52"/>
        </w:rPr>
        <w:br w:type="page"/>
      </w:r>
      <w:r>
        <w:rPr>
          <w:rFonts w:hint="eastAsia" w:ascii="Times New Roman" w:hAnsi="Times New Roman" w:eastAsia="宋体"/>
          <w:sz w:val="52"/>
        </w:rPr>
        <w:t xml:space="preserve"> </w:t>
      </w:r>
      <w:r>
        <w:rPr>
          <w:rFonts w:hint="eastAsia" w:ascii="Times New Roman" w:hAnsi="Times New Roman" w:eastAsia="宋体"/>
          <w:sz w:val="36"/>
        </w:rPr>
        <w:t>目  录</w:t>
      </w:r>
    </w:p>
    <w:p w14:paraId="13C24923">
      <w:pPr>
        <w:pStyle w:val="55"/>
        <w:tabs>
          <w:tab w:val="right" w:leader="dot" w:pos="8312"/>
          <w:tab w:val="clear" w:pos="8705"/>
        </w:tabs>
      </w:pPr>
      <w:bookmarkStart w:id="6" w:name="_Toc241911990"/>
      <w:r>
        <w:rPr>
          <w:rFonts w:hint="eastAsia" w:ascii="Times New Roman" w:hAnsi="Times New Roman" w:eastAsia="宋体"/>
          <w:b w:val="0"/>
        </w:rPr>
        <w:fldChar w:fldCharType="begin"/>
      </w:r>
      <w:r>
        <w:rPr>
          <w:rFonts w:hint="eastAsia" w:ascii="Times New Roman" w:hAnsi="Times New Roman" w:eastAsia="宋体"/>
          <w:b w:val="0"/>
        </w:rPr>
        <w:instrText xml:space="preserve">TOC \o "1-2" \h  \u </w:instrText>
      </w:r>
      <w:r>
        <w:rPr>
          <w:rFonts w:hint="eastAsia" w:ascii="Times New Roman" w:hAnsi="Times New Roman" w:eastAsia="宋体"/>
          <w:b w:val="0"/>
        </w:rPr>
        <w:fldChar w:fldCharType="separate"/>
      </w:r>
      <w:r>
        <w:rPr>
          <w:rFonts w:hint="eastAsia" w:ascii="Times New Roman" w:hAnsi="Times New Roman" w:eastAsia="宋体"/>
        </w:rPr>
        <w:fldChar w:fldCharType="begin"/>
      </w:r>
      <w:r>
        <w:rPr>
          <w:rFonts w:hint="eastAsia" w:ascii="Times New Roman" w:hAnsi="Times New Roman" w:eastAsia="宋体"/>
        </w:rPr>
        <w:instrText xml:space="preserve"> HYPERLINK \l _Toc24248 </w:instrText>
      </w:r>
      <w:r>
        <w:rPr>
          <w:rFonts w:hint="eastAsia" w:ascii="Times New Roman" w:hAnsi="Times New Roman" w:eastAsia="宋体"/>
        </w:rPr>
        <w:fldChar w:fldCharType="separate"/>
      </w:r>
      <w:r>
        <w:rPr>
          <w:rFonts w:hint="eastAsia" w:ascii="Times New Roman" w:hAnsi="Times New Roman" w:eastAsia="宋体"/>
          <w:szCs w:val="21"/>
        </w:rPr>
        <w:t>一、工程概述</w:t>
      </w:r>
      <w:r>
        <w:tab/>
      </w:r>
      <w:r>
        <w:fldChar w:fldCharType="begin"/>
      </w:r>
      <w:r>
        <w:instrText xml:space="preserve"> PAGEREF _Toc24248 \h </w:instrText>
      </w:r>
      <w:r>
        <w:fldChar w:fldCharType="separate"/>
      </w:r>
      <w:r>
        <w:t>1</w:t>
      </w:r>
      <w:r>
        <w:fldChar w:fldCharType="end"/>
      </w:r>
      <w:r>
        <w:rPr>
          <w:rFonts w:hint="eastAsia" w:ascii="Times New Roman" w:hAnsi="Times New Roman" w:eastAsia="宋体"/>
        </w:rPr>
        <w:fldChar w:fldCharType="end"/>
      </w:r>
    </w:p>
    <w:p w14:paraId="33EEED7E">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_Toc17672 </w:instrText>
      </w:r>
      <w:r>
        <w:rPr>
          <w:rFonts w:hint="eastAsia" w:ascii="Times New Roman" w:hAnsi="Times New Roman" w:eastAsia="宋体"/>
        </w:rPr>
        <w:fldChar w:fldCharType="separate"/>
      </w:r>
      <w:r>
        <w:rPr>
          <w:rFonts w:hint="eastAsia" w:ascii="Times New Roman" w:hAnsi="Times New Roman" w:eastAsia="宋体"/>
        </w:rPr>
        <w:t>1</w:t>
      </w:r>
      <w:r>
        <w:rPr>
          <w:rFonts w:ascii="Times New Roman" w:hAnsi="Times New Roman" w:eastAsia="宋体"/>
        </w:rPr>
        <w:t>.</w:t>
      </w:r>
      <w:r>
        <w:rPr>
          <w:rFonts w:hint="eastAsia" w:ascii="Times New Roman" w:hAnsi="Times New Roman" w:eastAsia="宋体"/>
        </w:rPr>
        <w:t>1 工程概况</w:t>
      </w:r>
      <w:r>
        <w:tab/>
      </w:r>
      <w:r>
        <w:fldChar w:fldCharType="begin"/>
      </w:r>
      <w:r>
        <w:instrText xml:space="preserve"> PAGEREF _Toc17672 \h </w:instrText>
      </w:r>
      <w:r>
        <w:fldChar w:fldCharType="separate"/>
      </w:r>
      <w:r>
        <w:t>1</w:t>
      </w:r>
      <w:r>
        <w:fldChar w:fldCharType="end"/>
      </w:r>
      <w:r>
        <w:rPr>
          <w:rFonts w:hint="eastAsia" w:ascii="Times New Roman" w:hAnsi="Times New Roman" w:eastAsia="宋体"/>
        </w:rPr>
        <w:fldChar w:fldCharType="end"/>
      </w:r>
    </w:p>
    <w:p w14:paraId="28E022F1">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_Toc29636 </w:instrText>
      </w:r>
      <w:r>
        <w:rPr>
          <w:rFonts w:hint="eastAsia" w:ascii="Times New Roman" w:hAnsi="Times New Roman" w:eastAsia="宋体"/>
        </w:rPr>
        <w:fldChar w:fldCharType="separate"/>
      </w:r>
      <w:r>
        <w:rPr>
          <w:rFonts w:hint="eastAsia" w:ascii="Times New Roman" w:hAnsi="Times New Roman" w:eastAsia="宋体"/>
        </w:rPr>
        <w:t>1.2 使用条件</w:t>
      </w:r>
      <w:r>
        <w:tab/>
      </w:r>
      <w:r>
        <w:fldChar w:fldCharType="begin"/>
      </w:r>
      <w:r>
        <w:instrText xml:space="preserve"> PAGEREF _Toc29636 \h </w:instrText>
      </w:r>
      <w:r>
        <w:fldChar w:fldCharType="separate"/>
      </w:r>
      <w:r>
        <w:t>1</w:t>
      </w:r>
      <w:r>
        <w:fldChar w:fldCharType="end"/>
      </w:r>
      <w:r>
        <w:rPr>
          <w:rFonts w:hint="eastAsia" w:ascii="Times New Roman" w:hAnsi="Times New Roman" w:eastAsia="宋体"/>
        </w:rPr>
        <w:fldChar w:fldCharType="end"/>
      </w:r>
    </w:p>
    <w:p w14:paraId="351141DB">
      <w:pPr>
        <w:pStyle w:val="55"/>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_Toc3901 </w:instrText>
      </w:r>
      <w:r>
        <w:rPr>
          <w:rFonts w:hint="eastAsia" w:ascii="Times New Roman" w:hAnsi="Times New Roman" w:eastAsia="宋体"/>
        </w:rPr>
        <w:fldChar w:fldCharType="separate"/>
      </w:r>
      <w:r>
        <w:rPr>
          <w:rFonts w:hint="eastAsia" w:ascii="Times New Roman" w:hAnsi="Times New Roman" w:eastAsia="宋体"/>
          <w:szCs w:val="21"/>
        </w:rPr>
        <w:t>二、设备详细技术要求</w:t>
      </w:r>
      <w:r>
        <w:tab/>
      </w:r>
      <w:r>
        <w:fldChar w:fldCharType="begin"/>
      </w:r>
      <w:r>
        <w:instrText xml:space="preserve"> PAGEREF _Toc3901 \h </w:instrText>
      </w:r>
      <w:r>
        <w:fldChar w:fldCharType="separate"/>
      </w:r>
      <w:r>
        <w:t>2</w:t>
      </w:r>
      <w:r>
        <w:fldChar w:fldCharType="end"/>
      </w:r>
      <w:r>
        <w:rPr>
          <w:rFonts w:hint="eastAsia" w:ascii="Times New Roman" w:hAnsi="Times New Roman" w:eastAsia="宋体"/>
        </w:rPr>
        <w:fldChar w:fldCharType="end"/>
      </w:r>
    </w:p>
    <w:p w14:paraId="018856CD">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_Toc8120 </w:instrText>
      </w:r>
      <w:r>
        <w:rPr>
          <w:rFonts w:hint="eastAsia" w:ascii="Times New Roman" w:hAnsi="Times New Roman" w:eastAsia="宋体"/>
        </w:rPr>
        <w:fldChar w:fldCharType="separate"/>
      </w:r>
      <w:r>
        <w:rPr>
          <w:rFonts w:hint="eastAsia" w:ascii="Times New Roman" w:hAnsi="Times New Roman" w:eastAsia="宋体"/>
          <w:highlight w:val="none"/>
        </w:rPr>
        <w:t>2.1 供货需求及供货范围</w:t>
      </w:r>
      <w:r>
        <w:tab/>
      </w:r>
      <w:r>
        <w:fldChar w:fldCharType="begin"/>
      </w:r>
      <w:r>
        <w:instrText xml:space="preserve"> PAGEREF _Toc8120 \h </w:instrText>
      </w:r>
      <w:r>
        <w:fldChar w:fldCharType="separate"/>
      </w:r>
      <w:r>
        <w:t>2</w:t>
      </w:r>
      <w:r>
        <w:fldChar w:fldCharType="end"/>
      </w:r>
      <w:r>
        <w:rPr>
          <w:rFonts w:hint="eastAsia" w:ascii="Times New Roman" w:hAnsi="Times New Roman" w:eastAsia="宋体"/>
        </w:rPr>
        <w:fldChar w:fldCharType="end"/>
      </w:r>
    </w:p>
    <w:p w14:paraId="2F671A5A">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_Toc30657 </w:instrText>
      </w:r>
      <w:r>
        <w:rPr>
          <w:rFonts w:hint="eastAsia" w:ascii="Times New Roman" w:hAnsi="Times New Roman" w:eastAsia="宋体"/>
        </w:rPr>
        <w:fldChar w:fldCharType="separate"/>
      </w:r>
      <w:r>
        <w:rPr>
          <w:rFonts w:ascii="Times New Roman" w:hAnsi="Times New Roman" w:eastAsia="宋体"/>
        </w:rPr>
        <w:t xml:space="preserve">2.2 </w:t>
      </w:r>
      <w:r>
        <w:rPr>
          <w:rFonts w:hint="eastAsia" w:ascii="Times New Roman" w:hAnsi="Times New Roman" w:eastAsia="宋体"/>
        </w:rPr>
        <w:t>标准</w:t>
      </w:r>
      <w:r>
        <w:rPr>
          <w:rFonts w:ascii="Times New Roman" w:hAnsi="Times New Roman" w:eastAsia="宋体"/>
        </w:rPr>
        <w:t>技术</w:t>
      </w:r>
      <w:r>
        <w:rPr>
          <w:rFonts w:hint="eastAsia" w:ascii="Times New Roman" w:hAnsi="Times New Roman" w:eastAsia="宋体"/>
        </w:rPr>
        <w:t>特性</w:t>
      </w:r>
      <w:r>
        <w:rPr>
          <w:rFonts w:ascii="Times New Roman" w:hAnsi="Times New Roman" w:eastAsia="宋体"/>
        </w:rPr>
        <w:t>参数</w:t>
      </w:r>
      <w:r>
        <w:tab/>
      </w:r>
      <w:r>
        <w:fldChar w:fldCharType="begin"/>
      </w:r>
      <w:r>
        <w:instrText xml:space="preserve"> PAGEREF _Toc30657 \h </w:instrText>
      </w:r>
      <w:r>
        <w:fldChar w:fldCharType="separate"/>
      </w:r>
      <w:r>
        <w:t>2</w:t>
      </w:r>
      <w:r>
        <w:fldChar w:fldCharType="end"/>
      </w:r>
      <w:r>
        <w:rPr>
          <w:rFonts w:hint="eastAsia" w:ascii="Times New Roman" w:hAnsi="Times New Roman" w:eastAsia="宋体"/>
        </w:rPr>
        <w:fldChar w:fldCharType="end"/>
      </w:r>
    </w:p>
    <w:p w14:paraId="6E75BA19">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_Toc31908 </w:instrText>
      </w:r>
      <w:r>
        <w:rPr>
          <w:rFonts w:hint="eastAsia" w:ascii="Times New Roman" w:hAnsi="Times New Roman" w:eastAsia="宋体"/>
        </w:rPr>
        <w:fldChar w:fldCharType="separate"/>
      </w:r>
      <w:r>
        <w:rPr>
          <w:rFonts w:hint="eastAsia" w:ascii="Times New Roman" w:hAnsi="Times New Roman" w:eastAsia="宋体"/>
        </w:rPr>
        <w:t>2.</w:t>
      </w:r>
      <w:r>
        <w:rPr>
          <w:rFonts w:hint="eastAsia" w:eastAsia="宋体"/>
          <w:lang w:val="en-US" w:eastAsia="zh-CN"/>
        </w:rPr>
        <w:t>3</w:t>
      </w:r>
      <w:r>
        <w:rPr>
          <w:rFonts w:hint="eastAsia" w:ascii="Times New Roman" w:hAnsi="Times New Roman" w:eastAsia="宋体"/>
        </w:rPr>
        <w:t xml:space="preserve"> 主要元器件来源</w:t>
      </w:r>
      <w:r>
        <w:tab/>
      </w:r>
      <w:r>
        <w:fldChar w:fldCharType="begin"/>
      </w:r>
      <w:r>
        <w:instrText xml:space="preserve"> PAGEREF _Toc31908 \h </w:instrText>
      </w:r>
      <w:r>
        <w:fldChar w:fldCharType="separate"/>
      </w:r>
      <w:r>
        <w:t>5</w:t>
      </w:r>
      <w:r>
        <w:fldChar w:fldCharType="end"/>
      </w:r>
      <w:r>
        <w:rPr>
          <w:rFonts w:hint="eastAsia" w:ascii="Times New Roman" w:hAnsi="Times New Roman" w:eastAsia="宋体"/>
        </w:rPr>
        <w:fldChar w:fldCharType="end"/>
      </w:r>
    </w:p>
    <w:p w14:paraId="2B6BF049">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_Toc2741 </w:instrText>
      </w:r>
      <w:r>
        <w:rPr>
          <w:rFonts w:hint="eastAsia" w:ascii="Times New Roman" w:hAnsi="Times New Roman" w:eastAsia="宋体"/>
        </w:rPr>
        <w:fldChar w:fldCharType="separate"/>
      </w:r>
      <w:r>
        <w:rPr>
          <w:rFonts w:hint="eastAsia" w:ascii="Times New Roman" w:hAnsi="Times New Roman" w:eastAsia="宋体"/>
        </w:rPr>
        <w:t>2.</w:t>
      </w:r>
      <w:r>
        <w:rPr>
          <w:rFonts w:hint="eastAsia" w:eastAsia="宋体"/>
          <w:lang w:val="en-US" w:eastAsia="zh-CN"/>
        </w:rPr>
        <w:t>4</w:t>
      </w:r>
      <w:r>
        <w:rPr>
          <w:rFonts w:ascii="Times New Roman" w:hAnsi="Times New Roman" w:eastAsia="宋体"/>
        </w:rPr>
        <w:t xml:space="preserve"> </w:t>
      </w:r>
      <w:r>
        <w:rPr>
          <w:rFonts w:hint="eastAsia" w:ascii="Times New Roman" w:hAnsi="Times New Roman" w:eastAsia="宋体"/>
        </w:rPr>
        <w:t>备品备件、专用工具和仪器仪表供货表</w:t>
      </w:r>
      <w:r>
        <w:tab/>
      </w:r>
      <w:r>
        <w:fldChar w:fldCharType="begin"/>
      </w:r>
      <w:r>
        <w:instrText xml:space="preserve"> PAGEREF _Toc2741 \h </w:instrText>
      </w:r>
      <w:r>
        <w:fldChar w:fldCharType="separate"/>
      </w:r>
      <w:r>
        <w:t>5</w:t>
      </w:r>
      <w:r>
        <w:fldChar w:fldCharType="end"/>
      </w:r>
      <w:r>
        <w:rPr>
          <w:rFonts w:hint="eastAsia" w:ascii="Times New Roman" w:hAnsi="Times New Roman" w:eastAsia="宋体"/>
        </w:rPr>
        <w:fldChar w:fldCharType="end"/>
      </w:r>
    </w:p>
    <w:p w14:paraId="21C104F1">
      <w:pPr>
        <w:pStyle w:val="55"/>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_Toc32584 </w:instrText>
      </w:r>
      <w:r>
        <w:rPr>
          <w:rFonts w:hint="eastAsia" w:ascii="Times New Roman" w:hAnsi="Times New Roman" w:eastAsia="宋体"/>
        </w:rPr>
        <w:fldChar w:fldCharType="separate"/>
      </w:r>
      <w:r>
        <w:rPr>
          <w:rFonts w:hint="eastAsia" w:ascii="Times New Roman" w:hAnsi="Times New Roman" w:eastAsia="宋体"/>
          <w:szCs w:val="21"/>
        </w:rPr>
        <w:t>三、投标方技术偏差</w:t>
      </w:r>
      <w:r>
        <w:tab/>
      </w:r>
      <w:r>
        <w:fldChar w:fldCharType="begin"/>
      </w:r>
      <w:r>
        <w:instrText xml:space="preserve"> PAGEREF _Toc32584 \h </w:instrText>
      </w:r>
      <w:r>
        <w:fldChar w:fldCharType="separate"/>
      </w:r>
      <w:r>
        <w:t>6</w:t>
      </w:r>
      <w:r>
        <w:fldChar w:fldCharType="end"/>
      </w:r>
      <w:r>
        <w:rPr>
          <w:rFonts w:hint="eastAsia" w:ascii="Times New Roman" w:hAnsi="Times New Roman" w:eastAsia="宋体"/>
        </w:rPr>
        <w:fldChar w:fldCharType="end"/>
      </w:r>
    </w:p>
    <w:p w14:paraId="23D2B03C">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_Toc9834 </w:instrText>
      </w:r>
      <w:r>
        <w:rPr>
          <w:rFonts w:hint="eastAsia" w:ascii="Times New Roman" w:hAnsi="Times New Roman" w:eastAsia="宋体"/>
        </w:rPr>
        <w:fldChar w:fldCharType="separate"/>
      </w:r>
      <w:r>
        <w:rPr>
          <w:rFonts w:hint="eastAsia" w:ascii="Times New Roman" w:hAnsi="Times New Roman" w:eastAsia="宋体"/>
        </w:rPr>
        <w:t>3.1 投标人技术偏差</w:t>
      </w:r>
      <w:r>
        <w:tab/>
      </w:r>
      <w:r>
        <w:fldChar w:fldCharType="begin"/>
      </w:r>
      <w:r>
        <w:instrText xml:space="preserve"> PAGEREF _Toc9834 \h </w:instrText>
      </w:r>
      <w:r>
        <w:fldChar w:fldCharType="separate"/>
      </w:r>
      <w:r>
        <w:t>6</w:t>
      </w:r>
      <w:r>
        <w:fldChar w:fldCharType="end"/>
      </w:r>
      <w:r>
        <w:rPr>
          <w:rFonts w:hint="eastAsia" w:ascii="Times New Roman" w:hAnsi="Times New Roman" w:eastAsia="宋体"/>
        </w:rPr>
        <w:fldChar w:fldCharType="end"/>
      </w:r>
    </w:p>
    <w:p w14:paraId="29E7C754">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_Toc16095 </w:instrText>
      </w:r>
      <w:r>
        <w:rPr>
          <w:rFonts w:hint="eastAsia" w:ascii="Times New Roman" w:hAnsi="Times New Roman" w:eastAsia="宋体"/>
        </w:rPr>
        <w:fldChar w:fldCharType="separate"/>
      </w:r>
      <w:r>
        <w:rPr>
          <w:rFonts w:hint="eastAsia" w:ascii="Times New Roman" w:hAnsi="Times New Roman" w:eastAsia="宋体"/>
        </w:rPr>
        <w:t>3.2 投标方需说明的其他问题</w:t>
      </w:r>
      <w:r>
        <w:tab/>
      </w:r>
      <w:r>
        <w:fldChar w:fldCharType="begin"/>
      </w:r>
      <w:r>
        <w:instrText xml:space="preserve"> PAGEREF _Toc16095 \h </w:instrText>
      </w:r>
      <w:r>
        <w:fldChar w:fldCharType="separate"/>
      </w:r>
      <w:r>
        <w:t>6</w:t>
      </w:r>
      <w:r>
        <w:fldChar w:fldCharType="end"/>
      </w:r>
      <w:r>
        <w:rPr>
          <w:rFonts w:hint="eastAsia" w:ascii="Times New Roman" w:hAnsi="Times New Roman" w:eastAsia="宋体"/>
        </w:rPr>
        <w:fldChar w:fldCharType="end"/>
      </w:r>
    </w:p>
    <w:p w14:paraId="0713B9BD">
      <w:pPr>
        <w:pStyle w:val="55"/>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_Toc13984 </w:instrText>
      </w:r>
      <w:r>
        <w:rPr>
          <w:rFonts w:hint="eastAsia" w:ascii="Times New Roman" w:hAnsi="Times New Roman" w:eastAsia="宋体"/>
        </w:rPr>
        <w:fldChar w:fldCharType="separate"/>
      </w:r>
      <w:r>
        <w:rPr>
          <w:rFonts w:hint="eastAsia" w:ascii="Times New Roman" w:hAnsi="Times New Roman" w:eastAsia="宋体"/>
          <w:szCs w:val="21"/>
        </w:rPr>
        <w:t>四、</w:t>
      </w:r>
      <w:r>
        <w:rPr>
          <w:rFonts w:ascii="Times New Roman" w:hAnsi="Times New Roman" w:eastAsia="宋体"/>
          <w:szCs w:val="21"/>
        </w:rPr>
        <w:t>设计图纸</w:t>
      </w:r>
      <w:r>
        <w:rPr>
          <w:rFonts w:hint="eastAsia" w:ascii="Times New Roman" w:hAnsi="Times New Roman" w:eastAsia="宋体"/>
          <w:szCs w:val="21"/>
        </w:rPr>
        <w:t>提交要求</w:t>
      </w:r>
      <w:r>
        <w:tab/>
      </w:r>
      <w:r>
        <w:fldChar w:fldCharType="begin"/>
      </w:r>
      <w:r>
        <w:instrText xml:space="preserve"> PAGEREF _Toc13984 \h </w:instrText>
      </w:r>
      <w:r>
        <w:fldChar w:fldCharType="separate"/>
      </w:r>
      <w:r>
        <w:t>6</w:t>
      </w:r>
      <w:r>
        <w:fldChar w:fldCharType="end"/>
      </w:r>
      <w:r>
        <w:rPr>
          <w:rFonts w:hint="eastAsia" w:ascii="Times New Roman" w:hAnsi="Times New Roman" w:eastAsia="宋体"/>
        </w:rPr>
        <w:fldChar w:fldCharType="end"/>
      </w:r>
    </w:p>
    <w:p w14:paraId="17AD5B2B">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_Toc3056 </w:instrText>
      </w:r>
      <w:r>
        <w:rPr>
          <w:rFonts w:hint="eastAsia" w:ascii="Times New Roman" w:hAnsi="Times New Roman" w:eastAsia="宋体"/>
        </w:rPr>
        <w:fldChar w:fldCharType="separate"/>
      </w:r>
      <w:r>
        <w:rPr>
          <w:rFonts w:hint="eastAsia" w:ascii="Times New Roman" w:hAnsi="Times New Roman" w:eastAsia="宋体"/>
        </w:rPr>
        <w:t>4.1 图纸资料提交单位</w:t>
      </w:r>
      <w:r>
        <w:tab/>
      </w:r>
      <w:r>
        <w:fldChar w:fldCharType="begin"/>
      </w:r>
      <w:r>
        <w:instrText xml:space="preserve"> PAGEREF _Toc3056 \h </w:instrText>
      </w:r>
      <w:r>
        <w:fldChar w:fldCharType="separate"/>
      </w:r>
      <w:r>
        <w:t>6</w:t>
      </w:r>
      <w:r>
        <w:fldChar w:fldCharType="end"/>
      </w:r>
      <w:r>
        <w:rPr>
          <w:rFonts w:hint="eastAsia" w:ascii="Times New Roman" w:hAnsi="Times New Roman" w:eastAsia="宋体"/>
        </w:rPr>
        <w:fldChar w:fldCharType="end"/>
      </w:r>
    </w:p>
    <w:p w14:paraId="298806A2">
      <w:pPr>
        <w:pStyle w:val="55"/>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_Toc5751 </w:instrText>
      </w:r>
      <w:r>
        <w:rPr>
          <w:rFonts w:hint="eastAsia" w:ascii="Times New Roman" w:hAnsi="Times New Roman" w:eastAsia="宋体"/>
        </w:rPr>
        <w:fldChar w:fldCharType="separate"/>
      </w:r>
      <w:r>
        <w:rPr>
          <w:rFonts w:hint="eastAsia" w:ascii="Times New Roman" w:hAnsi="Times New Roman" w:eastAsia="宋体"/>
          <w:szCs w:val="21"/>
        </w:rPr>
        <w:t>五</w:t>
      </w:r>
      <w:r>
        <w:rPr>
          <w:rFonts w:ascii="Times New Roman" w:hAnsi="Times New Roman" w:eastAsia="宋体"/>
          <w:szCs w:val="21"/>
        </w:rPr>
        <w:t>、其他</w:t>
      </w:r>
      <w:r>
        <w:tab/>
      </w:r>
      <w:r>
        <w:fldChar w:fldCharType="begin"/>
      </w:r>
      <w:r>
        <w:instrText xml:space="preserve"> PAGEREF _Toc5751 \h </w:instrText>
      </w:r>
      <w:r>
        <w:fldChar w:fldCharType="separate"/>
      </w:r>
      <w:r>
        <w:t>7</w:t>
      </w:r>
      <w:r>
        <w:fldChar w:fldCharType="end"/>
      </w:r>
      <w:r>
        <w:rPr>
          <w:rFonts w:hint="eastAsia" w:ascii="Times New Roman" w:hAnsi="Times New Roman" w:eastAsia="宋体"/>
        </w:rPr>
        <w:fldChar w:fldCharType="end"/>
      </w:r>
    </w:p>
    <w:p w14:paraId="0C00A256">
      <w:pPr>
        <w:pStyle w:val="70"/>
        <w:tabs>
          <w:tab w:val="right" w:leader="dot" w:pos="8312"/>
          <w:tab w:val="clear" w:pos="8705"/>
        </w:tabs>
      </w:pPr>
      <w:r>
        <w:rPr>
          <w:rFonts w:hint="eastAsia" w:ascii="Times New Roman" w:hAnsi="Times New Roman" w:eastAsia="宋体"/>
        </w:rPr>
        <w:fldChar w:fldCharType="begin"/>
      </w:r>
      <w:r>
        <w:rPr>
          <w:rFonts w:hint="eastAsia" w:ascii="Times New Roman" w:hAnsi="Times New Roman" w:eastAsia="宋体"/>
        </w:rPr>
        <w:instrText xml:space="preserve"> HYPERLINK \l _Toc22247 </w:instrText>
      </w:r>
      <w:r>
        <w:rPr>
          <w:rFonts w:hint="eastAsia" w:ascii="Times New Roman" w:hAnsi="Times New Roman" w:eastAsia="宋体"/>
        </w:rPr>
        <w:fldChar w:fldCharType="separate"/>
      </w:r>
      <w:r>
        <w:rPr>
          <w:rFonts w:ascii="Times New Roman" w:hAnsi="Times New Roman" w:eastAsia="宋体"/>
          <w:szCs w:val="21"/>
        </w:rPr>
        <w:t xml:space="preserve">5.1 </w:t>
      </w:r>
      <w:r>
        <w:rPr>
          <w:rFonts w:hint="eastAsia" w:ascii="Times New Roman" w:hAnsi="Times New Roman" w:eastAsia="宋体"/>
          <w:szCs w:val="21"/>
        </w:rPr>
        <w:t>LCC数据文件</w:t>
      </w:r>
      <w:r>
        <w:tab/>
      </w:r>
      <w:r>
        <w:fldChar w:fldCharType="begin"/>
      </w:r>
      <w:r>
        <w:instrText xml:space="preserve"> PAGEREF _Toc22247 \h </w:instrText>
      </w:r>
      <w:r>
        <w:fldChar w:fldCharType="separate"/>
      </w:r>
      <w:r>
        <w:t>7</w:t>
      </w:r>
      <w:r>
        <w:fldChar w:fldCharType="end"/>
      </w:r>
      <w:r>
        <w:rPr>
          <w:rFonts w:hint="eastAsia" w:ascii="Times New Roman" w:hAnsi="Times New Roman" w:eastAsia="宋体"/>
        </w:rPr>
        <w:fldChar w:fldCharType="end"/>
      </w:r>
    </w:p>
    <w:p w14:paraId="1D9495BF">
      <w:pPr>
        <w:rPr>
          <w:rFonts w:ascii="Times New Roman" w:hAnsi="Times New Roman" w:eastAsia="宋体"/>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Times New Roman" w:hAnsi="Times New Roman" w:eastAsia="宋体"/>
        </w:rPr>
        <w:fldChar w:fldCharType="end"/>
      </w:r>
    </w:p>
    <w:bookmarkEnd w:id="6"/>
    <w:p w14:paraId="6388F51E">
      <w:pPr>
        <w:pStyle w:val="2"/>
        <w:numPr>
          <w:ilvl w:val="0"/>
          <w:numId w:val="0"/>
        </w:numPr>
        <w:rPr>
          <w:rFonts w:ascii="Times New Roman" w:hAnsi="Times New Roman" w:eastAsia="宋体"/>
          <w:b/>
          <w:sz w:val="21"/>
          <w:szCs w:val="21"/>
        </w:rPr>
      </w:pPr>
      <w:bookmarkStart w:id="7" w:name="_Toc391715523"/>
      <w:bookmarkEnd w:id="7"/>
      <w:bookmarkStart w:id="8" w:name="_Toc391649509"/>
      <w:bookmarkEnd w:id="8"/>
      <w:bookmarkStart w:id="9" w:name="_Toc391650105"/>
      <w:bookmarkEnd w:id="9"/>
      <w:bookmarkStart w:id="10" w:name="_Toc391715543"/>
      <w:bookmarkEnd w:id="10"/>
      <w:bookmarkStart w:id="11" w:name="_Toc391647176"/>
      <w:bookmarkEnd w:id="11"/>
      <w:bookmarkStart w:id="12" w:name="_Toc391650058"/>
      <w:bookmarkEnd w:id="12"/>
      <w:bookmarkStart w:id="13" w:name="_Toc391649744"/>
      <w:bookmarkEnd w:id="13"/>
      <w:bookmarkStart w:id="14" w:name="_Toc391647890"/>
      <w:bookmarkEnd w:id="14"/>
      <w:bookmarkStart w:id="15" w:name="_Toc391647196"/>
      <w:bookmarkEnd w:id="15"/>
      <w:bookmarkStart w:id="16" w:name="_Toc391650104"/>
      <w:bookmarkEnd w:id="16"/>
      <w:bookmarkStart w:id="17" w:name="_Toc391654312"/>
      <w:bookmarkEnd w:id="17"/>
      <w:bookmarkStart w:id="18" w:name="_Toc391649276"/>
      <w:bookmarkEnd w:id="18"/>
      <w:bookmarkStart w:id="19" w:name="_Toc391647326"/>
      <w:bookmarkEnd w:id="19"/>
      <w:bookmarkStart w:id="20" w:name="_Toc391650092"/>
      <w:bookmarkEnd w:id="20"/>
      <w:bookmarkStart w:id="21" w:name="_Toc391715522"/>
      <w:bookmarkEnd w:id="21"/>
      <w:bookmarkStart w:id="22" w:name="_Toc391647182"/>
      <w:bookmarkEnd w:id="22"/>
      <w:bookmarkStart w:id="23" w:name="_Toc391647324"/>
      <w:bookmarkEnd w:id="23"/>
      <w:bookmarkStart w:id="24" w:name="_Toc391647322"/>
      <w:bookmarkEnd w:id="24"/>
      <w:bookmarkStart w:id="25" w:name="_Toc391654294"/>
      <w:bookmarkEnd w:id="25"/>
      <w:bookmarkStart w:id="26" w:name="_Toc391654280"/>
      <w:bookmarkEnd w:id="26"/>
      <w:bookmarkStart w:id="27" w:name="_Toc391650056"/>
      <w:bookmarkEnd w:id="27"/>
      <w:bookmarkStart w:id="28" w:name="_Toc391715542"/>
      <w:bookmarkEnd w:id="28"/>
      <w:bookmarkStart w:id="29" w:name="_Toc391649494"/>
      <w:bookmarkEnd w:id="29"/>
      <w:bookmarkStart w:id="30" w:name="_Toc391649743"/>
      <w:bookmarkEnd w:id="30"/>
      <w:bookmarkStart w:id="31" w:name="_Toc391649330"/>
      <w:bookmarkEnd w:id="31"/>
      <w:bookmarkStart w:id="32" w:name="_Toc391647889"/>
      <w:bookmarkEnd w:id="32"/>
      <w:bookmarkStart w:id="33" w:name="_Toc391647881"/>
      <w:bookmarkEnd w:id="33"/>
      <w:bookmarkStart w:id="34" w:name="_Toc391647312"/>
      <w:bookmarkEnd w:id="34"/>
      <w:bookmarkStart w:id="35" w:name="_Toc391650043"/>
      <w:bookmarkEnd w:id="35"/>
      <w:bookmarkStart w:id="36" w:name="_Toc391649507"/>
      <w:bookmarkEnd w:id="36"/>
      <w:bookmarkStart w:id="37" w:name="_Toc391649503"/>
      <w:bookmarkEnd w:id="37"/>
      <w:bookmarkStart w:id="38" w:name="_Toc391647892"/>
      <w:bookmarkEnd w:id="38"/>
      <w:bookmarkStart w:id="39" w:name="_Toc391649271"/>
      <w:bookmarkEnd w:id="39"/>
      <w:bookmarkStart w:id="40" w:name="_Toc391647891"/>
      <w:bookmarkEnd w:id="40"/>
      <w:bookmarkStart w:id="41" w:name="_Toc391649742"/>
      <w:bookmarkEnd w:id="41"/>
      <w:bookmarkStart w:id="42" w:name="_Toc391649284"/>
      <w:bookmarkEnd w:id="42"/>
      <w:bookmarkStart w:id="43" w:name="_Toc391647166"/>
      <w:bookmarkEnd w:id="43"/>
      <w:bookmarkStart w:id="44" w:name="_Toc391647318"/>
      <w:bookmarkEnd w:id="44"/>
      <w:bookmarkStart w:id="45" w:name="_Toc391654295"/>
      <w:bookmarkEnd w:id="45"/>
      <w:bookmarkStart w:id="46" w:name="_Toc391654282"/>
      <w:bookmarkEnd w:id="46"/>
      <w:bookmarkStart w:id="47" w:name="_Toc391647163"/>
      <w:bookmarkEnd w:id="47"/>
      <w:bookmarkStart w:id="48" w:name="_Toc391715512"/>
      <w:bookmarkEnd w:id="48"/>
      <w:bookmarkStart w:id="49" w:name="_Toc391650045"/>
      <w:bookmarkEnd w:id="49"/>
      <w:bookmarkStart w:id="50" w:name="_Toc391647175"/>
      <w:bookmarkEnd w:id="50"/>
      <w:bookmarkStart w:id="51" w:name="_Toc391649315"/>
      <w:bookmarkEnd w:id="51"/>
      <w:bookmarkStart w:id="52" w:name="_Toc391650090"/>
      <w:bookmarkEnd w:id="52"/>
      <w:bookmarkStart w:id="53" w:name="_Toc391649328"/>
      <w:bookmarkEnd w:id="53"/>
      <w:bookmarkStart w:id="54" w:name="_Toc391647319"/>
      <w:bookmarkEnd w:id="54"/>
      <w:bookmarkStart w:id="55" w:name="_Toc391715514"/>
      <w:bookmarkEnd w:id="55"/>
      <w:bookmarkStart w:id="56" w:name="_Toc391649749"/>
      <w:bookmarkEnd w:id="56"/>
      <w:bookmarkStart w:id="57" w:name="_Toc391649501"/>
      <w:bookmarkEnd w:id="57"/>
      <w:bookmarkStart w:id="58" w:name="_Toc391649267"/>
      <w:bookmarkEnd w:id="58"/>
      <w:bookmarkStart w:id="59" w:name="_Toc391649316"/>
      <w:bookmarkEnd w:id="59"/>
      <w:bookmarkStart w:id="60" w:name="_Toc391650102"/>
      <w:bookmarkEnd w:id="60"/>
      <w:bookmarkStart w:id="61" w:name="_Toc391654293"/>
      <w:bookmarkEnd w:id="61"/>
      <w:bookmarkStart w:id="62" w:name="_Toc391649331"/>
      <w:bookmarkEnd w:id="62"/>
      <w:bookmarkStart w:id="63" w:name="_Toc391649737"/>
      <w:bookmarkEnd w:id="63"/>
      <w:bookmarkStart w:id="64" w:name="_Toc391647309"/>
      <w:bookmarkEnd w:id="64"/>
      <w:bookmarkStart w:id="65" w:name="_Toc391649740"/>
      <w:bookmarkEnd w:id="65"/>
      <w:bookmarkStart w:id="66" w:name="_Toc391650059"/>
      <w:bookmarkEnd w:id="66"/>
      <w:bookmarkStart w:id="67" w:name="_Toc391649746"/>
      <w:bookmarkEnd w:id="67"/>
      <w:bookmarkStart w:id="68" w:name="_Toc391649735"/>
      <w:bookmarkEnd w:id="68"/>
      <w:bookmarkStart w:id="69" w:name="_Toc391647179"/>
      <w:bookmarkEnd w:id="69"/>
      <w:bookmarkStart w:id="70" w:name="_Toc391647320"/>
      <w:bookmarkEnd w:id="70"/>
      <w:bookmarkStart w:id="71" w:name="_Toc391649511"/>
      <w:bookmarkEnd w:id="71"/>
      <w:bookmarkStart w:id="72" w:name="_Toc391650106"/>
      <w:bookmarkEnd w:id="72"/>
      <w:bookmarkStart w:id="73" w:name="_Toc391649732"/>
      <w:bookmarkEnd w:id="73"/>
      <w:bookmarkStart w:id="74" w:name="_Toc391650091"/>
      <w:bookmarkEnd w:id="74"/>
      <w:bookmarkStart w:id="75" w:name="_Toc391649283"/>
      <w:bookmarkEnd w:id="75"/>
      <w:bookmarkStart w:id="76" w:name="_Toc391715520"/>
      <w:bookmarkEnd w:id="76"/>
      <w:bookmarkStart w:id="77" w:name="_Toc391649733"/>
      <w:bookmarkEnd w:id="77"/>
      <w:bookmarkStart w:id="78" w:name="_Toc391715509"/>
      <w:bookmarkEnd w:id="78"/>
      <w:bookmarkStart w:id="79" w:name="_Toc391649504"/>
      <w:bookmarkEnd w:id="79"/>
      <w:bookmarkStart w:id="80" w:name="_Toc391649506"/>
      <w:bookmarkEnd w:id="80"/>
      <w:bookmarkStart w:id="81" w:name="_Toc391715510"/>
      <w:bookmarkEnd w:id="81"/>
      <w:bookmarkStart w:id="82" w:name="_Toc391649745"/>
      <w:bookmarkEnd w:id="82"/>
      <w:bookmarkStart w:id="83" w:name="_Toc391650042"/>
      <w:bookmarkEnd w:id="83"/>
      <w:bookmarkStart w:id="84" w:name="_Toc391647172"/>
      <w:bookmarkEnd w:id="84"/>
      <w:bookmarkStart w:id="85" w:name="_Toc391647876"/>
      <w:bookmarkEnd w:id="85"/>
      <w:bookmarkStart w:id="86" w:name="_Toc391649277"/>
      <w:bookmarkEnd w:id="86"/>
      <w:bookmarkStart w:id="87" w:name="_Toc391649493"/>
      <w:bookmarkEnd w:id="87"/>
      <w:bookmarkStart w:id="88" w:name="_Toc391715521"/>
      <w:bookmarkEnd w:id="88"/>
      <w:bookmarkStart w:id="89" w:name="_Toc391650055"/>
      <w:bookmarkEnd w:id="89"/>
      <w:bookmarkStart w:id="90" w:name="_Toc391647893"/>
      <w:bookmarkEnd w:id="90"/>
      <w:bookmarkStart w:id="91" w:name="_Toc391647323"/>
      <w:bookmarkEnd w:id="91"/>
      <w:bookmarkStart w:id="92" w:name="_Toc391654292"/>
      <w:bookmarkEnd w:id="92"/>
      <w:bookmarkStart w:id="93" w:name="_Toc391649510"/>
      <w:bookmarkEnd w:id="93"/>
      <w:bookmarkStart w:id="94" w:name="_Toc391649748"/>
      <w:bookmarkEnd w:id="94"/>
      <w:bookmarkStart w:id="95" w:name="_Toc391649508"/>
      <w:bookmarkEnd w:id="95"/>
      <w:bookmarkStart w:id="96" w:name="_Toc391649281"/>
      <w:bookmarkEnd w:id="96"/>
      <w:bookmarkStart w:id="97" w:name="_Toc391647342"/>
      <w:bookmarkEnd w:id="97"/>
      <w:bookmarkStart w:id="98" w:name="_Toc391647162"/>
      <w:bookmarkEnd w:id="98"/>
      <w:bookmarkStart w:id="99" w:name="_Toc391647321"/>
      <w:bookmarkEnd w:id="99"/>
      <w:bookmarkStart w:id="100" w:name="_Toc391650089"/>
      <w:bookmarkEnd w:id="100"/>
      <w:bookmarkStart w:id="101" w:name="_Toc391647885"/>
      <w:bookmarkEnd w:id="101"/>
      <w:bookmarkStart w:id="102" w:name="_Toc391649270"/>
      <w:bookmarkEnd w:id="102"/>
      <w:bookmarkStart w:id="103" w:name="_Toc391654287"/>
      <w:bookmarkEnd w:id="103"/>
      <w:bookmarkStart w:id="104" w:name="_Toc391715519"/>
      <w:bookmarkEnd w:id="104"/>
      <w:bookmarkStart w:id="105" w:name="_Toc391650057"/>
      <w:bookmarkEnd w:id="105"/>
      <w:bookmarkStart w:id="106" w:name="_Toc391650101"/>
      <w:bookmarkEnd w:id="106"/>
      <w:bookmarkStart w:id="107" w:name="_Toc391650099"/>
      <w:bookmarkEnd w:id="107"/>
      <w:bookmarkStart w:id="108" w:name="_Toc391650103"/>
      <w:bookmarkEnd w:id="108"/>
      <w:bookmarkStart w:id="109" w:name="_Toc391647316"/>
      <w:bookmarkEnd w:id="109"/>
      <w:bookmarkStart w:id="110" w:name="_Toc391715516"/>
      <w:bookmarkEnd w:id="110"/>
      <w:bookmarkStart w:id="111" w:name="_Toc391715524"/>
      <w:bookmarkEnd w:id="111"/>
      <w:bookmarkStart w:id="112" w:name="_Toc391649495"/>
      <w:bookmarkEnd w:id="112"/>
      <w:bookmarkStart w:id="113" w:name="_Toc391650098"/>
      <w:bookmarkEnd w:id="113"/>
      <w:bookmarkStart w:id="114" w:name="_Toc391647173"/>
      <w:bookmarkEnd w:id="114"/>
      <w:bookmarkStart w:id="115" w:name="_Toc391647180"/>
      <w:bookmarkEnd w:id="115"/>
      <w:bookmarkStart w:id="116" w:name="_Toc391715517"/>
      <w:bookmarkEnd w:id="116"/>
      <w:bookmarkStart w:id="117" w:name="_Toc391647887"/>
      <w:bookmarkEnd w:id="117"/>
      <w:bookmarkStart w:id="118" w:name="_Toc391647174"/>
      <w:bookmarkEnd w:id="118"/>
      <w:bookmarkStart w:id="119" w:name="_Toc391647883"/>
      <w:bookmarkEnd w:id="119"/>
      <w:bookmarkStart w:id="120" w:name="_Toc391647167"/>
      <w:bookmarkEnd w:id="120"/>
      <w:bookmarkStart w:id="121" w:name="_Toc391647907"/>
      <w:bookmarkEnd w:id="121"/>
      <w:bookmarkStart w:id="122" w:name="_Toc391650046"/>
      <w:bookmarkEnd w:id="122"/>
      <w:bookmarkStart w:id="123" w:name="_Toc391647895"/>
      <w:bookmarkEnd w:id="123"/>
      <w:bookmarkStart w:id="124" w:name="_Toc391654290"/>
      <w:bookmarkEnd w:id="124"/>
      <w:bookmarkStart w:id="125" w:name="_Toc391654285"/>
      <w:bookmarkEnd w:id="125"/>
      <w:bookmarkStart w:id="126" w:name="_Toc391649741"/>
      <w:bookmarkEnd w:id="126"/>
      <w:bookmarkStart w:id="127" w:name="_Toc391649325"/>
      <w:bookmarkEnd w:id="127"/>
      <w:bookmarkStart w:id="128" w:name="_Toc391649327"/>
      <w:bookmarkEnd w:id="128"/>
      <w:bookmarkStart w:id="129" w:name="_Toc391649739"/>
      <w:bookmarkEnd w:id="129"/>
      <w:bookmarkStart w:id="130" w:name="_Toc391647178"/>
      <w:bookmarkEnd w:id="130"/>
      <w:bookmarkStart w:id="131" w:name="_Toc391650049"/>
      <w:bookmarkEnd w:id="131"/>
      <w:bookmarkStart w:id="132" w:name="_Toc391649505"/>
      <w:bookmarkEnd w:id="132"/>
      <w:bookmarkStart w:id="133" w:name="_Toc391649321"/>
      <w:bookmarkEnd w:id="133"/>
      <w:bookmarkStart w:id="134" w:name="_Toc391654289"/>
      <w:bookmarkEnd w:id="134"/>
      <w:bookmarkStart w:id="135" w:name="_Toc391650050"/>
      <w:bookmarkEnd w:id="135"/>
      <w:bookmarkStart w:id="136" w:name="_Toc391647886"/>
      <w:bookmarkEnd w:id="136"/>
      <w:bookmarkStart w:id="137" w:name="_Toc391649282"/>
      <w:bookmarkEnd w:id="137"/>
      <w:bookmarkStart w:id="138" w:name="_Toc391647884"/>
      <w:bookmarkEnd w:id="138"/>
      <w:bookmarkStart w:id="139" w:name="_Toc391649747"/>
      <w:bookmarkEnd w:id="139"/>
      <w:bookmarkStart w:id="140" w:name="_Toc391647906"/>
      <w:bookmarkEnd w:id="140"/>
      <w:bookmarkStart w:id="141" w:name="_Toc391647170"/>
      <w:bookmarkEnd w:id="141"/>
      <w:bookmarkStart w:id="142" w:name="_Toc391649497"/>
      <w:bookmarkEnd w:id="142"/>
      <w:bookmarkStart w:id="143" w:name="_Toc391650054"/>
      <w:bookmarkEnd w:id="143"/>
      <w:bookmarkStart w:id="144" w:name="_Toc391649275"/>
      <w:bookmarkEnd w:id="144"/>
      <w:bookmarkStart w:id="145" w:name="_Toc391650052"/>
      <w:bookmarkEnd w:id="145"/>
      <w:bookmarkStart w:id="146" w:name="_Toc391649324"/>
      <w:bookmarkEnd w:id="146"/>
      <w:bookmarkStart w:id="147" w:name="_Toc391647341"/>
      <w:bookmarkEnd w:id="147"/>
      <w:bookmarkStart w:id="148" w:name="_Toc391650097"/>
      <w:bookmarkEnd w:id="148"/>
      <w:bookmarkStart w:id="149" w:name="_Toc391649279"/>
      <w:bookmarkEnd w:id="149"/>
      <w:bookmarkStart w:id="150" w:name="_Toc391650051"/>
      <w:bookmarkEnd w:id="150"/>
      <w:bookmarkStart w:id="151" w:name="_Toc391647164"/>
      <w:bookmarkEnd w:id="151"/>
      <w:bookmarkStart w:id="152" w:name="_Toc391650100"/>
      <w:bookmarkEnd w:id="152"/>
      <w:bookmarkStart w:id="153" w:name="_Toc391649502"/>
      <w:bookmarkEnd w:id="153"/>
      <w:bookmarkStart w:id="154" w:name="_Toc391647171"/>
      <w:bookmarkEnd w:id="154"/>
      <w:bookmarkStart w:id="155" w:name="_Toc391654288"/>
      <w:bookmarkEnd w:id="155"/>
      <w:bookmarkStart w:id="156" w:name="_Toc391647165"/>
      <w:bookmarkEnd w:id="156"/>
      <w:bookmarkStart w:id="157" w:name="_Toc391647340"/>
      <w:bookmarkEnd w:id="157"/>
      <w:bookmarkStart w:id="158" w:name="_Toc391647317"/>
      <w:bookmarkEnd w:id="158"/>
      <w:bookmarkStart w:id="159" w:name="_Toc391649278"/>
      <w:bookmarkEnd w:id="159"/>
      <w:bookmarkStart w:id="160" w:name="_Toc391650120"/>
      <w:bookmarkEnd w:id="160"/>
      <w:bookmarkStart w:id="161" w:name="_Toc391649299"/>
      <w:bookmarkEnd w:id="161"/>
      <w:bookmarkStart w:id="162" w:name="_Toc391649285"/>
      <w:bookmarkEnd w:id="162"/>
      <w:bookmarkStart w:id="163" w:name="_Toc391715513"/>
      <w:bookmarkEnd w:id="163"/>
      <w:bookmarkStart w:id="164" w:name="_Toc391654306"/>
      <w:bookmarkEnd w:id="164"/>
      <w:bookmarkStart w:id="165" w:name="_Toc391649300"/>
      <w:bookmarkEnd w:id="165"/>
      <w:bookmarkStart w:id="166" w:name="_Toc391715540"/>
      <w:bookmarkEnd w:id="166"/>
      <w:bookmarkStart w:id="167" w:name="_Toc391650096"/>
      <w:bookmarkEnd w:id="167"/>
      <w:bookmarkStart w:id="168" w:name="_Toc391649280"/>
      <w:bookmarkEnd w:id="168"/>
      <w:bookmarkStart w:id="169" w:name="_Toc391649343"/>
      <w:bookmarkEnd w:id="169"/>
      <w:bookmarkStart w:id="170" w:name="_Toc391647880"/>
      <w:bookmarkEnd w:id="170"/>
      <w:bookmarkStart w:id="171" w:name="_Toc391649346"/>
      <w:bookmarkEnd w:id="171"/>
      <w:bookmarkStart w:id="172" w:name="_Toc391649762"/>
      <w:bookmarkEnd w:id="172"/>
      <w:bookmarkStart w:id="173" w:name="_Toc391649323"/>
      <w:bookmarkEnd w:id="173"/>
      <w:bookmarkStart w:id="174" w:name="_Toc391649513"/>
      <w:bookmarkEnd w:id="174"/>
      <w:bookmarkStart w:id="175" w:name="_Toc391654286"/>
      <w:bookmarkEnd w:id="175"/>
      <w:bookmarkStart w:id="176" w:name="_Toc391649297"/>
      <w:bookmarkEnd w:id="176"/>
      <w:bookmarkStart w:id="177" w:name="_Toc391649496"/>
      <w:bookmarkEnd w:id="177"/>
      <w:bookmarkStart w:id="178" w:name="_Toc391647882"/>
      <w:bookmarkEnd w:id="178"/>
      <w:bookmarkStart w:id="179" w:name="_Toc391650118"/>
      <w:bookmarkEnd w:id="179"/>
      <w:bookmarkStart w:id="180" w:name="_Toc391649326"/>
      <w:bookmarkEnd w:id="180"/>
      <w:bookmarkStart w:id="181" w:name="_Toc391650053"/>
      <w:bookmarkEnd w:id="181"/>
      <w:bookmarkStart w:id="182" w:name="_Toc391647908"/>
      <w:bookmarkEnd w:id="182"/>
      <w:bookmarkStart w:id="183" w:name="_Toc391647185"/>
      <w:bookmarkEnd w:id="183"/>
      <w:bookmarkStart w:id="184" w:name="_Toc391649500"/>
      <w:bookmarkEnd w:id="184"/>
      <w:bookmarkStart w:id="185" w:name="_Toc391650048"/>
      <w:bookmarkEnd w:id="185"/>
      <w:bookmarkStart w:id="186" w:name="_Toc391647338"/>
      <w:bookmarkEnd w:id="186"/>
      <w:bookmarkStart w:id="187" w:name="_Toc391649521"/>
      <w:bookmarkEnd w:id="187"/>
      <w:bookmarkStart w:id="188" w:name="_Toc391649345"/>
      <w:bookmarkEnd w:id="188"/>
      <w:bookmarkStart w:id="189" w:name="_Toc391647903"/>
      <w:bookmarkEnd w:id="189"/>
      <w:bookmarkStart w:id="190" w:name="_Toc391715511"/>
      <w:bookmarkEnd w:id="190"/>
      <w:bookmarkStart w:id="191" w:name="_Toc391649296"/>
      <w:bookmarkEnd w:id="191"/>
      <w:bookmarkStart w:id="192" w:name="_Toc391715541"/>
      <w:bookmarkEnd w:id="192"/>
      <w:bookmarkStart w:id="193" w:name="_Toc391654310"/>
      <w:bookmarkEnd w:id="193"/>
      <w:bookmarkStart w:id="194" w:name="_Toc391649523"/>
      <w:bookmarkEnd w:id="194"/>
      <w:bookmarkStart w:id="195" w:name="_Toc391647899"/>
      <w:bookmarkEnd w:id="195"/>
      <w:bookmarkStart w:id="196" w:name="_Toc391654291"/>
      <w:bookmarkEnd w:id="196"/>
      <w:bookmarkStart w:id="197" w:name="_Toc391649273"/>
      <w:bookmarkEnd w:id="197"/>
      <w:bookmarkStart w:id="198" w:name="_Toc391647184"/>
      <w:bookmarkEnd w:id="198"/>
      <w:bookmarkStart w:id="199" w:name="_Toc391649339"/>
      <w:bookmarkEnd w:id="199"/>
      <w:bookmarkStart w:id="200" w:name="_Toc391649342"/>
      <w:bookmarkEnd w:id="200"/>
      <w:bookmarkStart w:id="201" w:name="_Toc391649755"/>
      <w:bookmarkEnd w:id="201"/>
      <w:bookmarkStart w:id="202" w:name="_Toc391715532"/>
      <w:bookmarkEnd w:id="202"/>
      <w:bookmarkStart w:id="203" w:name="_Toc391647900"/>
      <w:bookmarkEnd w:id="203"/>
      <w:bookmarkStart w:id="204" w:name="_Toc391649317"/>
      <w:bookmarkEnd w:id="204"/>
      <w:bookmarkStart w:id="205" w:name="_Toc391647894"/>
      <w:bookmarkEnd w:id="205"/>
      <w:bookmarkStart w:id="206" w:name="_Toc391649344"/>
      <w:bookmarkEnd w:id="206"/>
      <w:bookmarkStart w:id="207" w:name="_Toc391650072"/>
      <w:bookmarkEnd w:id="207"/>
      <w:bookmarkStart w:id="208" w:name="_Toc391647327"/>
      <w:bookmarkEnd w:id="208"/>
      <w:bookmarkStart w:id="209" w:name="_Toc391647190"/>
      <w:bookmarkEnd w:id="209"/>
      <w:bookmarkStart w:id="210" w:name="_Toc391647336"/>
      <w:bookmarkEnd w:id="210"/>
      <w:bookmarkStart w:id="211" w:name="_Toc391715535"/>
      <w:bookmarkEnd w:id="211"/>
      <w:bookmarkStart w:id="212" w:name="_Toc391650121"/>
      <w:bookmarkEnd w:id="212"/>
      <w:bookmarkStart w:id="213" w:name="_Toc391649765"/>
      <w:bookmarkEnd w:id="213"/>
      <w:bookmarkStart w:id="214" w:name="_Toc391654279"/>
      <w:bookmarkEnd w:id="214"/>
      <w:bookmarkStart w:id="215" w:name="_Toc391715537"/>
      <w:bookmarkEnd w:id="215"/>
      <w:bookmarkStart w:id="216" w:name="_Toc391647333"/>
      <w:bookmarkEnd w:id="216"/>
      <w:bookmarkStart w:id="217" w:name="_Toc391647177"/>
      <w:bookmarkEnd w:id="217"/>
      <w:bookmarkStart w:id="218" w:name="_Toc391715533"/>
      <w:bookmarkEnd w:id="218"/>
      <w:bookmarkStart w:id="219" w:name="_Toc391650117"/>
      <w:bookmarkEnd w:id="219"/>
      <w:bookmarkStart w:id="220" w:name="_Toc391649754"/>
      <w:bookmarkEnd w:id="220"/>
      <w:bookmarkStart w:id="221" w:name="_Toc391647878"/>
      <w:bookmarkEnd w:id="221"/>
      <w:bookmarkStart w:id="222" w:name="_Toc391649763"/>
      <w:bookmarkEnd w:id="222"/>
      <w:bookmarkStart w:id="223" w:name="_Toc391654303"/>
      <w:bookmarkEnd w:id="223"/>
      <w:bookmarkStart w:id="224" w:name="_Toc391649291"/>
      <w:bookmarkEnd w:id="224"/>
      <w:bookmarkStart w:id="225" w:name="_Toc391647191"/>
      <w:bookmarkEnd w:id="225"/>
      <w:bookmarkStart w:id="226" w:name="_Toc391715538"/>
      <w:bookmarkEnd w:id="226"/>
      <w:bookmarkStart w:id="227" w:name="_Toc391649341"/>
      <w:bookmarkEnd w:id="227"/>
      <w:bookmarkStart w:id="228" w:name="_Toc391649515"/>
      <w:bookmarkEnd w:id="228"/>
      <w:bookmarkStart w:id="229" w:name="_Toc391647339"/>
      <w:bookmarkEnd w:id="229"/>
      <w:bookmarkStart w:id="230" w:name="_Toc391650070"/>
      <w:bookmarkEnd w:id="230"/>
      <w:bookmarkStart w:id="231" w:name="_Toc391654299"/>
      <w:bookmarkEnd w:id="231"/>
      <w:bookmarkStart w:id="232" w:name="_Toc391647187"/>
      <w:bookmarkEnd w:id="232"/>
      <w:bookmarkStart w:id="233" w:name="_Toc391715529"/>
      <w:bookmarkEnd w:id="233"/>
      <w:bookmarkStart w:id="234" w:name="_Toc391650110"/>
      <w:bookmarkEnd w:id="234"/>
      <w:bookmarkStart w:id="235" w:name="_Toc391647901"/>
      <w:bookmarkEnd w:id="235"/>
      <w:bookmarkStart w:id="236" w:name="_Toc391650113"/>
      <w:bookmarkEnd w:id="236"/>
      <w:bookmarkStart w:id="237" w:name="_Toc391647332"/>
      <w:bookmarkEnd w:id="237"/>
      <w:bookmarkStart w:id="238" w:name="_Toc391650115"/>
      <w:bookmarkEnd w:id="238"/>
      <w:bookmarkStart w:id="239" w:name="_Toc391649756"/>
      <w:bookmarkEnd w:id="239"/>
      <w:bookmarkStart w:id="240" w:name="_Toc391654308"/>
      <w:bookmarkEnd w:id="240"/>
      <w:bookmarkStart w:id="241" w:name="_Toc391647193"/>
      <w:bookmarkEnd w:id="241"/>
      <w:bookmarkStart w:id="242" w:name="_Toc391647186"/>
      <w:bookmarkEnd w:id="242"/>
      <w:bookmarkStart w:id="243" w:name="_Toc391647897"/>
      <w:bookmarkEnd w:id="243"/>
      <w:bookmarkStart w:id="244" w:name="_Toc391649517"/>
      <w:bookmarkEnd w:id="244"/>
      <w:bookmarkStart w:id="245" w:name="_Toc391649764"/>
      <w:bookmarkEnd w:id="245"/>
      <w:bookmarkStart w:id="246" w:name="_Toc391650069"/>
      <w:bookmarkEnd w:id="246"/>
      <w:bookmarkStart w:id="247" w:name="_Toc391654307"/>
      <w:bookmarkEnd w:id="247"/>
      <w:bookmarkStart w:id="248" w:name="_Toc391649293"/>
      <w:bookmarkEnd w:id="248"/>
      <w:bookmarkStart w:id="249" w:name="_Toc391647905"/>
      <w:bookmarkEnd w:id="249"/>
      <w:bookmarkStart w:id="250" w:name="_Toc391647902"/>
      <w:bookmarkEnd w:id="250"/>
      <w:bookmarkStart w:id="251" w:name="_Toc391715528"/>
      <w:bookmarkEnd w:id="251"/>
      <w:bookmarkStart w:id="252" w:name="_Toc391650071"/>
      <w:bookmarkEnd w:id="252"/>
      <w:bookmarkStart w:id="253" w:name="_Toc391650116"/>
      <w:bookmarkEnd w:id="253"/>
      <w:bookmarkStart w:id="254" w:name="_Toc391650068"/>
      <w:bookmarkEnd w:id="254"/>
      <w:bookmarkStart w:id="255" w:name="_Toc391650119"/>
      <w:bookmarkEnd w:id="255"/>
      <w:bookmarkStart w:id="256" w:name="_Toc391649520"/>
      <w:bookmarkEnd w:id="256"/>
      <w:bookmarkStart w:id="257" w:name="_Toc391649329"/>
      <w:bookmarkEnd w:id="257"/>
      <w:bookmarkStart w:id="258" w:name="_Toc391649757"/>
      <w:bookmarkEnd w:id="258"/>
      <w:bookmarkStart w:id="259" w:name="_Toc391715531"/>
      <w:bookmarkEnd w:id="259"/>
      <w:bookmarkStart w:id="260" w:name="_Toc391649516"/>
      <w:bookmarkEnd w:id="260"/>
      <w:bookmarkStart w:id="261" w:name="_Toc391649518"/>
      <w:bookmarkEnd w:id="261"/>
      <w:bookmarkStart w:id="262" w:name="_Toc391649519"/>
      <w:bookmarkEnd w:id="262"/>
      <w:bookmarkStart w:id="263" w:name="_Toc391649335"/>
      <w:bookmarkEnd w:id="263"/>
      <w:bookmarkStart w:id="264" w:name="_Toc391654309"/>
      <w:bookmarkEnd w:id="264"/>
      <w:bookmarkStart w:id="265" w:name="_Toc391647909"/>
      <w:bookmarkEnd w:id="265"/>
      <w:bookmarkStart w:id="266" w:name="_Toc391715534"/>
      <w:bookmarkEnd w:id="266"/>
      <w:bookmarkStart w:id="267" w:name="_Toc391649334"/>
      <w:bookmarkEnd w:id="267"/>
      <w:bookmarkStart w:id="268" w:name="_Toc391649758"/>
      <w:bookmarkEnd w:id="268"/>
      <w:bookmarkStart w:id="269" w:name="_Toc391654302"/>
      <w:bookmarkEnd w:id="269"/>
      <w:bookmarkStart w:id="270" w:name="_Toc391715530"/>
      <w:bookmarkEnd w:id="270"/>
      <w:bookmarkStart w:id="271" w:name="_Toc391654304"/>
      <w:bookmarkEnd w:id="271"/>
      <w:bookmarkStart w:id="272" w:name="_Toc391649340"/>
      <w:bookmarkEnd w:id="272"/>
      <w:bookmarkStart w:id="273" w:name="_Toc391647195"/>
      <w:bookmarkEnd w:id="273"/>
      <w:bookmarkStart w:id="274" w:name="_Toc391649752"/>
      <w:bookmarkEnd w:id="274"/>
      <w:bookmarkStart w:id="275" w:name="_Toc391647896"/>
      <w:bookmarkEnd w:id="275"/>
      <w:bookmarkStart w:id="276" w:name="_Toc391647334"/>
      <w:bookmarkEnd w:id="276"/>
      <w:bookmarkStart w:id="277" w:name="_Toc391649522"/>
      <w:bookmarkEnd w:id="277"/>
      <w:bookmarkStart w:id="278" w:name="_Toc391650063"/>
      <w:bookmarkEnd w:id="278"/>
      <w:bookmarkStart w:id="279" w:name="_Toc391650067"/>
      <w:bookmarkEnd w:id="279"/>
      <w:bookmarkStart w:id="280" w:name="_Toc391649336"/>
      <w:bookmarkEnd w:id="280"/>
      <w:bookmarkStart w:id="281" w:name="_Toc391647329"/>
      <w:bookmarkEnd w:id="281"/>
      <w:bookmarkStart w:id="282" w:name="_Toc391650066"/>
      <w:bookmarkEnd w:id="282"/>
      <w:bookmarkStart w:id="283" w:name="_Toc391654313"/>
      <w:bookmarkEnd w:id="283"/>
      <w:bookmarkStart w:id="284" w:name="_Toc391650114"/>
      <w:bookmarkEnd w:id="284"/>
      <w:bookmarkStart w:id="285" w:name="_Toc391649290"/>
      <w:bookmarkEnd w:id="285"/>
      <w:bookmarkStart w:id="286" w:name="_Toc391647335"/>
      <w:bookmarkEnd w:id="286"/>
      <w:bookmarkStart w:id="287" w:name="_Toc391650062"/>
      <w:bookmarkEnd w:id="287"/>
      <w:bookmarkStart w:id="288" w:name="_Toc391715527"/>
      <w:bookmarkEnd w:id="288"/>
      <w:bookmarkStart w:id="289" w:name="_Toc391649337"/>
      <w:bookmarkEnd w:id="289"/>
      <w:bookmarkStart w:id="290" w:name="_Toc391647331"/>
      <w:bookmarkEnd w:id="290"/>
      <w:bookmarkStart w:id="291" w:name="_Toc391650112"/>
      <w:bookmarkEnd w:id="291"/>
      <w:bookmarkStart w:id="292" w:name="_Toc391647183"/>
      <w:bookmarkEnd w:id="292"/>
      <w:bookmarkStart w:id="293" w:name="_Toc391649288"/>
      <w:bookmarkEnd w:id="293"/>
      <w:bookmarkStart w:id="294" w:name="_Toc391647189"/>
      <w:bookmarkEnd w:id="294"/>
      <w:bookmarkStart w:id="295" w:name="_Toc391649348"/>
      <w:bookmarkEnd w:id="295"/>
      <w:bookmarkStart w:id="296" w:name="_Toc391715536"/>
      <w:bookmarkEnd w:id="296"/>
      <w:bookmarkStart w:id="297" w:name="_Toc391650065"/>
      <w:bookmarkEnd w:id="297"/>
      <w:bookmarkStart w:id="298" w:name="_Toc391654300"/>
      <w:bookmarkEnd w:id="298"/>
      <w:bookmarkStart w:id="299" w:name="_Toc391649292"/>
      <w:bookmarkEnd w:id="299"/>
      <w:bookmarkStart w:id="300" w:name="_Toc391650109"/>
      <w:bookmarkEnd w:id="300"/>
      <w:bookmarkStart w:id="301" w:name="_Toc391715525"/>
      <w:bookmarkEnd w:id="301"/>
      <w:bookmarkStart w:id="302" w:name="_Toc391649286"/>
      <w:bookmarkEnd w:id="302"/>
      <w:bookmarkStart w:id="303" w:name="_Toc391654305"/>
      <w:bookmarkEnd w:id="303"/>
      <w:bookmarkStart w:id="304" w:name="_Toc391649512"/>
      <w:bookmarkEnd w:id="304"/>
      <w:bookmarkStart w:id="305" w:name="_Toc391650107"/>
      <w:bookmarkEnd w:id="305"/>
      <w:bookmarkStart w:id="306" w:name="_Toc391649301"/>
      <w:bookmarkEnd w:id="306"/>
      <w:bookmarkStart w:id="307" w:name="_Toc391654301"/>
      <w:bookmarkEnd w:id="307"/>
      <w:bookmarkStart w:id="308" w:name="_Toc391649759"/>
      <w:bookmarkEnd w:id="308"/>
      <w:bookmarkStart w:id="309" w:name="_Toc391649332"/>
      <w:bookmarkEnd w:id="309"/>
      <w:bookmarkStart w:id="310" w:name="_Toc391649766"/>
      <w:bookmarkEnd w:id="310"/>
      <w:bookmarkStart w:id="311" w:name="_Toc391650061"/>
      <w:bookmarkEnd w:id="311"/>
      <w:bookmarkStart w:id="312" w:name="_Toc391649349"/>
      <w:bookmarkEnd w:id="312"/>
      <w:bookmarkStart w:id="313" w:name="_Toc391649289"/>
      <w:bookmarkEnd w:id="313"/>
      <w:bookmarkStart w:id="314" w:name="_Toc391654298"/>
      <w:bookmarkEnd w:id="314"/>
      <w:bookmarkStart w:id="315" w:name="_Toc391650095"/>
      <w:bookmarkEnd w:id="315"/>
      <w:bookmarkStart w:id="316" w:name="_Toc391649320"/>
      <w:bookmarkEnd w:id="316"/>
      <w:bookmarkStart w:id="317" w:name="_Toc391649753"/>
      <w:bookmarkEnd w:id="317"/>
      <w:bookmarkStart w:id="318" w:name="_Toc391650064"/>
      <w:bookmarkEnd w:id="318"/>
      <w:bookmarkStart w:id="319" w:name="_Toc391649498"/>
      <w:bookmarkEnd w:id="319"/>
      <w:bookmarkStart w:id="320" w:name="_Toc391654284"/>
      <w:bookmarkEnd w:id="320"/>
      <w:bookmarkStart w:id="321" w:name="_Toc391647169"/>
      <w:bookmarkEnd w:id="321"/>
      <w:bookmarkStart w:id="322" w:name="_Toc391647337"/>
      <w:bookmarkEnd w:id="322"/>
      <w:bookmarkStart w:id="323" w:name="_Toc391650108"/>
      <w:bookmarkEnd w:id="323"/>
      <w:bookmarkStart w:id="324" w:name="_Toc391650111"/>
      <w:bookmarkEnd w:id="324"/>
      <w:bookmarkStart w:id="325" w:name="_Toc391654297"/>
      <w:bookmarkEnd w:id="325"/>
      <w:bookmarkStart w:id="326" w:name="_Toc391647181"/>
      <w:bookmarkEnd w:id="326"/>
      <w:bookmarkStart w:id="327" w:name="_Toc391649761"/>
      <w:bookmarkEnd w:id="327"/>
      <w:bookmarkStart w:id="328" w:name="_Toc391649527"/>
      <w:bookmarkEnd w:id="328"/>
      <w:bookmarkStart w:id="329" w:name="_Toc391649514"/>
      <w:bookmarkEnd w:id="329"/>
      <w:bookmarkStart w:id="330" w:name="_Toc391647188"/>
      <w:bookmarkEnd w:id="330"/>
      <w:bookmarkStart w:id="331" w:name="_Toc391650093"/>
      <w:bookmarkEnd w:id="331"/>
      <w:bookmarkStart w:id="332" w:name="_Toc391654296"/>
      <w:bookmarkEnd w:id="332"/>
      <w:bookmarkStart w:id="333" w:name="_Toc391647328"/>
      <w:bookmarkEnd w:id="333"/>
      <w:bookmarkStart w:id="334" w:name="_Toc391649736"/>
      <w:bookmarkEnd w:id="334"/>
      <w:bookmarkStart w:id="335" w:name="_Toc391649338"/>
      <w:bookmarkEnd w:id="335"/>
      <w:bookmarkStart w:id="336" w:name="_Toc391649751"/>
      <w:bookmarkEnd w:id="336"/>
      <w:bookmarkStart w:id="337" w:name="_Toc391650123"/>
      <w:bookmarkEnd w:id="337"/>
      <w:bookmarkStart w:id="338" w:name="_Toc391647168"/>
      <w:bookmarkEnd w:id="338"/>
      <w:bookmarkStart w:id="339" w:name="_Toc391647898"/>
      <w:bookmarkEnd w:id="339"/>
      <w:bookmarkStart w:id="340" w:name="_Toc391647314"/>
      <w:bookmarkEnd w:id="340"/>
      <w:bookmarkStart w:id="341" w:name="_Toc391647315"/>
      <w:bookmarkEnd w:id="341"/>
      <w:bookmarkStart w:id="342" w:name="_Toc391650122"/>
      <w:bookmarkEnd w:id="342"/>
      <w:bookmarkStart w:id="343" w:name="_Toc391650094"/>
      <w:bookmarkEnd w:id="343"/>
      <w:bookmarkStart w:id="344" w:name="_Toc391647330"/>
      <w:bookmarkEnd w:id="344"/>
      <w:bookmarkStart w:id="345" w:name="_Toc391649525"/>
      <w:bookmarkEnd w:id="345"/>
      <w:bookmarkStart w:id="346" w:name="_Toc391647311"/>
      <w:bookmarkEnd w:id="346"/>
      <w:bookmarkStart w:id="347" w:name="_Toc391650060"/>
      <w:bookmarkEnd w:id="347"/>
      <w:bookmarkStart w:id="348" w:name="_Toc391647313"/>
      <w:bookmarkEnd w:id="348"/>
      <w:bookmarkStart w:id="349" w:name="_Toc391649333"/>
      <w:bookmarkEnd w:id="349"/>
      <w:bookmarkStart w:id="350" w:name="_Toc391647325"/>
      <w:bookmarkEnd w:id="350"/>
      <w:bookmarkStart w:id="351" w:name="_Toc391647879"/>
      <w:bookmarkEnd w:id="351"/>
      <w:bookmarkStart w:id="352" w:name="_Toc391649298"/>
      <w:bookmarkEnd w:id="352"/>
      <w:bookmarkStart w:id="353" w:name="_Toc391647308"/>
      <w:bookmarkEnd w:id="353"/>
      <w:bookmarkStart w:id="354" w:name="_Toc391649750"/>
      <w:bookmarkEnd w:id="354"/>
      <w:bookmarkStart w:id="355" w:name="_Toc391649322"/>
      <w:bookmarkEnd w:id="355"/>
      <w:bookmarkStart w:id="356" w:name="_Toc391715515"/>
      <w:bookmarkEnd w:id="356"/>
      <w:bookmarkStart w:id="357" w:name="_Toc391649319"/>
      <w:bookmarkEnd w:id="357"/>
      <w:bookmarkStart w:id="358" w:name="_Toc391654281"/>
      <w:bookmarkEnd w:id="358"/>
      <w:bookmarkStart w:id="359" w:name="_Toc391649268"/>
      <w:bookmarkEnd w:id="359"/>
      <w:bookmarkStart w:id="360" w:name="_Toc391650076"/>
      <w:bookmarkEnd w:id="360"/>
      <w:bookmarkStart w:id="361" w:name="_Toc391650047"/>
      <w:bookmarkEnd w:id="361"/>
      <w:bookmarkStart w:id="362" w:name="_Toc391647877"/>
      <w:bookmarkEnd w:id="362"/>
      <w:bookmarkStart w:id="363" w:name="_Toc391649738"/>
      <w:bookmarkEnd w:id="363"/>
      <w:bookmarkStart w:id="364" w:name="_Toc391647904"/>
      <w:bookmarkEnd w:id="364"/>
      <w:bookmarkStart w:id="365" w:name="_Toc391650073"/>
      <w:bookmarkEnd w:id="365"/>
      <w:bookmarkStart w:id="366" w:name="_Toc391650074"/>
      <w:bookmarkEnd w:id="366"/>
      <w:bookmarkStart w:id="367" w:name="_Toc391649734"/>
      <w:bookmarkEnd w:id="367"/>
      <w:bookmarkStart w:id="368" w:name="_Toc391649318"/>
      <w:bookmarkEnd w:id="368"/>
      <w:bookmarkStart w:id="369" w:name="_Toc391649269"/>
      <w:bookmarkEnd w:id="369"/>
      <w:bookmarkStart w:id="370" w:name="_Toc391647194"/>
      <w:bookmarkEnd w:id="370"/>
      <w:bookmarkStart w:id="371" w:name="_Toc391649499"/>
      <w:bookmarkEnd w:id="371"/>
      <w:bookmarkStart w:id="372" w:name="_Toc391647888"/>
      <w:bookmarkEnd w:id="372"/>
      <w:bookmarkStart w:id="373" w:name="_Toc391647875"/>
      <w:bookmarkEnd w:id="373"/>
      <w:bookmarkStart w:id="374" w:name="_Toc391649524"/>
      <w:bookmarkEnd w:id="374"/>
      <w:bookmarkStart w:id="375" w:name="_Toc391654283"/>
      <w:bookmarkEnd w:id="375"/>
      <w:bookmarkStart w:id="376" w:name="_Toc391649272"/>
      <w:bookmarkEnd w:id="376"/>
      <w:bookmarkStart w:id="377" w:name="_Toc391649274"/>
      <w:bookmarkEnd w:id="377"/>
      <w:bookmarkStart w:id="378" w:name="_Toc391715518"/>
      <w:bookmarkEnd w:id="378"/>
      <w:bookmarkStart w:id="379" w:name="_Toc391650044"/>
      <w:bookmarkEnd w:id="379"/>
      <w:bookmarkStart w:id="380" w:name="_Toc391649526"/>
      <w:bookmarkEnd w:id="380"/>
      <w:bookmarkStart w:id="381" w:name="_Toc391647310"/>
      <w:bookmarkEnd w:id="381"/>
      <w:bookmarkStart w:id="382" w:name="_Toc391649294"/>
      <w:bookmarkEnd w:id="382"/>
      <w:bookmarkStart w:id="383" w:name="_Toc391649295"/>
      <w:bookmarkEnd w:id="383"/>
      <w:bookmarkStart w:id="384" w:name="_Toc391647192"/>
      <w:bookmarkEnd w:id="384"/>
      <w:bookmarkStart w:id="385" w:name="_Toc391649287"/>
      <w:bookmarkEnd w:id="385"/>
      <w:bookmarkStart w:id="386" w:name="_Toc391649347"/>
      <w:bookmarkEnd w:id="386"/>
      <w:bookmarkStart w:id="387" w:name="_Toc391715539"/>
      <w:bookmarkEnd w:id="387"/>
      <w:bookmarkStart w:id="388" w:name="_Toc391654311"/>
      <w:bookmarkEnd w:id="388"/>
      <w:bookmarkStart w:id="389" w:name="_Toc391649760"/>
      <w:bookmarkEnd w:id="389"/>
      <w:bookmarkStart w:id="390" w:name="_Toc391715526"/>
      <w:bookmarkEnd w:id="390"/>
      <w:bookmarkStart w:id="391" w:name="_Toc391650075"/>
      <w:bookmarkEnd w:id="391"/>
      <w:bookmarkStart w:id="392" w:name="_Toc24248"/>
      <w:bookmarkStart w:id="393" w:name="_Toc448828694"/>
      <w:bookmarkStart w:id="394" w:name="_Toc155114612"/>
      <w:bookmarkStart w:id="395" w:name="_Toc457979127"/>
      <w:bookmarkStart w:id="396" w:name="_Toc482581219"/>
      <w:bookmarkStart w:id="397" w:name="_Toc457986926"/>
      <w:bookmarkStart w:id="398" w:name="_Toc241912000"/>
      <w:bookmarkStart w:id="399" w:name="_Toc455373921"/>
      <w:bookmarkStart w:id="400" w:name="_Toc455543289"/>
      <w:bookmarkStart w:id="401" w:name="_Toc114253693"/>
      <w:bookmarkStart w:id="402" w:name="_Toc146182538"/>
      <w:bookmarkStart w:id="403" w:name="_Toc459534976"/>
      <w:r>
        <w:rPr>
          <w:rFonts w:hint="eastAsia" w:ascii="Times New Roman" w:hAnsi="Times New Roman" w:eastAsia="宋体"/>
          <w:b/>
          <w:sz w:val="21"/>
          <w:szCs w:val="21"/>
        </w:rPr>
        <w:t>一、工程概述</w:t>
      </w:r>
      <w:bookmarkEnd w:id="392"/>
    </w:p>
    <w:p w14:paraId="0FC8C9E8">
      <w:pPr>
        <w:pStyle w:val="3"/>
        <w:numPr>
          <w:ilvl w:val="0"/>
          <w:numId w:val="0"/>
        </w:numPr>
        <w:spacing w:line="360" w:lineRule="auto"/>
        <w:rPr>
          <w:rFonts w:ascii="Times New Roman" w:hAnsi="Times New Roman" w:eastAsia="宋体"/>
        </w:rPr>
      </w:pPr>
      <w:bookmarkStart w:id="404" w:name="_Toc17672"/>
      <w:r>
        <w:rPr>
          <w:rFonts w:hint="eastAsia" w:ascii="Times New Roman" w:hAnsi="Times New Roman" w:eastAsia="宋体"/>
        </w:rPr>
        <w:t>1</w:t>
      </w:r>
      <w:r>
        <w:rPr>
          <w:rFonts w:ascii="Times New Roman" w:hAnsi="Times New Roman" w:eastAsia="宋体"/>
        </w:rPr>
        <w:t>.</w:t>
      </w:r>
      <w:r>
        <w:rPr>
          <w:rFonts w:hint="eastAsia" w:ascii="Times New Roman" w:hAnsi="Times New Roman" w:eastAsia="宋体"/>
        </w:rPr>
        <w:t>1 工程概况</w:t>
      </w:r>
      <w:bookmarkEnd w:id="404"/>
    </w:p>
    <w:p w14:paraId="57883AB0">
      <w:pPr>
        <w:pStyle w:val="186"/>
        <w:adjustRightInd w:val="0"/>
        <w:snapToGrid w:val="0"/>
        <w:spacing w:line="360" w:lineRule="auto"/>
        <w:rPr>
          <w:rFonts w:ascii="Times New Roman" w:hAnsi="Times New Roman" w:eastAsia="宋体"/>
        </w:rPr>
      </w:pPr>
      <w:r>
        <w:rPr>
          <w:rFonts w:hint="eastAsia" w:ascii="Times New Roman" w:hAnsi="Times New Roman" w:eastAsia="宋体"/>
          <w:szCs w:val="21"/>
        </w:rPr>
        <w:t>本技术规范书采购的设备适用的工程概</w:t>
      </w:r>
      <w:r>
        <w:rPr>
          <w:rFonts w:ascii="Times New Roman" w:hAnsi="Times New Roman" w:eastAsia="宋体"/>
          <w:szCs w:val="21"/>
        </w:rPr>
        <w:t>况</w:t>
      </w:r>
      <w:r>
        <w:rPr>
          <w:rFonts w:hint="eastAsia" w:ascii="Times New Roman" w:hAnsi="Times New Roman" w:eastAsia="宋体"/>
          <w:szCs w:val="21"/>
        </w:rPr>
        <w:t>如下：</w:t>
      </w:r>
    </w:p>
    <w:p w14:paraId="5EDDB101">
      <w:pPr>
        <w:pStyle w:val="145"/>
        <w:spacing w:line="360" w:lineRule="auto"/>
        <w:ind w:firstLine="0" w:firstLineChars="0"/>
        <w:jc w:val="center"/>
        <w:rPr>
          <w:rFonts w:ascii="Times New Roman" w:hAnsi="Times New Roman" w:eastAsia="宋体"/>
          <w:szCs w:val="21"/>
        </w:rPr>
      </w:pPr>
      <w:r>
        <w:rPr>
          <w:rFonts w:hint="eastAsia" w:ascii="Times New Roman" w:hAnsi="Times New Roman" w:eastAsia="宋体"/>
          <w:szCs w:val="21"/>
        </w:rPr>
        <w:t xml:space="preserve">表1.1 </w:t>
      </w:r>
      <w:r>
        <w:rPr>
          <w:rFonts w:ascii="Times New Roman" w:hAnsi="Times New Roman" w:eastAsia="宋体"/>
          <w:szCs w:val="21"/>
        </w:rPr>
        <w:t xml:space="preserve"> </w:t>
      </w:r>
      <w:r>
        <w:rPr>
          <w:rFonts w:hint="eastAsia" w:ascii="Times New Roman" w:hAnsi="Times New Roman" w:eastAsia="宋体"/>
          <w:szCs w:val="21"/>
        </w:rPr>
        <w:t>工程概况一览表 （项目单位填写）</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3966"/>
        <w:gridCol w:w="3863"/>
      </w:tblGrid>
      <w:tr w14:paraId="47B1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3E4B7981">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序号</w:t>
            </w:r>
          </w:p>
        </w:tc>
        <w:tc>
          <w:tcPr>
            <w:tcW w:w="3966" w:type="dxa"/>
            <w:vAlign w:val="center"/>
          </w:tcPr>
          <w:p w14:paraId="693C2F25">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名 称</w:t>
            </w:r>
          </w:p>
        </w:tc>
        <w:tc>
          <w:tcPr>
            <w:tcW w:w="3863" w:type="dxa"/>
            <w:vAlign w:val="center"/>
          </w:tcPr>
          <w:p w14:paraId="7E712C10">
            <w:pPr>
              <w:keepNext w:val="0"/>
              <w:keepLines w:val="0"/>
              <w:suppressLineNumbers w:val="0"/>
              <w:spacing w:before="0" w:beforeAutospacing="0" w:after="0" w:afterAutospacing="0"/>
              <w:ind w:left="101" w:right="0"/>
              <w:jc w:val="center"/>
              <w:rPr>
                <w:rFonts w:hint="default" w:ascii="Times New Roman" w:hAnsi="Times New Roman" w:eastAsia="宋体"/>
                <w:szCs w:val="21"/>
              </w:rPr>
            </w:pPr>
            <w:r>
              <w:rPr>
                <w:rFonts w:hint="eastAsia" w:ascii="Times New Roman" w:hAnsi="Times New Roman" w:eastAsia="宋体"/>
                <w:szCs w:val="21"/>
              </w:rPr>
              <w:t>项目单位填写</w:t>
            </w:r>
          </w:p>
        </w:tc>
      </w:tr>
      <w:tr w14:paraId="24D2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99" w:type="dxa"/>
            <w:vAlign w:val="center"/>
          </w:tcPr>
          <w:p w14:paraId="72A6DD72">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1</w:t>
            </w:r>
          </w:p>
        </w:tc>
        <w:tc>
          <w:tcPr>
            <w:tcW w:w="3966" w:type="dxa"/>
            <w:vAlign w:val="center"/>
          </w:tcPr>
          <w:p w14:paraId="436026AD">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工程名称</w:t>
            </w:r>
          </w:p>
        </w:tc>
        <w:tc>
          <w:tcPr>
            <w:tcW w:w="3863" w:type="dxa"/>
            <w:vAlign w:val="center"/>
          </w:tcPr>
          <w:p w14:paraId="3664F311">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rPr>
            </w:pPr>
            <w:r>
              <w:rPr>
                <w:rFonts w:hint="eastAsia" w:ascii="Times New Roman" w:hAnsi="Times New Roman" w:eastAsia="宋体" w:cs="Times New Roman"/>
                <w:color w:val="FF0000"/>
                <w:szCs w:val="21"/>
                <w:lang w:val="en-US" w:eastAsia="zh-CN"/>
              </w:rPr>
              <w:t>中老500千伏联网工程（老挝段）/版纳～老挝那磨500kV线路工程（国界～那磨段）</w:t>
            </w:r>
          </w:p>
        </w:tc>
      </w:tr>
      <w:tr w14:paraId="7189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99" w:type="dxa"/>
            <w:vAlign w:val="center"/>
          </w:tcPr>
          <w:p w14:paraId="169E4B0E">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2</w:t>
            </w:r>
          </w:p>
        </w:tc>
        <w:tc>
          <w:tcPr>
            <w:tcW w:w="3966" w:type="dxa"/>
            <w:vAlign w:val="center"/>
          </w:tcPr>
          <w:p w14:paraId="13662CEB">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工程建设单位</w:t>
            </w:r>
          </w:p>
        </w:tc>
        <w:tc>
          <w:tcPr>
            <w:tcW w:w="3863" w:type="dxa"/>
            <w:vAlign w:val="center"/>
          </w:tcPr>
          <w:p w14:paraId="2FB0577F">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rPr>
            </w:pPr>
            <w:r>
              <w:rPr>
                <w:rFonts w:hint="default"/>
                <w:color w:val="C00000"/>
                <w:szCs w:val="21"/>
              </w:rPr>
              <w:t>EDL-T Laos-China Power Interconnection Sole Co.,Ltd.</w:t>
            </w:r>
          </w:p>
        </w:tc>
      </w:tr>
      <w:tr w14:paraId="28E2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23800BDC">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3</w:t>
            </w:r>
          </w:p>
        </w:tc>
        <w:tc>
          <w:tcPr>
            <w:tcW w:w="3966" w:type="dxa"/>
            <w:vAlign w:val="center"/>
          </w:tcPr>
          <w:p w14:paraId="2B45B640">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工程地址</w:t>
            </w:r>
          </w:p>
        </w:tc>
        <w:tc>
          <w:tcPr>
            <w:tcW w:w="3863" w:type="dxa"/>
            <w:vAlign w:val="center"/>
          </w:tcPr>
          <w:p w14:paraId="4CE37EE2">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rPr>
            </w:pPr>
            <w:r>
              <w:rPr>
                <w:rFonts w:hint="eastAsia"/>
                <w:color w:val="C00000"/>
                <w:szCs w:val="21"/>
              </w:rPr>
              <w:t>老挝乌多姆赛省那磨县西北侧5.8公里，站址中心地理位置约为北纬N20°56.696′、东经E101°43.027′</w:t>
            </w:r>
          </w:p>
        </w:tc>
      </w:tr>
      <w:tr w14:paraId="2214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1DDA07C3">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4</w:t>
            </w:r>
          </w:p>
        </w:tc>
        <w:tc>
          <w:tcPr>
            <w:tcW w:w="3966" w:type="dxa"/>
            <w:vAlign w:val="center"/>
          </w:tcPr>
          <w:p w14:paraId="553CBD2D">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是否为扩建工程（是/否）</w:t>
            </w:r>
          </w:p>
        </w:tc>
        <w:tc>
          <w:tcPr>
            <w:tcW w:w="3863" w:type="dxa"/>
            <w:vAlign w:val="center"/>
          </w:tcPr>
          <w:p w14:paraId="3D48D2C7">
            <w:pPr>
              <w:keepNext w:val="0"/>
              <w:keepLines w:val="0"/>
              <w:suppressLineNumbers w:val="0"/>
              <w:spacing w:before="0" w:beforeAutospacing="0" w:after="0" w:afterAutospacing="0"/>
              <w:ind w:left="0" w:right="0"/>
              <w:jc w:val="center"/>
              <w:rPr>
                <w:rFonts w:hint="eastAsia" w:ascii="Times New Roman" w:hAnsi="Times New Roman" w:eastAsia="宋体"/>
                <w:color w:val="FF0000"/>
                <w:szCs w:val="21"/>
                <w:lang w:val="en-US" w:eastAsia="zh-CN"/>
              </w:rPr>
            </w:pPr>
            <w:r>
              <w:rPr>
                <w:rFonts w:hint="eastAsia"/>
                <w:color w:val="FF0000"/>
                <w:szCs w:val="21"/>
                <w:lang w:val="en-US" w:eastAsia="zh-CN"/>
              </w:rPr>
              <w:t>否</w:t>
            </w:r>
          </w:p>
        </w:tc>
      </w:tr>
      <w:tr w14:paraId="3445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1C5E72CD">
            <w:pPr>
              <w:keepNext w:val="0"/>
              <w:keepLines w:val="0"/>
              <w:suppressLineNumbers w:val="0"/>
              <w:spacing w:before="0" w:beforeAutospacing="0" w:after="0" w:afterAutospacing="0"/>
              <w:ind w:left="0" w:right="0"/>
              <w:jc w:val="center"/>
              <w:rPr>
                <w:rFonts w:hint="eastAsia" w:ascii="Times New Roman" w:hAnsi="Times New Roman" w:eastAsia="宋体"/>
                <w:szCs w:val="21"/>
                <w:lang w:eastAsia="zh-CN"/>
              </w:rPr>
            </w:pPr>
            <w:r>
              <w:rPr>
                <w:rFonts w:hint="eastAsia"/>
                <w:szCs w:val="21"/>
                <w:lang w:val="en-US" w:eastAsia="zh-CN"/>
              </w:rPr>
              <w:t>5</w:t>
            </w:r>
          </w:p>
        </w:tc>
        <w:tc>
          <w:tcPr>
            <w:tcW w:w="3966" w:type="dxa"/>
            <w:vAlign w:val="center"/>
          </w:tcPr>
          <w:p w14:paraId="516B1A9C">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运输条件</w:t>
            </w:r>
          </w:p>
        </w:tc>
        <w:tc>
          <w:tcPr>
            <w:tcW w:w="3863" w:type="dxa"/>
            <w:vAlign w:val="center"/>
          </w:tcPr>
          <w:p w14:paraId="766EF843">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rPr>
            </w:pPr>
            <w:r>
              <w:rPr>
                <w:rFonts w:hint="eastAsia"/>
                <w:color w:val="C00000"/>
                <w:szCs w:val="21"/>
              </w:rPr>
              <w:t>铁路+公路</w:t>
            </w:r>
          </w:p>
        </w:tc>
      </w:tr>
      <w:tr w14:paraId="29F9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7A41D896">
            <w:pPr>
              <w:keepNext w:val="0"/>
              <w:keepLines w:val="0"/>
              <w:suppressLineNumbers w:val="0"/>
              <w:spacing w:before="0" w:beforeAutospacing="0" w:after="0" w:afterAutospacing="0"/>
              <w:ind w:left="0" w:right="0"/>
              <w:jc w:val="center"/>
              <w:rPr>
                <w:rFonts w:hint="eastAsia" w:ascii="Times New Roman" w:hAnsi="Times New Roman" w:eastAsia="宋体"/>
                <w:szCs w:val="21"/>
                <w:lang w:eastAsia="zh-CN"/>
              </w:rPr>
            </w:pPr>
            <w:r>
              <w:rPr>
                <w:rFonts w:hint="eastAsia"/>
                <w:szCs w:val="21"/>
                <w:lang w:val="en-US" w:eastAsia="zh-CN"/>
              </w:rPr>
              <w:t>6</w:t>
            </w:r>
          </w:p>
        </w:tc>
        <w:tc>
          <w:tcPr>
            <w:tcW w:w="3966" w:type="dxa"/>
            <w:vAlign w:val="center"/>
          </w:tcPr>
          <w:p w14:paraId="1164D1C5">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default" w:ascii="Times New Roman" w:hAnsi="Times New Roman" w:eastAsia="宋体"/>
                <w:szCs w:val="21"/>
              </w:rPr>
              <w:t>系统标称电压</w:t>
            </w:r>
          </w:p>
        </w:tc>
        <w:tc>
          <w:tcPr>
            <w:tcW w:w="3863" w:type="dxa"/>
            <w:vAlign w:val="center"/>
          </w:tcPr>
          <w:p w14:paraId="0D56997D">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lang w:val="en-US" w:eastAsia="zh-CN"/>
              </w:rPr>
            </w:pPr>
            <w:r>
              <w:rPr>
                <w:rFonts w:hint="eastAsia"/>
                <w:color w:val="FF0000"/>
                <w:szCs w:val="21"/>
                <w:lang w:val="en-US" w:eastAsia="zh-CN"/>
              </w:rPr>
              <w:t>500kV</w:t>
            </w:r>
          </w:p>
        </w:tc>
      </w:tr>
      <w:tr w14:paraId="345EE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4C958CD2">
            <w:pPr>
              <w:keepNext w:val="0"/>
              <w:keepLines w:val="0"/>
              <w:suppressLineNumbers w:val="0"/>
              <w:spacing w:before="0" w:beforeAutospacing="0" w:after="0" w:afterAutospacing="0"/>
              <w:ind w:left="0" w:right="0"/>
              <w:jc w:val="center"/>
              <w:rPr>
                <w:rFonts w:hint="eastAsia" w:ascii="Times New Roman" w:hAnsi="Times New Roman" w:eastAsia="宋体"/>
                <w:szCs w:val="21"/>
                <w:lang w:eastAsia="zh-CN"/>
              </w:rPr>
            </w:pPr>
            <w:r>
              <w:rPr>
                <w:rFonts w:hint="eastAsia"/>
                <w:szCs w:val="21"/>
                <w:lang w:val="en-US" w:eastAsia="zh-CN"/>
              </w:rPr>
              <w:t>7</w:t>
            </w:r>
          </w:p>
        </w:tc>
        <w:tc>
          <w:tcPr>
            <w:tcW w:w="3966" w:type="dxa"/>
            <w:vAlign w:val="center"/>
          </w:tcPr>
          <w:p w14:paraId="741127AB">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default" w:ascii="Times New Roman" w:hAnsi="Times New Roman" w:eastAsia="宋体"/>
                <w:szCs w:val="21"/>
              </w:rPr>
              <w:t>系统最高电压</w:t>
            </w:r>
          </w:p>
        </w:tc>
        <w:tc>
          <w:tcPr>
            <w:tcW w:w="3863" w:type="dxa"/>
            <w:vAlign w:val="center"/>
          </w:tcPr>
          <w:p w14:paraId="1F8DBEE6">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lang w:val="en-US" w:eastAsia="zh-CN"/>
              </w:rPr>
            </w:pPr>
            <w:r>
              <w:rPr>
                <w:rFonts w:hint="eastAsia"/>
                <w:color w:val="FF0000"/>
                <w:szCs w:val="21"/>
                <w:lang w:val="en-US" w:eastAsia="zh-CN"/>
              </w:rPr>
              <w:t>550kV</w:t>
            </w:r>
          </w:p>
        </w:tc>
      </w:tr>
      <w:tr w14:paraId="1C407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9" w:type="dxa"/>
            <w:vAlign w:val="center"/>
          </w:tcPr>
          <w:p w14:paraId="235E1D70">
            <w:pPr>
              <w:keepNext w:val="0"/>
              <w:keepLines w:val="0"/>
              <w:suppressLineNumbers w:val="0"/>
              <w:spacing w:before="0" w:beforeAutospacing="0" w:after="0" w:afterAutospacing="0"/>
              <w:ind w:left="0" w:right="0"/>
              <w:jc w:val="center"/>
              <w:rPr>
                <w:rFonts w:hint="eastAsia" w:ascii="Times New Roman" w:hAnsi="Times New Roman" w:eastAsia="宋体"/>
                <w:szCs w:val="21"/>
                <w:lang w:eastAsia="zh-CN"/>
              </w:rPr>
            </w:pPr>
            <w:r>
              <w:rPr>
                <w:rFonts w:hint="eastAsia"/>
                <w:szCs w:val="21"/>
                <w:lang w:val="en-US" w:eastAsia="zh-CN"/>
              </w:rPr>
              <w:t>8</w:t>
            </w:r>
          </w:p>
        </w:tc>
        <w:tc>
          <w:tcPr>
            <w:tcW w:w="3966" w:type="dxa"/>
            <w:vAlign w:val="center"/>
          </w:tcPr>
          <w:p w14:paraId="69A36582">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default" w:ascii="Times New Roman" w:hAnsi="Times New Roman" w:eastAsia="宋体"/>
                <w:szCs w:val="21"/>
              </w:rPr>
              <w:t>系统额定频率</w:t>
            </w:r>
          </w:p>
        </w:tc>
        <w:tc>
          <w:tcPr>
            <w:tcW w:w="3863" w:type="dxa"/>
            <w:vAlign w:val="center"/>
          </w:tcPr>
          <w:p w14:paraId="39E2945D">
            <w:pPr>
              <w:keepNext w:val="0"/>
              <w:keepLines w:val="0"/>
              <w:suppressLineNumbers w:val="0"/>
              <w:spacing w:before="0" w:beforeAutospacing="0" w:after="0" w:afterAutospacing="0"/>
              <w:ind w:left="0" w:right="0"/>
              <w:jc w:val="center"/>
              <w:rPr>
                <w:rFonts w:hint="default" w:ascii="Times New Roman" w:hAnsi="Times New Roman" w:eastAsia="宋体"/>
                <w:color w:val="FF0000"/>
                <w:szCs w:val="21"/>
                <w:lang w:val="en-US" w:eastAsia="zh-CN"/>
              </w:rPr>
            </w:pPr>
            <w:r>
              <w:rPr>
                <w:rFonts w:hint="eastAsia"/>
                <w:color w:val="FF0000"/>
                <w:szCs w:val="21"/>
                <w:lang w:val="en-US" w:eastAsia="zh-CN"/>
              </w:rPr>
              <w:t>50Hz</w:t>
            </w:r>
          </w:p>
        </w:tc>
      </w:tr>
    </w:tbl>
    <w:p w14:paraId="252C121B">
      <w:pPr>
        <w:pStyle w:val="145"/>
        <w:spacing w:line="360" w:lineRule="auto"/>
        <w:ind w:firstLine="0" w:firstLineChars="0"/>
        <w:rPr>
          <w:rFonts w:ascii="Times New Roman" w:hAnsi="Times New Roman" w:eastAsia="宋体"/>
          <w:szCs w:val="21"/>
        </w:rPr>
      </w:pPr>
    </w:p>
    <w:p w14:paraId="01012A19">
      <w:pPr>
        <w:pStyle w:val="3"/>
        <w:numPr>
          <w:ilvl w:val="0"/>
          <w:numId w:val="0"/>
        </w:numPr>
        <w:spacing w:line="360" w:lineRule="auto"/>
        <w:rPr>
          <w:rFonts w:ascii="Times New Roman" w:hAnsi="Times New Roman" w:eastAsia="宋体"/>
        </w:rPr>
      </w:pPr>
      <w:bookmarkStart w:id="405" w:name="_Toc29636"/>
      <w:r>
        <w:rPr>
          <w:rFonts w:hint="eastAsia" w:ascii="Times New Roman" w:hAnsi="Times New Roman" w:eastAsia="宋体"/>
        </w:rPr>
        <w:t>1.2 使用条件</w:t>
      </w:r>
      <w:bookmarkEnd w:id="405"/>
    </w:p>
    <w:p w14:paraId="39F8D899">
      <w:pPr>
        <w:pStyle w:val="186"/>
        <w:adjustRightInd w:val="0"/>
        <w:snapToGrid w:val="0"/>
        <w:spacing w:line="360" w:lineRule="auto"/>
        <w:rPr>
          <w:rFonts w:ascii="Times New Roman" w:hAnsi="Times New Roman" w:eastAsia="宋体"/>
          <w:szCs w:val="21"/>
        </w:rPr>
      </w:pPr>
      <w:r>
        <w:rPr>
          <w:rFonts w:hint="eastAsia" w:ascii="Times New Roman" w:hAnsi="Times New Roman" w:eastAsia="宋体"/>
          <w:szCs w:val="21"/>
        </w:rPr>
        <w:t>本技术规范书采购的设备适用的外部条件如下：</w:t>
      </w:r>
    </w:p>
    <w:p w14:paraId="20BC94D6">
      <w:pPr>
        <w:pStyle w:val="145"/>
        <w:spacing w:line="360" w:lineRule="auto"/>
        <w:ind w:firstLine="0" w:firstLineChars="0"/>
        <w:jc w:val="center"/>
        <w:rPr>
          <w:rFonts w:hint="eastAsia" w:ascii="Times New Roman" w:hAnsi="Times New Roman" w:eastAsia="宋体"/>
          <w:szCs w:val="21"/>
        </w:rPr>
      </w:pPr>
      <w:r>
        <w:rPr>
          <w:rFonts w:hint="eastAsia" w:ascii="Times New Roman" w:hAnsi="Times New Roman" w:eastAsia="宋体"/>
          <w:szCs w:val="21"/>
        </w:rPr>
        <w:t>表1.</w:t>
      </w:r>
      <w:r>
        <w:rPr>
          <w:rFonts w:ascii="Times New Roman" w:hAnsi="Times New Roman" w:eastAsia="宋体"/>
          <w:szCs w:val="21"/>
        </w:rPr>
        <w:t>2</w:t>
      </w:r>
      <w:r>
        <w:rPr>
          <w:rFonts w:hint="eastAsia" w:ascii="Times New Roman" w:hAnsi="Times New Roman" w:eastAsia="宋体"/>
          <w:szCs w:val="21"/>
        </w:rPr>
        <w:t xml:space="preserve"> 设备外部条件一览表 （项目单位填写）</w:t>
      </w:r>
    </w:p>
    <w:tbl>
      <w:tblPr>
        <w:tblStyle w:val="84"/>
        <w:tblW w:w="848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9"/>
        <w:gridCol w:w="986"/>
        <w:gridCol w:w="1001"/>
        <w:gridCol w:w="1547"/>
        <w:gridCol w:w="986"/>
        <w:gridCol w:w="986"/>
        <w:gridCol w:w="986"/>
        <w:gridCol w:w="999"/>
      </w:tblGrid>
      <w:tr w14:paraId="06098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1020" w:type="dxa"/>
            <w:tcBorders>
              <w:top w:val="single" w:color="auto" w:sz="8" w:space="0"/>
              <w:left w:val="single" w:color="auto" w:sz="8" w:space="0"/>
              <w:bottom w:val="single" w:color="auto" w:sz="8" w:space="0"/>
              <w:right w:val="single" w:color="auto" w:sz="8" w:space="0"/>
            </w:tcBorders>
            <w:shd w:val="clear" w:color="auto" w:fill="auto"/>
            <w:vAlign w:val="center"/>
          </w:tcPr>
          <w:p w14:paraId="667842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20" w:type="dxa"/>
            <w:tcBorders>
              <w:top w:val="single" w:color="auto" w:sz="8" w:space="0"/>
              <w:left w:val="nil"/>
              <w:bottom w:val="single" w:color="auto" w:sz="8" w:space="0"/>
              <w:right w:val="single" w:color="auto" w:sz="8" w:space="0"/>
            </w:tcBorders>
            <w:shd w:val="clear" w:color="auto" w:fill="auto"/>
            <w:vAlign w:val="center"/>
          </w:tcPr>
          <w:p w14:paraId="72C5F1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参数类型</w:t>
            </w:r>
          </w:p>
        </w:tc>
        <w:tc>
          <w:tcPr>
            <w:tcW w:w="1020" w:type="dxa"/>
            <w:tcBorders>
              <w:top w:val="single" w:color="auto" w:sz="8" w:space="0"/>
              <w:left w:val="nil"/>
              <w:bottom w:val="single" w:color="auto" w:sz="8" w:space="0"/>
              <w:right w:val="single" w:color="auto" w:sz="8" w:space="0"/>
            </w:tcBorders>
            <w:shd w:val="clear" w:color="auto" w:fill="auto"/>
            <w:vAlign w:val="center"/>
          </w:tcPr>
          <w:p w14:paraId="29B58A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1340" w:type="dxa"/>
            <w:tcBorders>
              <w:top w:val="single" w:color="auto" w:sz="8" w:space="0"/>
              <w:left w:val="nil"/>
              <w:bottom w:val="single" w:color="auto" w:sz="8" w:space="0"/>
              <w:right w:val="single" w:color="auto" w:sz="8" w:space="0"/>
            </w:tcBorders>
            <w:shd w:val="clear" w:color="auto" w:fill="auto"/>
            <w:vAlign w:val="center"/>
          </w:tcPr>
          <w:p w14:paraId="2B8544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正常使用条件</w:t>
            </w:r>
          </w:p>
        </w:tc>
        <w:tc>
          <w:tcPr>
            <w:tcW w:w="1020" w:type="dxa"/>
            <w:tcBorders>
              <w:top w:val="single" w:color="auto" w:sz="8" w:space="0"/>
              <w:left w:val="nil"/>
              <w:bottom w:val="single" w:color="auto" w:sz="8" w:space="0"/>
              <w:right w:val="single" w:color="auto" w:sz="8" w:space="0"/>
            </w:tcBorders>
            <w:shd w:val="clear" w:color="auto" w:fill="auto"/>
            <w:vAlign w:val="center"/>
          </w:tcPr>
          <w:p w14:paraId="400D28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特殊使用条件</w:t>
            </w:r>
          </w:p>
        </w:tc>
        <w:tc>
          <w:tcPr>
            <w:tcW w:w="1020" w:type="dxa"/>
            <w:tcBorders>
              <w:top w:val="single" w:color="auto" w:sz="8" w:space="0"/>
              <w:left w:val="nil"/>
              <w:bottom w:val="single" w:color="auto" w:sz="8" w:space="0"/>
              <w:right w:val="single" w:color="auto" w:sz="8" w:space="0"/>
            </w:tcBorders>
            <w:shd w:val="clear" w:color="auto" w:fill="auto"/>
            <w:vAlign w:val="center"/>
          </w:tcPr>
          <w:p w14:paraId="162F8A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项目需求值或表述</w:t>
            </w:r>
          </w:p>
        </w:tc>
        <w:tc>
          <w:tcPr>
            <w:tcW w:w="1020" w:type="dxa"/>
            <w:tcBorders>
              <w:top w:val="single" w:color="auto" w:sz="8" w:space="0"/>
              <w:left w:val="nil"/>
              <w:bottom w:val="single" w:color="auto" w:sz="8" w:space="0"/>
              <w:right w:val="single" w:color="auto" w:sz="8" w:space="0"/>
            </w:tcBorders>
            <w:shd w:val="clear" w:color="auto" w:fill="auto"/>
            <w:vAlign w:val="center"/>
          </w:tcPr>
          <w:p w14:paraId="0F7535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投标人保证值</w:t>
            </w:r>
          </w:p>
        </w:tc>
        <w:tc>
          <w:tcPr>
            <w:tcW w:w="1020" w:type="dxa"/>
            <w:tcBorders>
              <w:top w:val="single" w:color="auto" w:sz="8" w:space="0"/>
              <w:left w:val="nil"/>
              <w:bottom w:val="single" w:color="auto" w:sz="8" w:space="0"/>
              <w:right w:val="single" w:color="auto" w:sz="8" w:space="0"/>
            </w:tcBorders>
            <w:shd w:val="clear" w:color="auto" w:fill="auto"/>
            <w:vAlign w:val="center"/>
          </w:tcPr>
          <w:p w14:paraId="494498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备注（须说明本工程适用的是正常使用条件或是特殊使用条件）</w:t>
            </w:r>
          </w:p>
        </w:tc>
      </w:tr>
      <w:tr w14:paraId="5DC5E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366330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1020" w:type="dxa"/>
            <w:tcBorders>
              <w:top w:val="nil"/>
              <w:left w:val="nil"/>
              <w:bottom w:val="single" w:color="auto" w:sz="8" w:space="0"/>
              <w:right w:val="single" w:color="auto" w:sz="8" w:space="0"/>
            </w:tcBorders>
            <w:shd w:val="clear" w:color="auto" w:fill="auto"/>
            <w:vAlign w:val="center"/>
          </w:tcPr>
          <w:p w14:paraId="60F113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工作线路电压</w:t>
            </w:r>
          </w:p>
        </w:tc>
        <w:tc>
          <w:tcPr>
            <w:tcW w:w="1020" w:type="dxa"/>
            <w:tcBorders>
              <w:top w:val="nil"/>
              <w:left w:val="nil"/>
              <w:bottom w:val="single" w:color="auto" w:sz="8" w:space="0"/>
              <w:right w:val="single" w:color="auto" w:sz="8" w:space="0"/>
            </w:tcBorders>
            <w:shd w:val="clear" w:color="auto" w:fill="auto"/>
            <w:vAlign w:val="center"/>
          </w:tcPr>
          <w:p w14:paraId="08F75F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kV</w:t>
            </w:r>
          </w:p>
        </w:tc>
        <w:tc>
          <w:tcPr>
            <w:tcW w:w="1340" w:type="dxa"/>
            <w:tcBorders>
              <w:top w:val="nil"/>
              <w:left w:val="nil"/>
              <w:bottom w:val="single" w:color="auto" w:sz="8" w:space="0"/>
              <w:right w:val="single" w:color="auto" w:sz="8" w:space="0"/>
            </w:tcBorders>
            <w:shd w:val="clear" w:color="auto" w:fill="auto"/>
            <w:vAlign w:val="center"/>
          </w:tcPr>
          <w:p w14:paraId="157911F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35/110/220/500</w:t>
            </w:r>
            <w:r>
              <w:rPr>
                <w:rStyle w:val="376"/>
                <w:lang w:val="en-US" w:eastAsia="zh-CN" w:bidi="ar"/>
              </w:rPr>
              <w:t>及以上电压等级交流线路</w:t>
            </w:r>
          </w:p>
        </w:tc>
        <w:tc>
          <w:tcPr>
            <w:tcW w:w="1020" w:type="dxa"/>
            <w:tcBorders>
              <w:top w:val="nil"/>
              <w:left w:val="nil"/>
              <w:bottom w:val="single" w:color="auto" w:sz="8" w:space="0"/>
              <w:right w:val="single" w:color="auto" w:sz="8" w:space="0"/>
            </w:tcBorders>
            <w:shd w:val="clear" w:color="auto" w:fill="auto"/>
            <w:vAlign w:val="center"/>
          </w:tcPr>
          <w:p w14:paraId="39C6A474">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7E9249A7">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DC0F16F">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1DDC8482">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356DB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195664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7460" w:type="dxa"/>
            <w:gridSpan w:val="7"/>
            <w:tcBorders>
              <w:top w:val="single" w:color="auto" w:sz="8" w:space="0"/>
              <w:left w:val="nil"/>
              <w:bottom w:val="single" w:color="auto" w:sz="8" w:space="0"/>
              <w:right w:val="single" w:color="000000" w:sz="8" w:space="0"/>
            </w:tcBorders>
            <w:shd w:val="clear" w:color="auto" w:fill="auto"/>
            <w:vAlign w:val="center"/>
          </w:tcPr>
          <w:p w14:paraId="2B8DA0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工作温度</w:t>
            </w:r>
          </w:p>
        </w:tc>
      </w:tr>
      <w:tr w14:paraId="752FE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1F73253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2.1</w:t>
            </w:r>
          </w:p>
        </w:tc>
        <w:tc>
          <w:tcPr>
            <w:tcW w:w="1020" w:type="dxa"/>
            <w:tcBorders>
              <w:top w:val="nil"/>
              <w:left w:val="nil"/>
              <w:bottom w:val="single" w:color="auto" w:sz="8" w:space="0"/>
              <w:right w:val="single" w:color="auto" w:sz="8" w:space="0"/>
            </w:tcBorders>
            <w:shd w:val="clear" w:color="auto" w:fill="auto"/>
            <w:vAlign w:val="center"/>
          </w:tcPr>
          <w:p w14:paraId="5C56C0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最高工作温度</w:t>
            </w:r>
          </w:p>
        </w:tc>
        <w:tc>
          <w:tcPr>
            <w:tcW w:w="1020" w:type="dxa"/>
            <w:tcBorders>
              <w:top w:val="nil"/>
              <w:left w:val="nil"/>
              <w:bottom w:val="single" w:color="auto" w:sz="8" w:space="0"/>
              <w:right w:val="single" w:color="auto" w:sz="8" w:space="0"/>
            </w:tcBorders>
            <w:shd w:val="clear" w:color="auto" w:fill="auto"/>
            <w:vAlign w:val="center"/>
          </w:tcPr>
          <w:p w14:paraId="59CDA9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40" w:type="dxa"/>
            <w:tcBorders>
              <w:top w:val="nil"/>
              <w:left w:val="nil"/>
              <w:bottom w:val="single" w:color="auto" w:sz="8" w:space="0"/>
              <w:right w:val="single" w:color="auto" w:sz="8" w:space="0"/>
            </w:tcBorders>
            <w:shd w:val="clear" w:color="auto" w:fill="auto"/>
            <w:vAlign w:val="center"/>
          </w:tcPr>
          <w:p w14:paraId="25DE7BD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70</w:t>
            </w:r>
          </w:p>
        </w:tc>
        <w:tc>
          <w:tcPr>
            <w:tcW w:w="1020" w:type="dxa"/>
            <w:tcBorders>
              <w:top w:val="nil"/>
              <w:left w:val="nil"/>
              <w:bottom w:val="single" w:color="auto" w:sz="8" w:space="0"/>
              <w:right w:val="single" w:color="auto" w:sz="8" w:space="0"/>
            </w:tcBorders>
            <w:shd w:val="clear" w:color="auto" w:fill="auto"/>
            <w:vAlign w:val="center"/>
          </w:tcPr>
          <w:p w14:paraId="2B974FC0">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77839A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1C26517">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524F19D">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74AF4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317173E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2.2</w:t>
            </w:r>
          </w:p>
        </w:tc>
        <w:tc>
          <w:tcPr>
            <w:tcW w:w="1020" w:type="dxa"/>
            <w:tcBorders>
              <w:top w:val="nil"/>
              <w:left w:val="nil"/>
              <w:bottom w:val="single" w:color="auto" w:sz="8" w:space="0"/>
              <w:right w:val="single" w:color="auto" w:sz="8" w:space="0"/>
            </w:tcBorders>
            <w:shd w:val="clear" w:color="auto" w:fill="auto"/>
            <w:vAlign w:val="center"/>
          </w:tcPr>
          <w:p w14:paraId="67EF37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最低工作温度</w:t>
            </w:r>
          </w:p>
        </w:tc>
        <w:tc>
          <w:tcPr>
            <w:tcW w:w="1020" w:type="dxa"/>
            <w:tcBorders>
              <w:top w:val="nil"/>
              <w:left w:val="nil"/>
              <w:bottom w:val="single" w:color="auto" w:sz="8" w:space="0"/>
              <w:right w:val="single" w:color="auto" w:sz="8" w:space="0"/>
            </w:tcBorders>
            <w:shd w:val="clear" w:color="auto" w:fill="auto"/>
            <w:vAlign w:val="center"/>
          </w:tcPr>
          <w:p w14:paraId="655E8A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40" w:type="dxa"/>
            <w:tcBorders>
              <w:top w:val="nil"/>
              <w:left w:val="nil"/>
              <w:bottom w:val="single" w:color="auto" w:sz="8" w:space="0"/>
              <w:right w:val="single" w:color="auto" w:sz="8" w:space="0"/>
            </w:tcBorders>
            <w:shd w:val="clear" w:color="auto" w:fill="auto"/>
            <w:vAlign w:val="center"/>
          </w:tcPr>
          <w:p w14:paraId="59149AD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-40</w:t>
            </w:r>
          </w:p>
        </w:tc>
        <w:tc>
          <w:tcPr>
            <w:tcW w:w="1020" w:type="dxa"/>
            <w:tcBorders>
              <w:top w:val="nil"/>
              <w:left w:val="nil"/>
              <w:bottom w:val="single" w:color="auto" w:sz="8" w:space="0"/>
              <w:right w:val="single" w:color="auto" w:sz="8" w:space="0"/>
            </w:tcBorders>
            <w:shd w:val="clear" w:color="auto" w:fill="auto"/>
            <w:vAlign w:val="center"/>
          </w:tcPr>
          <w:p w14:paraId="184B1D78">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F549F8B">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7F1ED1EB">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1561014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18738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099490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w:t>
            </w:r>
          </w:p>
        </w:tc>
        <w:tc>
          <w:tcPr>
            <w:tcW w:w="1020" w:type="dxa"/>
            <w:tcBorders>
              <w:top w:val="nil"/>
              <w:left w:val="nil"/>
              <w:bottom w:val="single" w:color="auto" w:sz="8" w:space="0"/>
              <w:right w:val="single" w:color="auto" w:sz="8" w:space="0"/>
            </w:tcBorders>
            <w:shd w:val="clear" w:color="auto" w:fill="auto"/>
            <w:vAlign w:val="center"/>
          </w:tcPr>
          <w:p w14:paraId="510E4B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相对湿度</w:t>
            </w:r>
          </w:p>
        </w:tc>
        <w:tc>
          <w:tcPr>
            <w:tcW w:w="1020" w:type="dxa"/>
            <w:tcBorders>
              <w:top w:val="nil"/>
              <w:left w:val="nil"/>
              <w:bottom w:val="single" w:color="auto" w:sz="8" w:space="0"/>
              <w:right w:val="single" w:color="auto" w:sz="8" w:space="0"/>
            </w:tcBorders>
            <w:shd w:val="clear" w:color="auto" w:fill="auto"/>
            <w:vAlign w:val="center"/>
          </w:tcPr>
          <w:p w14:paraId="73D352FE">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340" w:type="dxa"/>
            <w:tcBorders>
              <w:top w:val="nil"/>
              <w:left w:val="nil"/>
              <w:bottom w:val="single" w:color="auto" w:sz="8" w:space="0"/>
              <w:right w:val="single" w:color="auto" w:sz="8" w:space="0"/>
            </w:tcBorders>
            <w:shd w:val="clear" w:color="auto" w:fill="auto"/>
            <w:vAlign w:val="center"/>
          </w:tcPr>
          <w:p w14:paraId="3B85658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D74C291">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303A5937">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5AA3BB44">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57B540A">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4E8D0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588713F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3.1</w:t>
            </w:r>
          </w:p>
        </w:tc>
        <w:tc>
          <w:tcPr>
            <w:tcW w:w="1020" w:type="dxa"/>
            <w:tcBorders>
              <w:top w:val="nil"/>
              <w:left w:val="nil"/>
              <w:bottom w:val="single" w:color="auto" w:sz="8" w:space="0"/>
              <w:right w:val="single" w:color="auto" w:sz="8" w:space="0"/>
            </w:tcBorders>
            <w:shd w:val="clear" w:color="auto" w:fill="auto"/>
            <w:vAlign w:val="center"/>
          </w:tcPr>
          <w:p w14:paraId="2A74D2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最高相对湿度</w:t>
            </w:r>
          </w:p>
        </w:tc>
        <w:tc>
          <w:tcPr>
            <w:tcW w:w="1020" w:type="dxa"/>
            <w:tcBorders>
              <w:top w:val="nil"/>
              <w:left w:val="nil"/>
              <w:bottom w:val="single" w:color="auto" w:sz="8" w:space="0"/>
              <w:right w:val="single" w:color="auto" w:sz="8" w:space="0"/>
            </w:tcBorders>
            <w:shd w:val="clear" w:color="auto" w:fill="auto"/>
            <w:vAlign w:val="center"/>
          </w:tcPr>
          <w:p w14:paraId="639A0E4C">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%RH</w:t>
            </w:r>
          </w:p>
        </w:tc>
        <w:tc>
          <w:tcPr>
            <w:tcW w:w="1340" w:type="dxa"/>
            <w:tcBorders>
              <w:top w:val="nil"/>
              <w:left w:val="nil"/>
              <w:bottom w:val="single" w:color="auto" w:sz="8" w:space="0"/>
              <w:right w:val="single" w:color="auto" w:sz="8" w:space="0"/>
            </w:tcBorders>
            <w:shd w:val="clear" w:color="auto" w:fill="auto"/>
            <w:vAlign w:val="center"/>
          </w:tcPr>
          <w:p w14:paraId="7253162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98</w:t>
            </w:r>
          </w:p>
        </w:tc>
        <w:tc>
          <w:tcPr>
            <w:tcW w:w="1020" w:type="dxa"/>
            <w:tcBorders>
              <w:top w:val="nil"/>
              <w:left w:val="nil"/>
              <w:bottom w:val="single" w:color="auto" w:sz="8" w:space="0"/>
              <w:right w:val="single" w:color="auto" w:sz="8" w:space="0"/>
            </w:tcBorders>
            <w:shd w:val="clear" w:color="auto" w:fill="auto"/>
            <w:vAlign w:val="center"/>
          </w:tcPr>
          <w:p w14:paraId="61EF42C3">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894F9B0">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6DED886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41E81C0">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1C696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463A625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3.2</w:t>
            </w:r>
          </w:p>
        </w:tc>
        <w:tc>
          <w:tcPr>
            <w:tcW w:w="1020" w:type="dxa"/>
            <w:tcBorders>
              <w:top w:val="nil"/>
              <w:left w:val="nil"/>
              <w:bottom w:val="single" w:color="auto" w:sz="8" w:space="0"/>
              <w:right w:val="single" w:color="auto" w:sz="8" w:space="0"/>
            </w:tcBorders>
            <w:shd w:val="clear" w:color="auto" w:fill="auto"/>
            <w:vAlign w:val="center"/>
          </w:tcPr>
          <w:p w14:paraId="637831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最低相对湿度</w:t>
            </w:r>
          </w:p>
        </w:tc>
        <w:tc>
          <w:tcPr>
            <w:tcW w:w="1020" w:type="dxa"/>
            <w:tcBorders>
              <w:top w:val="nil"/>
              <w:left w:val="nil"/>
              <w:bottom w:val="single" w:color="auto" w:sz="8" w:space="0"/>
              <w:right w:val="single" w:color="auto" w:sz="8" w:space="0"/>
            </w:tcBorders>
            <w:shd w:val="clear" w:color="auto" w:fill="auto"/>
            <w:vAlign w:val="center"/>
          </w:tcPr>
          <w:p w14:paraId="1641C1D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%RH</w:t>
            </w:r>
          </w:p>
        </w:tc>
        <w:tc>
          <w:tcPr>
            <w:tcW w:w="1340" w:type="dxa"/>
            <w:tcBorders>
              <w:top w:val="nil"/>
              <w:left w:val="nil"/>
              <w:bottom w:val="single" w:color="auto" w:sz="8" w:space="0"/>
              <w:right w:val="single" w:color="auto" w:sz="8" w:space="0"/>
            </w:tcBorders>
            <w:shd w:val="clear" w:color="auto" w:fill="auto"/>
            <w:vAlign w:val="center"/>
          </w:tcPr>
          <w:p w14:paraId="2AFC46F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w:t>
            </w:r>
          </w:p>
        </w:tc>
        <w:tc>
          <w:tcPr>
            <w:tcW w:w="1020" w:type="dxa"/>
            <w:tcBorders>
              <w:top w:val="nil"/>
              <w:left w:val="nil"/>
              <w:bottom w:val="single" w:color="auto" w:sz="8" w:space="0"/>
              <w:right w:val="single" w:color="auto" w:sz="8" w:space="0"/>
            </w:tcBorders>
            <w:shd w:val="clear" w:color="auto" w:fill="auto"/>
            <w:vAlign w:val="center"/>
          </w:tcPr>
          <w:p w14:paraId="234A1505">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D131A35">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7258BFB7">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FB1490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2AE62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13B744E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w:t>
            </w:r>
          </w:p>
        </w:tc>
        <w:tc>
          <w:tcPr>
            <w:tcW w:w="1020" w:type="dxa"/>
            <w:tcBorders>
              <w:top w:val="nil"/>
              <w:left w:val="nil"/>
              <w:bottom w:val="single" w:color="auto" w:sz="8" w:space="0"/>
              <w:right w:val="single" w:color="auto" w:sz="8" w:space="0"/>
            </w:tcBorders>
            <w:shd w:val="clear" w:color="auto" w:fill="auto"/>
            <w:vAlign w:val="center"/>
          </w:tcPr>
          <w:p w14:paraId="3ADC9C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大气压力</w:t>
            </w:r>
          </w:p>
        </w:tc>
        <w:tc>
          <w:tcPr>
            <w:tcW w:w="0" w:type="auto"/>
            <w:tcBorders>
              <w:top w:val="nil"/>
              <w:left w:val="nil"/>
              <w:bottom w:val="nil"/>
              <w:right w:val="nil"/>
            </w:tcBorders>
            <w:shd w:val="clear" w:color="auto" w:fill="auto"/>
            <w:noWrap/>
            <w:vAlign w:val="center"/>
          </w:tcPr>
          <w:p w14:paraId="5E35C299">
            <w:pPr>
              <w:keepNext w:val="0"/>
              <w:keepLines w:val="0"/>
              <w:suppressLineNumbers w:val="0"/>
              <w:spacing w:before="0" w:beforeAutospacing="0" w:after="0" w:afterAutospacing="0"/>
              <w:ind w:left="0" w:right="0"/>
              <w:rPr>
                <w:rFonts w:hint="eastAsia" w:ascii="等线" w:hAnsi="等线" w:eastAsia="等线" w:cs="等线"/>
                <w:i w:val="0"/>
                <w:iCs w:val="0"/>
                <w:color w:val="000000"/>
                <w:sz w:val="22"/>
                <w:szCs w:val="22"/>
                <w:u w:val="none"/>
              </w:rPr>
            </w:pPr>
          </w:p>
        </w:tc>
        <w:tc>
          <w:tcPr>
            <w:tcW w:w="1340" w:type="dxa"/>
            <w:tcBorders>
              <w:top w:val="nil"/>
              <w:left w:val="single" w:color="auto" w:sz="8" w:space="0"/>
              <w:bottom w:val="single" w:color="auto" w:sz="8" w:space="0"/>
              <w:right w:val="single" w:color="auto" w:sz="8" w:space="0"/>
            </w:tcBorders>
            <w:shd w:val="clear" w:color="auto" w:fill="auto"/>
            <w:vAlign w:val="center"/>
          </w:tcPr>
          <w:p w14:paraId="3D46551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4E3B52A">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09A5DD4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1C3A085E">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5E6A3D5">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7CB2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384E7E1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4.1</w:t>
            </w:r>
          </w:p>
        </w:tc>
        <w:tc>
          <w:tcPr>
            <w:tcW w:w="1020" w:type="dxa"/>
            <w:tcBorders>
              <w:top w:val="nil"/>
              <w:left w:val="nil"/>
              <w:bottom w:val="single" w:color="auto" w:sz="8" w:space="0"/>
              <w:right w:val="single" w:color="auto" w:sz="8" w:space="0"/>
            </w:tcBorders>
            <w:shd w:val="clear" w:color="auto" w:fill="auto"/>
            <w:vAlign w:val="center"/>
          </w:tcPr>
          <w:p w14:paraId="5A0B16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最高大气压力</w:t>
            </w:r>
          </w:p>
        </w:tc>
        <w:tc>
          <w:tcPr>
            <w:tcW w:w="1020" w:type="dxa"/>
            <w:tcBorders>
              <w:top w:val="single" w:color="auto" w:sz="8" w:space="0"/>
              <w:left w:val="nil"/>
              <w:bottom w:val="single" w:color="auto" w:sz="8" w:space="0"/>
              <w:right w:val="single" w:color="auto" w:sz="8" w:space="0"/>
            </w:tcBorders>
            <w:shd w:val="clear" w:color="auto" w:fill="auto"/>
            <w:vAlign w:val="center"/>
          </w:tcPr>
          <w:p w14:paraId="666CA7EB">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kPa</w:t>
            </w:r>
          </w:p>
        </w:tc>
        <w:tc>
          <w:tcPr>
            <w:tcW w:w="1340" w:type="dxa"/>
            <w:tcBorders>
              <w:top w:val="nil"/>
              <w:left w:val="nil"/>
              <w:bottom w:val="single" w:color="auto" w:sz="8" w:space="0"/>
              <w:right w:val="single" w:color="auto" w:sz="8" w:space="0"/>
            </w:tcBorders>
            <w:shd w:val="clear" w:color="auto" w:fill="auto"/>
            <w:vAlign w:val="center"/>
          </w:tcPr>
          <w:p w14:paraId="537948A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lang w:val="en-US"/>
              </w:rPr>
            </w:pPr>
            <w:r>
              <w:rPr>
                <w:rFonts w:hint="eastAsia" w:eastAsia="等线" w:cs="Times New Roman"/>
                <w:i w:val="0"/>
                <w:iCs w:val="0"/>
                <w:color w:val="000000"/>
                <w:kern w:val="0"/>
                <w:sz w:val="21"/>
                <w:szCs w:val="21"/>
                <w:u w:val="none"/>
                <w:lang w:val="en-US" w:eastAsia="zh-CN" w:bidi="ar"/>
              </w:rPr>
              <w:t>106</w:t>
            </w:r>
          </w:p>
        </w:tc>
        <w:tc>
          <w:tcPr>
            <w:tcW w:w="1020" w:type="dxa"/>
            <w:tcBorders>
              <w:top w:val="nil"/>
              <w:left w:val="nil"/>
              <w:bottom w:val="single" w:color="auto" w:sz="8" w:space="0"/>
              <w:right w:val="single" w:color="auto" w:sz="8" w:space="0"/>
            </w:tcBorders>
            <w:shd w:val="clear" w:color="auto" w:fill="auto"/>
            <w:vAlign w:val="center"/>
          </w:tcPr>
          <w:p w14:paraId="04158481">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36F7B93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8C520CB">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133E80F7">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5122D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30ED5AA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4.2</w:t>
            </w:r>
          </w:p>
        </w:tc>
        <w:tc>
          <w:tcPr>
            <w:tcW w:w="1020" w:type="dxa"/>
            <w:tcBorders>
              <w:top w:val="nil"/>
              <w:left w:val="nil"/>
              <w:bottom w:val="single" w:color="auto" w:sz="8" w:space="0"/>
              <w:right w:val="single" w:color="auto" w:sz="8" w:space="0"/>
            </w:tcBorders>
            <w:shd w:val="clear" w:color="auto" w:fill="auto"/>
            <w:vAlign w:val="center"/>
          </w:tcPr>
          <w:p w14:paraId="0FABFB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最低大气压力</w:t>
            </w:r>
          </w:p>
        </w:tc>
        <w:tc>
          <w:tcPr>
            <w:tcW w:w="1020" w:type="dxa"/>
            <w:tcBorders>
              <w:top w:val="nil"/>
              <w:left w:val="nil"/>
              <w:bottom w:val="single" w:color="auto" w:sz="8" w:space="0"/>
              <w:right w:val="single" w:color="auto" w:sz="8" w:space="0"/>
            </w:tcBorders>
            <w:shd w:val="clear" w:color="auto" w:fill="auto"/>
            <w:vAlign w:val="center"/>
          </w:tcPr>
          <w:p w14:paraId="1A898B0F">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kPa</w:t>
            </w:r>
          </w:p>
        </w:tc>
        <w:tc>
          <w:tcPr>
            <w:tcW w:w="1340" w:type="dxa"/>
            <w:tcBorders>
              <w:top w:val="nil"/>
              <w:left w:val="nil"/>
              <w:bottom w:val="single" w:color="auto" w:sz="8" w:space="0"/>
              <w:right w:val="single" w:color="auto" w:sz="8" w:space="0"/>
            </w:tcBorders>
            <w:shd w:val="clear" w:color="auto" w:fill="auto"/>
            <w:vAlign w:val="center"/>
          </w:tcPr>
          <w:p w14:paraId="788E3B5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lang w:val="en-US"/>
              </w:rPr>
            </w:pPr>
            <w:r>
              <w:rPr>
                <w:rFonts w:hint="default" w:ascii="Times New Roman" w:hAnsi="Times New Roman" w:eastAsia="等线" w:cs="Times New Roman"/>
                <w:i w:val="0"/>
                <w:iCs w:val="0"/>
                <w:color w:val="000000"/>
                <w:kern w:val="0"/>
                <w:sz w:val="21"/>
                <w:szCs w:val="21"/>
                <w:u w:val="none"/>
                <w:lang w:val="en-US" w:eastAsia="zh-CN" w:bidi="ar"/>
              </w:rPr>
              <w:t>5</w:t>
            </w:r>
            <w:r>
              <w:rPr>
                <w:rFonts w:hint="eastAsia" w:eastAsia="等线" w:cs="Times New Roman"/>
                <w:i w:val="0"/>
                <w:iCs w:val="0"/>
                <w:color w:val="000000"/>
                <w:kern w:val="0"/>
                <w:sz w:val="21"/>
                <w:szCs w:val="21"/>
                <w:u w:val="none"/>
                <w:lang w:val="en-US" w:eastAsia="zh-CN" w:bidi="ar"/>
              </w:rPr>
              <w:t>0</w:t>
            </w:r>
          </w:p>
        </w:tc>
        <w:tc>
          <w:tcPr>
            <w:tcW w:w="1020" w:type="dxa"/>
            <w:tcBorders>
              <w:top w:val="nil"/>
              <w:left w:val="nil"/>
              <w:bottom w:val="single" w:color="auto" w:sz="8" w:space="0"/>
              <w:right w:val="single" w:color="auto" w:sz="8" w:space="0"/>
            </w:tcBorders>
            <w:shd w:val="clear" w:color="auto" w:fill="auto"/>
            <w:vAlign w:val="center"/>
          </w:tcPr>
          <w:p w14:paraId="7EE4DD6F">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4A34D91">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1F2208B">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48A201A1">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r w14:paraId="7D304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20" w:type="dxa"/>
            <w:tcBorders>
              <w:top w:val="nil"/>
              <w:left w:val="single" w:color="auto" w:sz="8" w:space="0"/>
              <w:bottom w:val="single" w:color="auto" w:sz="8" w:space="0"/>
              <w:right w:val="single" w:color="auto" w:sz="8" w:space="0"/>
            </w:tcBorders>
            <w:shd w:val="clear" w:color="auto" w:fill="auto"/>
            <w:vAlign w:val="center"/>
          </w:tcPr>
          <w:p w14:paraId="14E543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w:t>
            </w:r>
          </w:p>
        </w:tc>
        <w:tc>
          <w:tcPr>
            <w:tcW w:w="1020" w:type="dxa"/>
            <w:tcBorders>
              <w:top w:val="nil"/>
              <w:left w:val="nil"/>
              <w:bottom w:val="single" w:color="auto" w:sz="8" w:space="0"/>
              <w:right w:val="single" w:color="auto" w:sz="8" w:space="0"/>
            </w:tcBorders>
            <w:shd w:val="clear" w:color="auto" w:fill="auto"/>
            <w:vAlign w:val="center"/>
          </w:tcPr>
          <w:p w14:paraId="49293F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最大风速</w:t>
            </w:r>
          </w:p>
        </w:tc>
        <w:tc>
          <w:tcPr>
            <w:tcW w:w="1020" w:type="dxa"/>
            <w:tcBorders>
              <w:top w:val="nil"/>
              <w:left w:val="nil"/>
              <w:bottom w:val="single" w:color="auto" w:sz="8" w:space="0"/>
              <w:right w:val="single" w:color="auto" w:sz="8" w:space="0"/>
            </w:tcBorders>
            <w:shd w:val="clear" w:color="auto" w:fill="auto"/>
            <w:vAlign w:val="center"/>
          </w:tcPr>
          <w:p w14:paraId="25FC6834">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m/s</w:t>
            </w:r>
          </w:p>
        </w:tc>
        <w:tc>
          <w:tcPr>
            <w:tcW w:w="1340" w:type="dxa"/>
            <w:tcBorders>
              <w:top w:val="nil"/>
              <w:left w:val="nil"/>
              <w:bottom w:val="single" w:color="auto" w:sz="8" w:space="0"/>
              <w:right w:val="single" w:color="auto" w:sz="8" w:space="0"/>
            </w:tcBorders>
            <w:shd w:val="clear" w:color="auto" w:fill="auto"/>
            <w:vAlign w:val="center"/>
          </w:tcPr>
          <w:p w14:paraId="481577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不低于设备抗风等级</w:t>
            </w:r>
          </w:p>
        </w:tc>
        <w:tc>
          <w:tcPr>
            <w:tcW w:w="1020" w:type="dxa"/>
            <w:tcBorders>
              <w:top w:val="nil"/>
              <w:left w:val="nil"/>
              <w:bottom w:val="single" w:color="auto" w:sz="8" w:space="0"/>
              <w:right w:val="single" w:color="auto" w:sz="8" w:space="0"/>
            </w:tcBorders>
            <w:shd w:val="clear" w:color="auto" w:fill="auto"/>
            <w:vAlign w:val="center"/>
          </w:tcPr>
          <w:p w14:paraId="316A50D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5FEDB896">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center"/>
          </w:tcPr>
          <w:p w14:paraId="28B1E1FC">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c>
          <w:tcPr>
            <w:tcW w:w="1020" w:type="dxa"/>
            <w:tcBorders>
              <w:top w:val="nil"/>
              <w:left w:val="nil"/>
              <w:bottom w:val="single" w:color="auto" w:sz="8" w:space="0"/>
              <w:right w:val="single" w:color="auto" w:sz="8" w:space="0"/>
            </w:tcBorders>
            <w:shd w:val="clear" w:color="auto" w:fill="auto"/>
            <w:vAlign w:val="bottom"/>
          </w:tcPr>
          <w:p w14:paraId="149D01CA">
            <w:pPr>
              <w:keepNext w:val="0"/>
              <w:keepLines w:val="0"/>
              <w:widowControl/>
              <w:suppressLineNumbers w:val="0"/>
              <w:spacing w:before="0" w:beforeAutospacing="0" w:after="0" w:afterAutospacing="0"/>
              <w:ind w:left="0" w:right="0"/>
              <w:jc w:val="left"/>
              <w:textAlignment w:val="bottom"/>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w:t>
            </w:r>
          </w:p>
        </w:tc>
      </w:tr>
    </w:tbl>
    <w:p w14:paraId="6CBB8C7D">
      <w:pPr>
        <w:pStyle w:val="145"/>
        <w:spacing w:line="360" w:lineRule="auto"/>
        <w:ind w:firstLine="0" w:firstLineChars="0"/>
        <w:jc w:val="center"/>
        <w:rPr>
          <w:rFonts w:hint="eastAsia" w:ascii="Times New Roman" w:hAnsi="Times New Roman" w:eastAsia="宋体"/>
          <w:szCs w:val="21"/>
        </w:rPr>
      </w:pPr>
    </w:p>
    <w:p w14:paraId="75C15A33">
      <w:pPr>
        <w:pStyle w:val="2"/>
        <w:numPr>
          <w:ilvl w:val="0"/>
          <w:numId w:val="0"/>
        </w:numPr>
        <w:rPr>
          <w:rFonts w:ascii="Times New Roman" w:hAnsi="Times New Roman" w:eastAsia="宋体"/>
          <w:b/>
          <w:sz w:val="21"/>
          <w:szCs w:val="21"/>
        </w:rPr>
      </w:pPr>
      <w:bookmarkStart w:id="406" w:name="_Toc3901"/>
      <w:r>
        <w:rPr>
          <w:rFonts w:hint="eastAsia" w:ascii="Times New Roman" w:hAnsi="Times New Roman" w:eastAsia="宋体"/>
          <w:b/>
          <w:sz w:val="21"/>
          <w:szCs w:val="21"/>
        </w:rPr>
        <w:t>二、设备详细技术要求</w:t>
      </w:r>
      <w:bookmarkEnd w:id="406"/>
    </w:p>
    <w:p w14:paraId="373E5D9A">
      <w:pPr>
        <w:pStyle w:val="3"/>
        <w:numPr>
          <w:ilvl w:val="0"/>
          <w:numId w:val="0"/>
        </w:numPr>
        <w:spacing w:line="360" w:lineRule="auto"/>
        <w:rPr>
          <w:rFonts w:ascii="Times New Roman" w:hAnsi="Times New Roman" w:eastAsia="宋体"/>
          <w:highlight w:val="none"/>
        </w:rPr>
      </w:pPr>
      <w:bookmarkStart w:id="407" w:name="_Toc8120"/>
      <w:r>
        <w:rPr>
          <w:rFonts w:hint="eastAsia" w:ascii="Times New Roman" w:hAnsi="Times New Roman" w:eastAsia="宋体"/>
          <w:highlight w:val="none"/>
        </w:rPr>
        <w:t>2.1 供货需求及供货范围</w:t>
      </w:r>
      <w:bookmarkEnd w:id="407"/>
    </w:p>
    <w:p w14:paraId="7B729AD4">
      <w:pPr>
        <w:pStyle w:val="186"/>
        <w:adjustRightInd w:val="0"/>
        <w:snapToGrid w:val="0"/>
        <w:spacing w:line="360" w:lineRule="auto"/>
        <w:rPr>
          <w:rFonts w:ascii="Times New Roman" w:hAnsi="Times New Roman" w:eastAsia="宋体"/>
          <w:szCs w:val="21"/>
        </w:rPr>
      </w:pPr>
      <w:r>
        <w:rPr>
          <w:rFonts w:ascii="Times New Roman" w:hAnsi="Times New Roman" w:eastAsia="宋体"/>
          <w:szCs w:val="21"/>
        </w:rPr>
        <w:t>投标方</w:t>
      </w:r>
      <w:r>
        <w:rPr>
          <w:rFonts w:hint="eastAsia" w:ascii="Times New Roman" w:hAnsi="Times New Roman" w:eastAsia="宋体"/>
          <w:szCs w:val="21"/>
        </w:rPr>
        <w:t>提供的设备具体规格、数量见表2.1</w:t>
      </w:r>
      <w:r>
        <w:rPr>
          <w:rFonts w:ascii="Times New Roman" w:hAnsi="Times New Roman" w:eastAsia="宋体"/>
          <w:szCs w:val="21"/>
        </w:rPr>
        <w:t xml:space="preserve">: </w:t>
      </w:r>
      <w:r>
        <w:rPr>
          <w:rFonts w:hint="eastAsia" w:ascii="Times New Roman" w:hAnsi="Times New Roman" w:eastAsia="宋体"/>
          <w:szCs w:val="21"/>
        </w:rPr>
        <w:t>供货范围及设备技术规格一览表。投标方应如实填写“投标方保证”栏。</w:t>
      </w:r>
    </w:p>
    <w:p w14:paraId="7C7CD841">
      <w:pPr>
        <w:jc w:val="center"/>
        <w:rPr>
          <w:rFonts w:ascii="Times New Roman" w:hAnsi="Times New Roman" w:eastAsia="宋体"/>
          <w:szCs w:val="21"/>
        </w:rPr>
      </w:pPr>
      <w:r>
        <w:rPr>
          <w:rFonts w:hint="eastAsia" w:ascii="Times New Roman" w:hAnsi="Times New Roman" w:eastAsia="宋体"/>
          <w:szCs w:val="21"/>
        </w:rPr>
        <w:t>表2.1   供货范围及设备技术规格一览表（投标方填写）</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027"/>
        <w:gridCol w:w="549"/>
        <w:gridCol w:w="1771"/>
        <w:gridCol w:w="1548"/>
        <w:gridCol w:w="1722"/>
        <w:gridCol w:w="1382"/>
      </w:tblGrid>
      <w:tr w14:paraId="7065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14:paraId="683C2F46">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序号</w:t>
            </w:r>
          </w:p>
        </w:tc>
        <w:tc>
          <w:tcPr>
            <w:tcW w:w="1027" w:type="dxa"/>
            <w:vAlign w:val="center"/>
          </w:tcPr>
          <w:p w14:paraId="7F6125DE">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名称</w:t>
            </w:r>
          </w:p>
        </w:tc>
        <w:tc>
          <w:tcPr>
            <w:tcW w:w="549" w:type="dxa"/>
            <w:vAlign w:val="center"/>
          </w:tcPr>
          <w:p w14:paraId="3ECFD654">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单位</w:t>
            </w:r>
          </w:p>
        </w:tc>
        <w:tc>
          <w:tcPr>
            <w:tcW w:w="1771" w:type="dxa"/>
            <w:vAlign w:val="center"/>
          </w:tcPr>
          <w:p w14:paraId="0BEE0E99">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项目要求型式、规格</w:t>
            </w:r>
          </w:p>
        </w:tc>
        <w:tc>
          <w:tcPr>
            <w:tcW w:w="1548" w:type="dxa"/>
            <w:vAlign w:val="center"/>
          </w:tcPr>
          <w:p w14:paraId="19D1E92D">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项目要求数量</w:t>
            </w:r>
          </w:p>
        </w:tc>
        <w:tc>
          <w:tcPr>
            <w:tcW w:w="1722" w:type="dxa"/>
            <w:vAlign w:val="center"/>
          </w:tcPr>
          <w:p w14:paraId="30DEA345">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投标方保证型式、规格</w:t>
            </w:r>
          </w:p>
        </w:tc>
        <w:tc>
          <w:tcPr>
            <w:tcW w:w="1382" w:type="dxa"/>
            <w:vAlign w:val="center"/>
          </w:tcPr>
          <w:p w14:paraId="38A7BA25">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投标方保证数量</w:t>
            </w:r>
          </w:p>
        </w:tc>
      </w:tr>
      <w:tr w14:paraId="28F9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69" w:type="dxa"/>
            <w:vAlign w:val="center"/>
          </w:tcPr>
          <w:p w14:paraId="3B465CB0">
            <w:pPr>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1</w:t>
            </w:r>
          </w:p>
        </w:tc>
        <w:tc>
          <w:tcPr>
            <w:tcW w:w="1027" w:type="dxa"/>
            <w:vAlign w:val="center"/>
          </w:tcPr>
          <w:p w14:paraId="22A6A03D">
            <w:pPr>
              <w:keepNext w:val="0"/>
              <w:keepLines w:val="0"/>
              <w:suppressLineNumbers w:val="0"/>
              <w:spacing w:before="0" w:beforeAutospacing="0" w:after="0" w:afterAutospacing="0"/>
              <w:ind w:left="0" w:right="0"/>
              <w:rPr>
                <w:rFonts w:hint="default" w:ascii="Times New Roman" w:hAnsi="Times New Roman" w:eastAsia="宋体"/>
                <w:szCs w:val="21"/>
              </w:rPr>
            </w:pPr>
            <w:r>
              <w:rPr>
                <w:rFonts w:hint="eastAsia" w:ascii="Times New Roman" w:hAnsi="Times New Roman" w:eastAsia="宋体"/>
                <w:szCs w:val="21"/>
              </w:rPr>
              <w:t>输电多物理量集成传感器（单导线）</w:t>
            </w:r>
          </w:p>
        </w:tc>
        <w:tc>
          <w:tcPr>
            <w:tcW w:w="549" w:type="dxa"/>
            <w:vAlign w:val="center"/>
          </w:tcPr>
          <w:p w14:paraId="1226921E">
            <w:pPr>
              <w:keepNext w:val="0"/>
              <w:keepLines w:val="0"/>
              <w:suppressLineNumbers w:val="0"/>
              <w:spacing w:before="0" w:beforeAutospacing="0" w:after="0" w:afterAutospacing="0"/>
              <w:ind w:left="0" w:right="0"/>
              <w:rPr>
                <w:rFonts w:hint="default" w:ascii="Times New Roman" w:hAnsi="Times New Roman" w:eastAsia="宋体"/>
                <w:szCs w:val="21"/>
              </w:rPr>
            </w:pPr>
            <w:r>
              <w:rPr>
                <w:rFonts w:hint="eastAsia" w:ascii="Times New Roman" w:hAnsi="Times New Roman" w:eastAsia="宋体"/>
                <w:szCs w:val="21"/>
              </w:rPr>
              <w:t>台</w:t>
            </w:r>
          </w:p>
        </w:tc>
        <w:tc>
          <w:tcPr>
            <w:tcW w:w="1771" w:type="dxa"/>
            <w:vAlign w:val="center"/>
          </w:tcPr>
          <w:p w14:paraId="3AAD1728">
            <w:pPr>
              <w:keepNext w:val="0"/>
              <w:keepLines w:val="0"/>
              <w:suppressLineNumbers w:val="0"/>
              <w:spacing w:before="0" w:beforeAutospacing="0" w:after="0" w:afterAutospacing="0"/>
              <w:ind w:left="0" w:right="0"/>
              <w:rPr>
                <w:rFonts w:hint="default" w:ascii="Times New Roman" w:hAnsi="Times New Roman" w:eastAsia="宋体"/>
                <w:szCs w:val="21"/>
                <w:lang w:val="en-US" w:eastAsia="zh-CN"/>
              </w:rPr>
            </w:pPr>
            <w:r>
              <w:rPr>
                <w:rFonts w:hint="eastAsia" w:ascii="Times New Roman" w:hAnsi="Times New Roman" w:eastAsia="宋体"/>
                <w:szCs w:val="20"/>
              </w:rPr>
              <w:t>见2.</w:t>
            </w:r>
            <w:r>
              <w:rPr>
                <w:rFonts w:hint="eastAsia"/>
                <w:szCs w:val="20"/>
                <w:lang w:val="en-US" w:eastAsia="zh-CN"/>
              </w:rPr>
              <w:t>2</w:t>
            </w:r>
            <w:r>
              <w:rPr>
                <w:rFonts w:hint="eastAsia" w:ascii="Times New Roman" w:hAnsi="Times New Roman" w:eastAsia="宋体"/>
                <w:szCs w:val="20"/>
              </w:rPr>
              <w:t xml:space="preserve"> </w:t>
            </w:r>
            <w:r>
              <w:rPr>
                <w:rFonts w:hint="eastAsia"/>
                <w:szCs w:val="20"/>
                <w:lang w:val="en-US" w:eastAsia="zh-CN"/>
              </w:rPr>
              <w:t>标准技术特性参数</w:t>
            </w:r>
          </w:p>
        </w:tc>
        <w:tc>
          <w:tcPr>
            <w:tcW w:w="1548" w:type="dxa"/>
            <w:vAlign w:val="center"/>
          </w:tcPr>
          <w:p w14:paraId="6310EA39">
            <w:pPr>
              <w:keepNext w:val="0"/>
              <w:keepLines w:val="0"/>
              <w:suppressLineNumbers w:val="0"/>
              <w:spacing w:before="0" w:beforeAutospacing="0" w:after="0" w:afterAutospacing="0"/>
              <w:ind w:left="0" w:right="0"/>
              <w:jc w:val="center"/>
              <w:rPr>
                <w:rFonts w:hint="eastAsia" w:ascii="Times New Roman" w:hAnsi="Times New Roman" w:eastAsia="宋体"/>
                <w:szCs w:val="21"/>
                <w:lang w:eastAsia="zh-CN"/>
              </w:rPr>
            </w:pPr>
            <w:r>
              <w:rPr>
                <w:rFonts w:hint="eastAsia"/>
                <w:color w:val="FF0000"/>
                <w:szCs w:val="21"/>
                <w:lang w:val="en-US" w:eastAsia="zh-CN"/>
              </w:rPr>
              <w:t>2</w:t>
            </w:r>
          </w:p>
        </w:tc>
        <w:tc>
          <w:tcPr>
            <w:tcW w:w="1722" w:type="dxa"/>
            <w:vAlign w:val="center"/>
          </w:tcPr>
          <w:p w14:paraId="4922D0A7">
            <w:pPr>
              <w:keepNext w:val="0"/>
              <w:keepLines w:val="0"/>
              <w:suppressLineNumbers w:val="0"/>
              <w:spacing w:before="0" w:beforeAutospacing="0" w:after="0" w:afterAutospacing="0"/>
              <w:ind w:left="0" w:right="0"/>
              <w:rPr>
                <w:rFonts w:hint="default" w:ascii="Times New Roman" w:hAnsi="Times New Roman" w:eastAsia="宋体"/>
                <w:szCs w:val="21"/>
              </w:rPr>
            </w:pPr>
          </w:p>
        </w:tc>
        <w:tc>
          <w:tcPr>
            <w:tcW w:w="1382" w:type="dxa"/>
            <w:vAlign w:val="center"/>
          </w:tcPr>
          <w:p w14:paraId="071D140D">
            <w:pPr>
              <w:keepNext w:val="0"/>
              <w:keepLines w:val="0"/>
              <w:suppressLineNumbers w:val="0"/>
              <w:spacing w:before="0" w:beforeAutospacing="0" w:after="0" w:afterAutospacing="0"/>
              <w:ind w:left="0" w:right="0"/>
              <w:rPr>
                <w:rFonts w:hint="default" w:ascii="Times New Roman" w:hAnsi="Times New Roman" w:eastAsia="宋体"/>
                <w:szCs w:val="21"/>
              </w:rPr>
            </w:pPr>
          </w:p>
        </w:tc>
      </w:tr>
      <w:bookmarkEnd w:id="393"/>
      <w:bookmarkEnd w:id="394"/>
      <w:bookmarkEnd w:id="395"/>
      <w:bookmarkEnd w:id="396"/>
      <w:bookmarkEnd w:id="397"/>
      <w:bookmarkEnd w:id="398"/>
      <w:bookmarkEnd w:id="399"/>
      <w:bookmarkEnd w:id="400"/>
      <w:bookmarkEnd w:id="401"/>
      <w:bookmarkEnd w:id="402"/>
      <w:bookmarkEnd w:id="403"/>
    </w:tbl>
    <w:p w14:paraId="0379C2F7">
      <w:pPr>
        <w:pStyle w:val="3"/>
        <w:numPr>
          <w:ilvl w:val="0"/>
          <w:numId w:val="0"/>
        </w:numPr>
        <w:spacing w:line="360" w:lineRule="auto"/>
        <w:rPr>
          <w:rFonts w:ascii="Times New Roman" w:hAnsi="Times New Roman" w:eastAsia="宋体"/>
        </w:rPr>
      </w:pPr>
      <w:bookmarkStart w:id="408" w:name="_Toc30657"/>
      <w:bookmarkStart w:id="409" w:name="_Toc470168815"/>
      <w:r>
        <w:rPr>
          <w:rFonts w:ascii="Times New Roman" w:hAnsi="Times New Roman" w:eastAsia="宋体"/>
        </w:rPr>
        <w:t xml:space="preserve">2.2 </w:t>
      </w:r>
      <w:r>
        <w:rPr>
          <w:rFonts w:hint="eastAsia" w:ascii="Times New Roman" w:hAnsi="Times New Roman" w:eastAsia="宋体"/>
        </w:rPr>
        <w:t>标准</w:t>
      </w:r>
      <w:r>
        <w:rPr>
          <w:rFonts w:ascii="Times New Roman" w:hAnsi="Times New Roman" w:eastAsia="宋体"/>
        </w:rPr>
        <w:t>技术</w:t>
      </w:r>
      <w:r>
        <w:rPr>
          <w:rFonts w:hint="eastAsia" w:ascii="Times New Roman" w:hAnsi="Times New Roman" w:eastAsia="宋体"/>
        </w:rPr>
        <w:t>特性</w:t>
      </w:r>
      <w:r>
        <w:rPr>
          <w:rFonts w:ascii="Times New Roman" w:hAnsi="Times New Roman" w:eastAsia="宋体"/>
        </w:rPr>
        <w:t>参数</w:t>
      </w:r>
      <w:bookmarkEnd w:id="408"/>
    </w:p>
    <w:p w14:paraId="60DC5DE0">
      <w:pPr>
        <w:pStyle w:val="186"/>
        <w:adjustRightInd w:val="0"/>
        <w:snapToGrid w:val="0"/>
        <w:spacing w:line="360" w:lineRule="auto"/>
        <w:rPr>
          <w:rFonts w:ascii="Times New Roman" w:hAnsi="Times New Roman" w:eastAsia="宋体"/>
        </w:rPr>
      </w:pPr>
      <w:r>
        <w:rPr>
          <w:rFonts w:hint="eastAsia" w:ascii="Times New Roman" w:hAnsi="Times New Roman" w:eastAsia="宋体"/>
        </w:rPr>
        <w:t>投标人应认真逐项填写技术参数表中投标</w:t>
      </w:r>
      <w:bookmarkStart w:id="446" w:name="_GoBack"/>
      <w:bookmarkEnd w:id="446"/>
      <w:r>
        <w:rPr>
          <w:rFonts w:hint="eastAsia" w:ascii="Times New Roman" w:hAnsi="Times New Roman" w:eastAsia="宋体"/>
        </w:rPr>
        <w:t>人响应值，不能空格，也不能以“响应”两字代替，不允许改动项目单位要求值。如有差异，请填写投标方技术偏差表。</w:t>
      </w:r>
    </w:p>
    <w:p w14:paraId="23942C3F">
      <w:pPr>
        <w:pStyle w:val="186"/>
        <w:adjustRightInd w:val="0"/>
        <w:snapToGrid w:val="0"/>
        <w:spacing w:line="360" w:lineRule="auto"/>
        <w:rPr>
          <w:rFonts w:ascii="Times New Roman" w:hAnsi="Times New Roman" w:eastAsia="宋体"/>
          <w:szCs w:val="21"/>
        </w:rPr>
      </w:pPr>
      <w:r>
        <w:rPr>
          <w:rFonts w:hint="eastAsia" w:ascii="Times New Roman" w:hAnsi="Times New Roman" w:eastAsia="宋体"/>
        </w:rPr>
        <w:t>注</w:t>
      </w:r>
      <w:r>
        <w:rPr>
          <w:rFonts w:ascii="Times New Roman" w:hAnsi="Times New Roman" w:eastAsia="宋体"/>
        </w:rPr>
        <w:t>：</w:t>
      </w:r>
      <w:r>
        <w:rPr>
          <w:rFonts w:hint="eastAsia" w:ascii="Times New Roman" w:hAnsi="Times New Roman" w:eastAsia="宋体"/>
          <w:szCs w:val="21"/>
        </w:rPr>
        <w:t>需按照以下</w:t>
      </w:r>
      <w:r>
        <w:rPr>
          <w:rFonts w:ascii="Times New Roman" w:hAnsi="Times New Roman" w:eastAsia="宋体"/>
          <w:szCs w:val="21"/>
        </w:rPr>
        <w:t>类型参数</w:t>
      </w:r>
      <w:r>
        <w:rPr>
          <w:rFonts w:hint="eastAsia" w:ascii="Times New Roman" w:hAnsi="Times New Roman" w:eastAsia="宋体"/>
          <w:szCs w:val="21"/>
        </w:rPr>
        <w:t>填写</w:t>
      </w:r>
      <w:r>
        <w:rPr>
          <w:rFonts w:ascii="Times New Roman" w:hAnsi="Times New Roman" w:eastAsia="宋体"/>
          <w:szCs w:val="21"/>
        </w:rPr>
        <w:t>方式</w:t>
      </w:r>
      <w:r>
        <w:rPr>
          <w:rFonts w:hint="eastAsia" w:ascii="Times New Roman" w:hAnsi="Times New Roman" w:eastAsia="宋体"/>
          <w:szCs w:val="21"/>
        </w:rPr>
        <w:t>准确填写</w:t>
      </w:r>
      <w:r>
        <w:rPr>
          <w:rFonts w:ascii="Times New Roman" w:hAnsi="Times New Roman" w:eastAsia="宋体"/>
          <w:szCs w:val="21"/>
        </w:rPr>
        <w:t>：</w:t>
      </w:r>
    </w:p>
    <w:p w14:paraId="0940052C">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针对标准值</w:t>
      </w:r>
      <w:r>
        <w:rPr>
          <w:rFonts w:ascii="Times New Roman" w:hAnsi="Times New Roman" w:eastAsia="宋体"/>
          <w:szCs w:val="21"/>
        </w:rPr>
        <w:t>特性</w:t>
      </w:r>
      <w:r>
        <w:rPr>
          <w:rFonts w:hint="eastAsia" w:ascii="Times New Roman" w:hAnsi="Times New Roman" w:eastAsia="宋体"/>
          <w:szCs w:val="21"/>
        </w:rPr>
        <w:t>“</w:t>
      </w:r>
      <w:r>
        <w:rPr>
          <w:rFonts w:ascii="Times New Roman" w:hAnsi="Times New Roman" w:eastAsia="宋体"/>
          <w:szCs w:val="21"/>
        </w:rPr>
        <w:t>单一</w:t>
      </w:r>
      <w:r>
        <w:rPr>
          <w:rFonts w:hint="eastAsia" w:ascii="Times New Roman" w:hAnsi="Times New Roman" w:eastAsia="宋体"/>
          <w:szCs w:val="21"/>
        </w:rPr>
        <w:t>”，项目单位无需填写，</w:t>
      </w:r>
      <w:r>
        <w:rPr>
          <w:rFonts w:ascii="Times New Roman" w:hAnsi="Times New Roman" w:eastAsia="宋体"/>
          <w:szCs w:val="21"/>
        </w:rPr>
        <w:t>投标人必须</w:t>
      </w:r>
      <w:r>
        <w:rPr>
          <w:rFonts w:hint="eastAsia" w:ascii="Times New Roman" w:hAnsi="Times New Roman" w:eastAsia="宋体"/>
          <w:szCs w:val="21"/>
        </w:rPr>
        <w:t>完全</w:t>
      </w:r>
      <w:r>
        <w:rPr>
          <w:rFonts w:ascii="Times New Roman" w:hAnsi="Times New Roman" w:eastAsia="宋体"/>
          <w:szCs w:val="21"/>
        </w:rPr>
        <w:t>响应</w:t>
      </w:r>
      <w:r>
        <w:rPr>
          <w:rFonts w:hint="eastAsia" w:ascii="Times New Roman" w:hAnsi="Times New Roman" w:eastAsia="宋体"/>
          <w:szCs w:val="21"/>
        </w:rPr>
        <w:t>，如有</w:t>
      </w:r>
      <w:r>
        <w:rPr>
          <w:rFonts w:ascii="Times New Roman" w:hAnsi="Times New Roman" w:eastAsia="宋体"/>
          <w:szCs w:val="21"/>
        </w:rPr>
        <w:t>偏差</w:t>
      </w:r>
      <w:r>
        <w:rPr>
          <w:rFonts w:hint="eastAsia" w:ascii="Times New Roman" w:hAnsi="Times New Roman" w:eastAsia="宋体"/>
          <w:szCs w:val="21"/>
        </w:rPr>
        <w:t>逐项填写</w:t>
      </w:r>
      <w:r>
        <w:rPr>
          <w:rFonts w:ascii="Times New Roman" w:hAnsi="Times New Roman" w:eastAsia="宋体"/>
          <w:szCs w:val="21"/>
        </w:rPr>
        <w:t>在</w:t>
      </w:r>
      <w:r>
        <w:rPr>
          <w:rFonts w:hint="eastAsia" w:ascii="Times New Roman" w:hAnsi="Times New Roman" w:eastAsia="宋体"/>
          <w:szCs w:val="21"/>
        </w:rPr>
        <w:t>“3.</w:t>
      </w:r>
      <w:r>
        <w:rPr>
          <w:rFonts w:ascii="Times New Roman" w:hAnsi="Times New Roman" w:eastAsia="宋体"/>
          <w:szCs w:val="21"/>
        </w:rPr>
        <w:t>1</w:t>
      </w:r>
      <w:r>
        <w:rPr>
          <w:rFonts w:hint="eastAsia" w:ascii="Times New Roman" w:hAnsi="Times New Roman" w:eastAsia="宋体"/>
          <w:szCs w:val="21"/>
        </w:rPr>
        <w:t>投标方技术偏差”</w:t>
      </w:r>
      <w:r>
        <w:rPr>
          <w:rFonts w:ascii="Times New Roman" w:hAnsi="Times New Roman" w:eastAsia="宋体"/>
          <w:szCs w:val="21"/>
        </w:rPr>
        <w:t>部分</w:t>
      </w:r>
      <w:r>
        <w:rPr>
          <w:rFonts w:hint="eastAsia" w:ascii="Times New Roman" w:hAnsi="Times New Roman" w:eastAsia="宋体"/>
          <w:szCs w:val="21"/>
        </w:rPr>
        <w:t>；</w:t>
      </w:r>
    </w:p>
    <w:p w14:paraId="59847B7F">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w:t>
      </w:r>
      <w:r>
        <w:rPr>
          <w:rFonts w:ascii="Times New Roman" w:hAnsi="Times New Roman" w:eastAsia="宋体"/>
          <w:szCs w:val="21"/>
        </w:rPr>
        <w:t>标准值特性</w:t>
      </w:r>
      <w:r>
        <w:rPr>
          <w:rFonts w:hint="eastAsia" w:ascii="Times New Roman" w:hAnsi="Times New Roman" w:eastAsia="宋体"/>
          <w:szCs w:val="21"/>
        </w:rPr>
        <w:t>“可选”，项目</w:t>
      </w:r>
      <w:r>
        <w:rPr>
          <w:rFonts w:ascii="Times New Roman" w:hAnsi="Times New Roman" w:eastAsia="宋体"/>
          <w:szCs w:val="21"/>
        </w:rPr>
        <w:t>单位可选定</w:t>
      </w:r>
      <w:r>
        <w:rPr>
          <w:rFonts w:hint="eastAsia" w:ascii="Times New Roman" w:hAnsi="Times New Roman" w:eastAsia="宋体"/>
          <w:szCs w:val="21"/>
        </w:rPr>
        <w:t>参数</w:t>
      </w:r>
      <w:r>
        <w:rPr>
          <w:rFonts w:ascii="Times New Roman" w:hAnsi="Times New Roman" w:eastAsia="宋体"/>
          <w:szCs w:val="21"/>
        </w:rPr>
        <w:t>，投标人必须</w:t>
      </w:r>
      <w:r>
        <w:rPr>
          <w:rFonts w:hint="eastAsia" w:ascii="Times New Roman" w:hAnsi="Times New Roman" w:eastAsia="宋体"/>
          <w:szCs w:val="21"/>
        </w:rPr>
        <w:t>完全</w:t>
      </w:r>
      <w:r>
        <w:rPr>
          <w:rFonts w:ascii="Times New Roman" w:hAnsi="Times New Roman" w:eastAsia="宋体"/>
          <w:szCs w:val="21"/>
        </w:rPr>
        <w:t>响应</w:t>
      </w:r>
      <w:r>
        <w:rPr>
          <w:rFonts w:hint="eastAsia" w:ascii="Times New Roman" w:hAnsi="Times New Roman" w:eastAsia="宋体"/>
          <w:szCs w:val="21"/>
        </w:rPr>
        <w:t>，如有</w:t>
      </w:r>
      <w:r>
        <w:rPr>
          <w:rFonts w:ascii="Times New Roman" w:hAnsi="Times New Roman" w:eastAsia="宋体"/>
          <w:szCs w:val="21"/>
        </w:rPr>
        <w:t>偏差</w:t>
      </w:r>
      <w:r>
        <w:rPr>
          <w:rFonts w:hint="eastAsia" w:ascii="Times New Roman" w:hAnsi="Times New Roman" w:eastAsia="宋体"/>
          <w:szCs w:val="21"/>
        </w:rPr>
        <w:t>逐项填写</w:t>
      </w:r>
      <w:r>
        <w:rPr>
          <w:rFonts w:ascii="Times New Roman" w:hAnsi="Times New Roman" w:eastAsia="宋体"/>
          <w:szCs w:val="21"/>
        </w:rPr>
        <w:t>在</w:t>
      </w:r>
      <w:r>
        <w:rPr>
          <w:rFonts w:hint="eastAsia" w:ascii="Times New Roman" w:hAnsi="Times New Roman" w:eastAsia="宋体"/>
          <w:szCs w:val="21"/>
        </w:rPr>
        <w:t>“3.</w:t>
      </w:r>
      <w:r>
        <w:rPr>
          <w:rFonts w:ascii="Times New Roman" w:hAnsi="Times New Roman" w:eastAsia="宋体"/>
          <w:szCs w:val="21"/>
        </w:rPr>
        <w:t>1</w:t>
      </w:r>
      <w:r>
        <w:rPr>
          <w:rFonts w:hint="eastAsia" w:ascii="Times New Roman" w:hAnsi="Times New Roman" w:eastAsia="宋体"/>
          <w:szCs w:val="21"/>
        </w:rPr>
        <w:t>投标方技术偏差”</w:t>
      </w:r>
      <w:r>
        <w:rPr>
          <w:rFonts w:ascii="Times New Roman" w:hAnsi="Times New Roman" w:eastAsia="宋体"/>
          <w:szCs w:val="21"/>
        </w:rPr>
        <w:t>部分</w:t>
      </w:r>
      <w:r>
        <w:rPr>
          <w:rFonts w:hint="eastAsia" w:ascii="Times New Roman" w:hAnsi="Times New Roman" w:eastAsia="宋体"/>
          <w:szCs w:val="21"/>
        </w:rPr>
        <w:t>；</w:t>
      </w:r>
    </w:p>
    <w:p w14:paraId="034399E1">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针对标准值特性“投标人响应”，有标准参数值要求，投标方需根据自身实际情况，提供限制要求范围内的响应值，同时需将此部分逐项填写</w:t>
      </w:r>
      <w:r>
        <w:rPr>
          <w:rFonts w:ascii="Times New Roman" w:hAnsi="Times New Roman" w:eastAsia="宋体"/>
          <w:szCs w:val="21"/>
        </w:rPr>
        <w:t>在</w:t>
      </w:r>
      <w:r>
        <w:rPr>
          <w:rFonts w:hint="eastAsia" w:ascii="Times New Roman" w:hAnsi="Times New Roman" w:eastAsia="宋体"/>
          <w:szCs w:val="21"/>
        </w:rPr>
        <w:t>“3.</w:t>
      </w:r>
      <w:r>
        <w:rPr>
          <w:rFonts w:ascii="Times New Roman" w:hAnsi="Times New Roman" w:eastAsia="宋体"/>
          <w:szCs w:val="21"/>
        </w:rPr>
        <w:t>1</w:t>
      </w:r>
      <w:r>
        <w:rPr>
          <w:rFonts w:hint="eastAsia" w:ascii="Times New Roman" w:hAnsi="Times New Roman" w:eastAsia="宋体"/>
          <w:szCs w:val="21"/>
        </w:rPr>
        <w:t>投标方技术偏差”</w:t>
      </w:r>
      <w:r>
        <w:rPr>
          <w:rFonts w:ascii="Times New Roman" w:hAnsi="Times New Roman" w:eastAsia="宋体"/>
          <w:szCs w:val="21"/>
        </w:rPr>
        <w:t>部分；</w:t>
      </w:r>
    </w:p>
    <w:p w14:paraId="574D5DC2">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w:t>
      </w:r>
      <w:r>
        <w:rPr>
          <w:rFonts w:ascii="Times New Roman" w:hAnsi="Times New Roman" w:eastAsia="宋体"/>
          <w:szCs w:val="21"/>
        </w:rPr>
        <w:t>标准值特性</w:t>
      </w:r>
      <w:r>
        <w:rPr>
          <w:rFonts w:hint="eastAsia" w:ascii="Times New Roman" w:hAnsi="Times New Roman" w:eastAsia="宋体"/>
          <w:szCs w:val="21"/>
        </w:rPr>
        <w:t>“投标人提供”，无标准参数值要求，投标方根据实际情况填写投标响应值；</w:t>
      </w:r>
    </w:p>
    <w:p w14:paraId="6034E40B">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w:t>
      </w:r>
      <w:r>
        <w:rPr>
          <w:rFonts w:ascii="Times New Roman" w:hAnsi="Times New Roman" w:eastAsia="宋体"/>
          <w:szCs w:val="21"/>
        </w:rPr>
        <w:t>标准值特性</w:t>
      </w:r>
      <w:r>
        <w:rPr>
          <w:rFonts w:hint="eastAsia" w:ascii="Times New Roman" w:hAnsi="Times New Roman" w:eastAsia="宋体"/>
          <w:szCs w:val="21"/>
        </w:rPr>
        <w:t>“扩建”，项目单位根据原项目情况填写，投标方根据实际情况填写投标响应值；</w:t>
      </w:r>
    </w:p>
    <w:p w14:paraId="2A255689">
      <w:pPr>
        <w:pStyle w:val="186"/>
        <w:numPr>
          <w:ilvl w:val="0"/>
          <w:numId w:val="22"/>
        </w:numPr>
        <w:adjustRightInd w:val="0"/>
        <w:snapToGrid w:val="0"/>
        <w:spacing w:line="360" w:lineRule="auto"/>
        <w:ind w:firstLineChars="0"/>
        <w:rPr>
          <w:rFonts w:ascii="Times New Roman" w:hAnsi="Times New Roman" w:eastAsia="宋体"/>
          <w:szCs w:val="21"/>
        </w:rPr>
      </w:pPr>
      <w:r>
        <w:rPr>
          <w:rFonts w:hint="eastAsia" w:ascii="Times New Roman" w:hAnsi="Times New Roman" w:eastAsia="宋体"/>
          <w:szCs w:val="21"/>
        </w:rPr>
        <w:t>针对</w:t>
      </w:r>
      <w:r>
        <w:rPr>
          <w:rFonts w:ascii="Times New Roman" w:hAnsi="Times New Roman" w:eastAsia="宋体"/>
          <w:szCs w:val="21"/>
        </w:rPr>
        <w:t>标准值特性</w:t>
      </w:r>
      <w:r>
        <w:rPr>
          <w:rFonts w:hint="eastAsia" w:ascii="Times New Roman" w:hAnsi="Times New Roman" w:eastAsia="宋体"/>
          <w:szCs w:val="21"/>
        </w:rPr>
        <w:t>“特殊”，项目单位提出的所有特殊要求，需附对应审批流程，投标方根据实际情况填写投标响应值。</w:t>
      </w:r>
    </w:p>
    <w:p w14:paraId="04CF77E1">
      <w:pPr>
        <w:jc w:val="center"/>
        <w:rPr>
          <w:rFonts w:ascii="Times New Roman" w:hAnsi="Times New Roman" w:eastAsia="宋体"/>
          <w:szCs w:val="21"/>
        </w:rPr>
      </w:pPr>
      <w:r>
        <w:rPr>
          <w:rFonts w:hint="eastAsia" w:ascii="Times New Roman" w:hAnsi="Times New Roman" w:eastAsia="宋体"/>
          <w:szCs w:val="21"/>
        </w:rPr>
        <w:t>表2.2    技术参数表</w:t>
      </w:r>
    </w:p>
    <w:tbl>
      <w:tblPr>
        <w:tblStyle w:val="84"/>
        <w:tblpPr w:leftFromText="180" w:rightFromText="180" w:vertAnchor="text" w:tblpXSpec="center" w:tblpY="1"/>
        <w:tblOverlap w:val="never"/>
        <w:tblW w:w="10071"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097"/>
        <w:gridCol w:w="4824"/>
        <w:gridCol w:w="1991"/>
        <w:gridCol w:w="1503"/>
      </w:tblGrid>
      <w:tr w14:paraId="0EEEB7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6577" w:type="dxa"/>
            <w:gridSpan w:val="3"/>
            <w:vAlign w:val="center"/>
          </w:tcPr>
          <w:p w14:paraId="3F1892A1">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设备需求</w:t>
            </w:r>
          </w:p>
        </w:tc>
        <w:tc>
          <w:tcPr>
            <w:tcW w:w="3494" w:type="dxa"/>
            <w:gridSpan w:val="2"/>
          </w:tcPr>
          <w:p w14:paraId="133672CC">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投标人响应值</w:t>
            </w:r>
          </w:p>
        </w:tc>
      </w:tr>
      <w:tr w14:paraId="400E5B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656" w:type="dxa"/>
            <w:vAlign w:val="center"/>
          </w:tcPr>
          <w:p w14:paraId="65433064">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序号</w:t>
            </w:r>
          </w:p>
        </w:tc>
        <w:tc>
          <w:tcPr>
            <w:tcW w:w="1097" w:type="dxa"/>
            <w:vAlign w:val="center"/>
          </w:tcPr>
          <w:p w14:paraId="64A6F151">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参数类别</w:t>
            </w:r>
          </w:p>
        </w:tc>
        <w:tc>
          <w:tcPr>
            <w:tcW w:w="4824" w:type="dxa"/>
            <w:vAlign w:val="center"/>
          </w:tcPr>
          <w:p w14:paraId="26DEEB1A">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主要技术要求</w:t>
            </w:r>
          </w:p>
        </w:tc>
        <w:tc>
          <w:tcPr>
            <w:tcW w:w="1991" w:type="dxa"/>
            <w:vAlign w:val="center"/>
          </w:tcPr>
          <w:p w14:paraId="15370866">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szCs w:val="20"/>
              </w:rPr>
            </w:pPr>
            <w:r>
              <w:rPr>
                <w:rFonts w:hint="eastAsia" w:ascii="Times New Roman" w:hAnsi="Times New Roman" w:eastAsia="宋体" w:cs="仿宋"/>
                <w:b/>
                <w:bCs/>
                <w:snapToGrid w:val="0"/>
                <w:kern w:val="0"/>
                <w:szCs w:val="21"/>
              </w:rPr>
              <w:t>主要技术功能说明</w:t>
            </w:r>
          </w:p>
        </w:tc>
        <w:tc>
          <w:tcPr>
            <w:tcW w:w="1503" w:type="dxa"/>
            <w:vAlign w:val="center"/>
          </w:tcPr>
          <w:p w14:paraId="370B653A">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备注</w:t>
            </w:r>
          </w:p>
        </w:tc>
      </w:tr>
      <w:tr w14:paraId="7A456E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656" w:type="dxa"/>
            <w:vAlign w:val="center"/>
          </w:tcPr>
          <w:p w14:paraId="0D1B8ADB">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一</w:t>
            </w:r>
          </w:p>
        </w:tc>
        <w:tc>
          <w:tcPr>
            <w:tcW w:w="9415" w:type="dxa"/>
            <w:gridSpan w:val="4"/>
            <w:vAlign w:val="center"/>
          </w:tcPr>
          <w:p w14:paraId="4A71EED6">
            <w:pPr>
              <w:keepNext w:val="0"/>
              <w:keepLines w:val="0"/>
              <w:suppressLineNumbers w:val="0"/>
              <w:tabs>
                <w:tab w:val="left" w:pos="4047"/>
              </w:tabs>
              <w:topLinePunct/>
              <w:adjustRightInd w:val="0"/>
              <w:snapToGrid w:val="0"/>
              <w:spacing w:before="50" w:beforeAutospacing="0" w:after="50" w:afterAutospacing="0" w:line="240" w:lineRule="atLeast"/>
              <w:ind w:left="0" w:right="0"/>
              <w:jc w:val="left"/>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输电多物理量集成传感器（单导线）</w:t>
            </w:r>
          </w:p>
        </w:tc>
      </w:tr>
      <w:tr w14:paraId="6ECEC6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89" w:hRule="atLeast"/>
        </w:trPr>
        <w:tc>
          <w:tcPr>
            <w:tcW w:w="656" w:type="dxa"/>
            <w:vAlign w:val="center"/>
          </w:tcPr>
          <w:p w14:paraId="5E53374D">
            <w:pPr>
              <w:keepNext w:val="0"/>
              <w:keepLines w:val="0"/>
              <w:suppressLineNumbers w:val="0"/>
              <w:topLinePunct/>
              <w:adjustRightInd w:val="0"/>
              <w:snapToGrid w:val="0"/>
              <w:spacing w:before="50" w:beforeAutospacing="0" w:after="50" w:afterAutospacing="0" w:line="240" w:lineRule="atLeast"/>
              <w:ind w:left="0" w:right="0"/>
              <w:jc w:val="center"/>
              <w:rPr>
                <w:rFonts w:hint="default" w:ascii="Times New Roman" w:hAnsi="Times New Roman" w:eastAsia="宋体" w:cs="仿宋"/>
                <w:b/>
                <w:bCs/>
                <w:snapToGrid w:val="0"/>
                <w:kern w:val="0"/>
                <w:szCs w:val="21"/>
              </w:rPr>
            </w:pPr>
            <w:r>
              <w:rPr>
                <w:rFonts w:hint="eastAsia" w:ascii="Times New Roman" w:hAnsi="Times New Roman" w:eastAsia="宋体" w:cs="仿宋"/>
                <w:b/>
                <w:bCs/>
                <w:snapToGrid w:val="0"/>
                <w:kern w:val="0"/>
                <w:szCs w:val="21"/>
              </w:rPr>
              <w:t>1</w:t>
            </w:r>
          </w:p>
        </w:tc>
        <w:tc>
          <w:tcPr>
            <w:tcW w:w="1097" w:type="dxa"/>
            <w:vAlign w:val="center"/>
          </w:tcPr>
          <w:p w14:paraId="547DF2EE">
            <w:pPr>
              <w:keepNext w:val="0"/>
              <w:keepLines w:val="0"/>
              <w:suppressLineNumbers w:val="0"/>
              <w:spacing w:before="0" w:beforeAutospacing="0" w:after="0" w:afterAutospacing="0"/>
              <w:ind w:left="0" w:right="0"/>
              <w:rPr>
                <w:rFonts w:hint="default" w:ascii="Times New Roman" w:hAnsi="Times New Roman" w:eastAsia="宋体" w:cs="仿宋"/>
                <w:snapToGrid w:val="0"/>
                <w:kern w:val="0"/>
                <w:szCs w:val="21"/>
              </w:rPr>
            </w:pPr>
            <w:r>
              <w:rPr>
                <w:rFonts w:hint="eastAsia" w:ascii="Times New Roman" w:hAnsi="Times New Roman" w:eastAsia="宋体" w:cs="仿宋"/>
                <w:snapToGrid w:val="0"/>
                <w:kern w:val="0"/>
                <w:szCs w:val="21"/>
              </w:rPr>
              <w:t>输电多物理量集成传感器（单导线）</w:t>
            </w:r>
          </w:p>
        </w:tc>
        <w:tc>
          <w:tcPr>
            <w:tcW w:w="4824" w:type="dxa"/>
            <w:vAlign w:val="center"/>
          </w:tcPr>
          <w:p w14:paraId="103BDCDB">
            <w:pPr>
              <w:pStyle w:val="359"/>
              <w:keepNext w:val="0"/>
              <w:keepLines w:val="0"/>
              <w:suppressLineNumbers w:val="0"/>
              <w:spacing w:before="0" w:beforeAutospacing="0" w:after="0" w:afterAutospacing="0"/>
              <w:ind w:left="0" w:right="0" w:firstLine="0" w:firstLineChars="0"/>
              <w:rPr>
                <w:rFonts w:hint="eastAsia" w:ascii="Times New Roman" w:hAnsi="Times New Roman" w:cs="Tahoma"/>
                <w:color w:val="000000"/>
                <w:sz w:val="18"/>
                <w:szCs w:val="18"/>
                <w:lang w:val="en-US" w:eastAsia="zh-CN"/>
              </w:rPr>
            </w:pPr>
            <w:r>
              <w:rPr>
                <w:rFonts w:hint="default" w:ascii="Times New Roman" w:hAnsi="Times New Roman" w:eastAsia="宋体" w:cs="Tahoma"/>
                <w:b w:val="0"/>
                <w:bCs w:val="0"/>
                <w:color w:val="000000"/>
                <w:sz w:val="18"/>
                <w:szCs w:val="18"/>
                <w:lang w:val="en-US" w:eastAsia="zh-CN"/>
              </w:rPr>
              <w:t>工作线路电压</w:t>
            </w:r>
            <w:r>
              <w:rPr>
                <w:rFonts w:hint="eastAsia" w:ascii="Times New Roman" w:hAnsi="Times New Roman" w:cs="Tahoma"/>
                <w:b w:val="0"/>
                <w:bCs w:val="0"/>
                <w:color w:val="000000"/>
                <w:sz w:val="18"/>
                <w:szCs w:val="18"/>
                <w:lang w:val="en-US" w:eastAsia="zh-CN"/>
              </w:rPr>
              <w:t>：</w:t>
            </w:r>
            <w:r>
              <w:rPr>
                <w:rFonts w:hint="eastAsia" w:ascii="Times New Roman" w:hAnsi="Times New Roman" w:cs="Tahoma"/>
                <w:color w:val="000000"/>
                <w:sz w:val="18"/>
                <w:szCs w:val="18"/>
                <w:lang w:val="en-US" w:eastAsia="zh-CN"/>
              </w:rPr>
              <w:t>35kV/110kV/220kV/500kV交流线路；</w:t>
            </w:r>
          </w:p>
          <w:p w14:paraId="359EC86F">
            <w:pPr>
              <w:pStyle w:val="359"/>
              <w:keepNext w:val="0"/>
              <w:keepLines w:val="0"/>
              <w:suppressLineNumbers w:val="0"/>
              <w:spacing w:before="0" w:beforeAutospacing="0" w:after="0" w:afterAutospacing="0"/>
              <w:ind w:left="0" w:right="0" w:firstLine="0" w:firstLineChars="0"/>
              <w:rPr>
                <w:rFonts w:hint="eastAsia" w:ascii="Times New Roman" w:hAnsi="Times New Roman" w:cs="Tahoma"/>
                <w:color w:val="000000"/>
                <w:sz w:val="18"/>
                <w:szCs w:val="18"/>
                <w:lang w:val="en-US" w:eastAsia="zh-CN"/>
              </w:rPr>
            </w:pPr>
            <w:r>
              <w:rPr>
                <w:rFonts w:hint="default" w:ascii="Times New Roman" w:hAnsi="Times New Roman" w:cs="Tahoma"/>
                <w:b w:val="0"/>
                <w:bCs w:val="0"/>
                <w:color w:val="000000"/>
                <w:sz w:val="18"/>
                <w:szCs w:val="18"/>
                <w:lang w:val="en-US" w:eastAsia="zh-CN"/>
              </w:rPr>
              <w:t>环境温度范围</w:t>
            </w:r>
            <w:r>
              <w:rPr>
                <w:rFonts w:hint="eastAsia" w:ascii="Times New Roman" w:hAnsi="Times New Roman" w:cs="Tahoma"/>
                <w:b w:val="0"/>
                <w:bCs w:val="0"/>
                <w:color w:val="000000"/>
                <w:sz w:val="18"/>
                <w:szCs w:val="18"/>
                <w:lang w:val="en-US" w:eastAsia="zh-CN"/>
              </w:rPr>
              <w:t>：</w:t>
            </w:r>
            <w:r>
              <w:rPr>
                <w:rFonts w:hint="eastAsia" w:ascii="Times New Roman" w:hAnsi="Times New Roman" w:cs="Tahoma"/>
                <w:color w:val="000000"/>
                <w:sz w:val="18"/>
                <w:szCs w:val="18"/>
                <w:lang w:val="en-US" w:eastAsia="zh-CN"/>
              </w:rPr>
              <w:t>-40℃～70℃；</w:t>
            </w:r>
          </w:p>
          <w:p w14:paraId="0DF58BF0">
            <w:pPr>
              <w:pStyle w:val="359"/>
              <w:keepNext w:val="0"/>
              <w:keepLines w:val="0"/>
              <w:suppressLineNumbers w:val="0"/>
              <w:spacing w:before="0" w:beforeAutospacing="0" w:after="0" w:afterAutospacing="0"/>
              <w:ind w:left="0" w:right="0" w:firstLine="0" w:firstLineChars="0"/>
              <w:rPr>
                <w:rFonts w:hint="eastAsia" w:ascii="Times New Roman" w:hAnsi="Times New Roman" w:cs="Tahoma"/>
                <w:color w:val="000000"/>
                <w:sz w:val="18"/>
                <w:szCs w:val="18"/>
                <w:lang w:val="en-US" w:eastAsia="zh-CN"/>
              </w:rPr>
            </w:pPr>
            <w:r>
              <w:rPr>
                <w:rFonts w:hint="default" w:ascii="Times New Roman" w:hAnsi="Times New Roman" w:cs="Tahoma"/>
                <w:b w:val="0"/>
                <w:bCs w:val="0"/>
                <w:color w:val="000000"/>
                <w:sz w:val="18"/>
                <w:szCs w:val="18"/>
                <w:lang w:val="en-US" w:eastAsia="zh-CN"/>
              </w:rPr>
              <w:t>湿度</w:t>
            </w:r>
            <w:r>
              <w:rPr>
                <w:rFonts w:hint="eastAsia" w:ascii="Times New Roman" w:hAnsi="Times New Roman" w:cs="Tahoma"/>
                <w:b w:val="0"/>
                <w:bCs w:val="0"/>
                <w:color w:val="000000"/>
                <w:sz w:val="18"/>
                <w:szCs w:val="18"/>
                <w:lang w:val="en-US" w:eastAsia="zh-CN"/>
              </w:rPr>
              <w:t>：</w:t>
            </w:r>
            <w:r>
              <w:rPr>
                <w:rFonts w:hint="eastAsia" w:ascii="Times New Roman" w:hAnsi="Times New Roman" w:cs="Tahoma"/>
                <w:color w:val="000000"/>
                <w:sz w:val="18"/>
                <w:szCs w:val="18"/>
                <w:lang w:val="en-US" w:eastAsia="zh-CN"/>
              </w:rPr>
              <w:t>5%RH～98%RH，误差±3%；</w:t>
            </w:r>
          </w:p>
          <w:p w14:paraId="2581A00D">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最大风速：</w:t>
            </w:r>
            <w:r>
              <w:rPr>
                <w:rFonts w:hint="eastAsia" w:ascii="Times New Roman" w:hAnsi="Times New Roman" w:eastAsia="宋体" w:cs="Tahoma"/>
                <w:color w:val="000000"/>
                <w:sz w:val="18"/>
                <w:szCs w:val="18"/>
                <w:lang w:val="en-US" w:eastAsia="zh-CN"/>
              </w:rPr>
              <w:t>不低于线路本体抗风等级；</w:t>
            </w:r>
          </w:p>
          <w:p w14:paraId="13064CE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启动电流：</w:t>
            </w:r>
            <w:r>
              <w:rPr>
                <w:rFonts w:hint="eastAsia" w:ascii="Times New Roman" w:hAnsi="Times New Roman" w:eastAsia="宋体" w:cs="Tahoma"/>
                <w:color w:val="000000"/>
                <w:sz w:val="18"/>
                <w:szCs w:val="18"/>
                <w:lang w:val="en-US" w:eastAsia="zh-CN"/>
              </w:rPr>
              <w:t>≥</w:t>
            </w:r>
            <w:r>
              <w:rPr>
                <w:rFonts w:hint="default" w:ascii="Times New Roman" w:hAnsi="Times New Roman" w:eastAsia="宋体" w:cs="Tahoma"/>
                <w:color w:val="000000"/>
                <w:sz w:val="18"/>
                <w:szCs w:val="18"/>
                <w:lang w:val="en-US" w:eastAsia="zh-CN"/>
              </w:rPr>
              <w:t>20A</w:t>
            </w:r>
            <w:r>
              <w:rPr>
                <w:rFonts w:hint="eastAsia" w:ascii="Times New Roman" w:hAnsi="Times New Roman" w:eastAsia="宋体" w:cs="Tahoma"/>
                <w:color w:val="000000"/>
                <w:sz w:val="18"/>
                <w:szCs w:val="18"/>
                <w:lang w:val="en-US" w:eastAsia="zh-CN"/>
              </w:rPr>
              <w:t>；</w:t>
            </w:r>
          </w:p>
          <w:p w14:paraId="37D4F6B1">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可见光摄像头数量：</w:t>
            </w:r>
            <w:r>
              <w:rPr>
                <w:rFonts w:hint="eastAsia" w:ascii="Times New Roman" w:hAnsi="Times New Roman" w:eastAsia="宋体" w:cs="Tahoma"/>
                <w:color w:val="000000"/>
                <w:sz w:val="18"/>
                <w:szCs w:val="18"/>
                <w:lang w:val="en-US" w:eastAsia="zh-CN"/>
              </w:rPr>
              <w:t>6个；</w:t>
            </w:r>
          </w:p>
          <w:p w14:paraId="02B381D2">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可见光摄像头参数：</w:t>
            </w:r>
            <w:r>
              <w:rPr>
                <w:rFonts w:hint="eastAsia" w:ascii="Times New Roman" w:hAnsi="Times New Roman" w:eastAsia="宋体" w:cs="Tahoma"/>
                <w:color w:val="000000"/>
                <w:sz w:val="18"/>
                <w:szCs w:val="18"/>
                <w:lang w:val="en-US" w:eastAsia="zh-CN"/>
              </w:rPr>
              <w:t>像素≥</w:t>
            </w:r>
            <w:r>
              <w:rPr>
                <w:rFonts w:hint="default" w:ascii="Times New Roman" w:hAnsi="Times New Roman" w:eastAsia="宋体" w:cs="Tahoma"/>
                <w:color w:val="000000"/>
                <w:sz w:val="18"/>
                <w:szCs w:val="18"/>
                <w:lang w:val="en-US" w:eastAsia="zh-CN"/>
              </w:rPr>
              <w:t>800W</w:t>
            </w:r>
            <w:r>
              <w:rPr>
                <w:rFonts w:hint="eastAsia" w:ascii="Times New Roman" w:hAnsi="Times New Roman" w:eastAsia="宋体" w:cs="Tahoma"/>
                <w:color w:val="000000"/>
                <w:sz w:val="18"/>
                <w:szCs w:val="18"/>
                <w:lang w:val="en-US" w:eastAsia="zh-CN"/>
              </w:rPr>
              <w:t>，对角线视场角≥</w:t>
            </w:r>
            <w:r>
              <w:rPr>
                <w:rFonts w:hint="default" w:ascii="Times New Roman" w:hAnsi="Times New Roman" w:eastAsia="宋体" w:cs="Tahoma"/>
                <w:color w:val="000000"/>
                <w:sz w:val="18"/>
                <w:szCs w:val="18"/>
                <w:lang w:val="en-US" w:eastAsia="zh-CN"/>
              </w:rPr>
              <w:t>150</w:t>
            </w:r>
            <w:r>
              <w:rPr>
                <w:rFonts w:hint="eastAsia" w:ascii="Times New Roman" w:hAnsi="Times New Roman" w:eastAsia="宋体" w:cs="Tahoma"/>
                <w:color w:val="000000"/>
                <w:sz w:val="18"/>
                <w:szCs w:val="18"/>
                <w:lang w:val="en-US" w:eastAsia="zh-CN"/>
              </w:rPr>
              <w:t>°；</w:t>
            </w:r>
          </w:p>
          <w:p w14:paraId="2CCE8488">
            <w:pPr>
              <w:pStyle w:val="359"/>
              <w:keepNext w:val="0"/>
              <w:keepLines w:val="0"/>
              <w:suppressLineNumbers w:val="0"/>
              <w:spacing w:before="0" w:beforeAutospacing="0" w:after="0" w:afterAutospacing="0"/>
              <w:ind w:left="0" w:right="0" w:firstLine="0" w:firstLineChars="0"/>
              <w:rPr>
                <w:rFonts w:hint="default"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图像</w:t>
            </w:r>
            <w:r>
              <w:rPr>
                <w:rFonts w:hint="default" w:ascii="Times New Roman" w:hAnsi="Times New Roman" w:eastAsia="宋体" w:cs="Tahoma"/>
                <w:b w:val="0"/>
                <w:bCs w:val="0"/>
                <w:color w:val="000000"/>
                <w:sz w:val="18"/>
                <w:szCs w:val="18"/>
                <w:lang w:val="en-US" w:eastAsia="zh-CN"/>
              </w:rPr>
              <w:t>/</w:t>
            </w:r>
            <w:r>
              <w:rPr>
                <w:rFonts w:hint="eastAsia" w:ascii="Times New Roman" w:hAnsi="Times New Roman" w:eastAsia="宋体" w:cs="Tahoma"/>
                <w:b w:val="0"/>
                <w:bCs w:val="0"/>
                <w:color w:val="000000"/>
                <w:sz w:val="18"/>
                <w:szCs w:val="18"/>
                <w:lang w:val="en-US" w:eastAsia="zh-CN"/>
              </w:rPr>
              <w:t>视频分辨率：</w:t>
            </w:r>
            <w:r>
              <w:rPr>
                <w:rFonts w:hint="eastAsia" w:ascii="Times New Roman" w:hAnsi="Times New Roman" w:eastAsia="宋体" w:cs="Tahoma"/>
                <w:color w:val="000000"/>
                <w:sz w:val="18"/>
                <w:szCs w:val="18"/>
                <w:lang w:val="en-US" w:eastAsia="zh-CN"/>
              </w:rPr>
              <w:t>图像分辨率</w:t>
            </w:r>
            <w:r>
              <w:rPr>
                <w:rFonts w:hint="default" w:ascii="Times New Roman" w:hAnsi="Times New Roman" w:eastAsia="宋体" w:cs="Tahoma"/>
                <w:color w:val="000000"/>
                <w:sz w:val="18"/>
                <w:szCs w:val="18"/>
                <w:lang w:val="en-US" w:eastAsia="zh-CN"/>
              </w:rPr>
              <w:t>≥3840*2160</w:t>
            </w:r>
            <w:r>
              <w:rPr>
                <w:rFonts w:hint="eastAsia" w:ascii="Times New Roman" w:hAnsi="Times New Roman" w:cs="Tahoma"/>
                <w:color w:val="000000"/>
                <w:sz w:val="18"/>
                <w:szCs w:val="18"/>
                <w:lang w:val="en-US" w:eastAsia="zh-CN"/>
              </w:rPr>
              <w:t>，</w:t>
            </w:r>
            <w:r>
              <w:rPr>
                <w:rFonts w:hint="eastAsia" w:ascii="Times New Roman" w:hAnsi="Times New Roman" w:eastAsia="宋体" w:cs="Tahoma"/>
                <w:color w:val="000000"/>
                <w:sz w:val="18"/>
                <w:szCs w:val="18"/>
                <w:lang w:val="en-US" w:eastAsia="zh-CN"/>
              </w:rPr>
              <w:t>视频分辨率</w:t>
            </w:r>
            <w:r>
              <w:rPr>
                <w:rFonts w:hint="default" w:ascii="Times New Roman" w:hAnsi="Times New Roman" w:eastAsia="宋体" w:cs="Tahoma"/>
                <w:color w:val="000000"/>
                <w:sz w:val="18"/>
                <w:szCs w:val="18"/>
                <w:lang w:val="en-US" w:eastAsia="zh-CN"/>
              </w:rPr>
              <w:t>≥1080P</w:t>
            </w:r>
            <w:r>
              <w:rPr>
                <w:rFonts w:hint="eastAsia" w:ascii="Times New Roman" w:hAnsi="Times New Roman" w:eastAsia="宋体" w:cs="Tahoma"/>
                <w:color w:val="000000"/>
                <w:sz w:val="18"/>
                <w:szCs w:val="18"/>
                <w:lang w:val="en-US" w:eastAsia="zh-CN"/>
              </w:rPr>
              <w:t>；</w:t>
            </w:r>
          </w:p>
          <w:p w14:paraId="58AFC45D">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b w:val="0"/>
                <w:bCs w:val="0"/>
                <w:color w:val="000000"/>
                <w:sz w:val="18"/>
                <w:szCs w:val="18"/>
                <w:lang w:val="en-US" w:eastAsia="zh-CN"/>
              </w:rPr>
              <w:t>录像帧率：</w:t>
            </w:r>
            <w:r>
              <w:rPr>
                <w:rFonts w:hint="default" w:ascii="Times New Roman" w:hAnsi="Times New Roman" w:eastAsia="宋体" w:cs="Tahoma"/>
                <w:color w:val="000000"/>
                <w:sz w:val="18"/>
                <w:szCs w:val="18"/>
                <w:lang w:val="en-US" w:eastAsia="zh-CN"/>
              </w:rPr>
              <w:t>≥24fps</w:t>
            </w:r>
            <w:r>
              <w:rPr>
                <w:rFonts w:hint="eastAsia" w:ascii="Times New Roman" w:hAnsi="Times New Roman" w:eastAsia="宋体" w:cs="Tahoma"/>
                <w:color w:val="000000"/>
                <w:sz w:val="18"/>
                <w:szCs w:val="18"/>
                <w:lang w:val="en-US" w:eastAsia="zh-CN"/>
              </w:rPr>
              <w:t>；</w:t>
            </w:r>
          </w:p>
          <w:p w14:paraId="113A95D0">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存储容量：支持不小于</w:t>
            </w:r>
            <w:r>
              <w:rPr>
                <w:rFonts w:hint="default" w:ascii="Times New Roman" w:hAnsi="Times New Roman" w:eastAsia="宋体" w:cs="Tahoma"/>
                <w:color w:val="000000"/>
                <w:sz w:val="18"/>
                <w:szCs w:val="18"/>
                <w:lang w:val="en-US" w:eastAsia="zh-CN"/>
              </w:rPr>
              <w:t>128G EMMC</w:t>
            </w:r>
            <w:r>
              <w:rPr>
                <w:rFonts w:hint="eastAsia" w:ascii="Times New Roman" w:hAnsi="Times New Roman" w:eastAsia="宋体" w:cs="Tahoma"/>
                <w:color w:val="000000"/>
                <w:sz w:val="18"/>
                <w:szCs w:val="18"/>
                <w:lang w:val="en-US" w:eastAsia="zh-CN"/>
              </w:rPr>
              <w:t>存储</w:t>
            </w:r>
          </w:p>
          <w:p w14:paraId="5B10FED6">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数据通信方式：4G APN；</w:t>
            </w:r>
          </w:p>
          <w:p w14:paraId="5EF53E39">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防护等级：IP66；</w:t>
            </w:r>
          </w:p>
          <w:p w14:paraId="48A003F1">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装置尺寸：</w:t>
            </w:r>
          </w:p>
          <w:p w14:paraId="3F1ED135">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单台装置尺寸：≤300mm*200mm*160mm；</w:t>
            </w:r>
          </w:p>
          <w:p w14:paraId="5904FC9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装置重量：≤6kg；</w:t>
            </w:r>
          </w:p>
          <w:p w14:paraId="08EAD358">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适用导线：Φ15mm-Φ36mm；</w:t>
            </w:r>
          </w:p>
          <w:p w14:paraId="2850FEE5">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工频电流测量：</w:t>
            </w:r>
          </w:p>
          <w:p w14:paraId="15C23A8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精度：1级（量程：≥1000A）；</w:t>
            </w:r>
          </w:p>
          <w:p w14:paraId="4ED61FE3">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导线温度测量：</w:t>
            </w:r>
          </w:p>
          <w:p w14:paraId="4D08C90C">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精度：≤±3℃（量程：-30℃～150℃</w:t>
            </w:r>
            <w:r>
              <w:rPr>
                <w:rFonts w:hint="eastAsia" w:ascii="Times New Roman" w:hAnsi="Times New Roman" w:cs="Tahoma"/>
                <w:color w:val="000000"/>
                <w:sz w:val="18"/>
                <w:szCs w:val="18"/>
                <w:lang w:val="en-US" w:eastAsia="zh-CN"/>
              </w:rPr>
              <w:t>）</w:t>
            </w:r>
            <w:r>
              <w:rPr>
                <w:rFonts w:hint="eastAsia" w:ascii="Times New Roman" w:hAnsi="Times New Roman" w:eastAsia="宋体" w:cs="Tahoma"/>
                <w:color w:val="000000"/>
                <w:sz w:val="18"/>
                <w:szCs w:val="18"/>
                <w:lang w:val="en-US" w:eastAsia="zh-CN"/>
              </w:rPr>
              <w:t>；</w:t>
            </w:r>
          </w:p>
          <w:p w14:paraId="202718E4">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环境温度测量：</w:t>
            </w:r>
          </w:p>
          <w:p w14:paraId="2A06146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测量范围：-40℃～70℃；</w:t>
            </w:r>
          </w:p>
          <w:p w14:paraId="0FFD5E55">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环境湿度测量：</w:t>
            </w:r>
          </w:p>
          <w:p w14:paraId="18D256D6">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测量范围：5%～+98%RH；</w:t>
            </w:r>
          </w:p>
          <w:p w14:paraId="6C71A60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气压测量：</w:t>
            </w:r>
          </w:p>
          <w:p w14:paraId="7DB1CE8B">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测量范围：80kPa~110kPa；</w:t>
            </w:r>
          </w:p>
          <w:p w14:paraId="087DAB4D">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碰撞试验性能：</w:t>
            </w:r>
          </w:p>
          <w:p w14:paraId="2E1E9026">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装置碰撞脉冲持续时间：16ms；</w:t>
            </w:r>
          </w:p>
          <w:p w14:paraId="1B88CD6E">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装置碰撞每方向的碰撞次数：1000次；</w:t>
            </w:r>
          </w:p>
          <w:p w14:paraId="2EF2E950">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装置碰撞峰值加速度：98m/s</w:t>
            </w:r>
            <w:r>
              <w:rPr>
                <w:rFonts w:hint="eastAsia" w:ascii="Times New Roman" w:hAnsi="Times New Roman" w:eastAsia="宋体" w:cs="Tahoma"/>
                <w:color w:val="000000"/>
                <w:sz w:val="18"/>
                <w:szCs w:val="18"/>
                <w:vertAlign w:val="superscript"/>
                <w:lang w:val="en-US" w:eastAsia="zh-CN"/>
              </w:rPr>
              <w:t>2</w:t>
            </w:r>
            <w:r>
              <w:rPr>
                <w:rFonts w:hint="eastAsia" w:ascii="Times New Roman" w:hAnsi="Times New Roman" w:eastAsia="宋体" w:cs="Tahoma"/>
                <w:color w:val="000000"/>
                <w:sz w:val="18"/>
                <w:szCs w:val="18"/>
                <w:lang w:val="en-US" w:eastAsia="zh-CN"/>
              </w:rPr>
              <w:t>；</w:t>
            </w:r>
          </w:p>
          <w:p w14:paraId="6F7EED14">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垂直振动疲劳性能：</w:t>
            </w:r>
          </w:p>
          <w:p w14:paraId="1C5A27FA">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A=±0.5mm</w:t>
            </w:r>
          </w:p>
          <w:p w14:paraId="7C4A6E79">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频率：f＝25Hz～50Hz</w:t>
            </w:r>
          </w:p>
          <w:p w14:paraId="4CB0107E">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ab/>
            </w:r>
            <w:r>
              <w:rPr>
                <w:rFonts w:hint="eastAsia" w:ascii="Times New Roman" w:hAnsi="Times New Roman" w:eastAsia="宋体" w:cs="Tahoma"/>
                <w:color w:val="000000"/>
                <w:sz w:val="18"/>
                <w:szCs w:val="18"/>
                <w:lang w:val="en-US" w:eastAsia="zh-CN"/>
              </w:rPr>
              <w:t>振动次数：N=1×10</w:t>
            </w:r>
            <w:r>
              <w:rPr>
                <w:rFonts w:hint="eastAsia" w:ascii="Times New Roman" w:hAnsi="Times New Roman" w:eastAsia="宋体" w:cs="Tahoma"/>
                <w:color w:val="000000"/>
                <w:sz w:val="18"/>
                <w:szCs w:val="18"/>
                <w:vertAlign w:val="superscript"/>
                <w:lang w:val="en-US" w:eastAsia="zh-CN"/>
              </w:rPr>
              <w:t>7</w:t>
            </w:r>
            <w:r>
              <w:rPr>
                <w:rFonts w:hint="eastAsia" w:ascii="Times New Roman" w:hAnsi="Times New Roman" w:eastAsia="宋体" w:cs="Tahoma"/>
                <w:color w:val="000000"/>
                <w:sz w:val="18"/>
                <w:szCs w:val="18"/>
                <w:lang w:val="en-US" w:eastAsia="zh-CN"/>
              </w:rPr>
              <w:t>次</w:t>
            </w:r>
          </w:p>
          <w:p w14:paraId="4A71C6E0">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装置静电放电抗扰度：4级</w:t>
            </w:r>
          </w:p>
          <w:p w14:paraId="625B58E7">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装置射频电磁场辐射抗扰度：3级</w:t>
            </w:r>
          </w:p>
          <w:p w14:paraId="39565B3E">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装置工频磁场抗扰度：5级</w:t>
            </w:r>
          </w:p>
          <w:p w14:paraId="56C83D23">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装置脉冲磁场抗扰度：5级</w:t>
            </w:r>
          </w:p>
          <w:p w14:paraId="0517CF3F">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装置环境低温：-40℃、持续时间16h</w:t>
            </w:r>
          </w:p>
          <w:p w14:paraId="51F258D8">
            <w:pPr>
              <w:pStyle w:val="359"/>
              <w:keepNext w:val="0"/>
              <w:keepLines w:val="0"/>
              <w:suppressLineNumbers w:val="0"/>
              <w:spacing w:before="0" w:beforeAutospacing="0" w:after="0" w:afterAutospacing="0"/>
              <w:ind w:left="0" w:right="0" w:firstLine="0" w:firstLineChars="0"/>
              <w:rPr>
                <w:rFonts w:hint="eastAsia" w:ascii="Times New Roman" w:hAnsi="Times New Roman" w:eastAsia="宋体" w:cs="Tahoma"/>
                <w:color w:val="000000"/>
                <w:sz w:val="18"/>
                <w:szCs w:val="18"/>
                <w:lang w:val="en-US" w:eastAsia="zh-CN"/>
              </w:rPr>
            </w:pPr>
            <w:r>
              <w:rPr>
                <w:rFonts w:hint="eastAsia" w:ascii="Times New Roman" w:hAnsi="Times New Roman" w:eastAsia="宋体" w:cs="Tahoma"/>
                <w:color w:val="000000"/>
                <w:sz w:val="18"/>
                <w:szCs w:val="18"/>
                <w:lang w:val="en-US" w:eastAsia="zh-CN"/>
              </w:rPr>
              <w:t>装置环境高温：+70℃、持续时间16h</w:t>
            </w:r>
          </w:p>
          <w:p w14:paraId="48F0265D">
            <w:pPr>
              <w:pStyle w:val="359"/>
              <w:keepNext w:val="0"/>
              <w:keepLines w:val="0"/>
              <w:suppressLineNumbers w:val="0"/>
              <w:spacing w:before="0" w:beforeAutospacing="0" w:after="0" w:afterAutospacing="0"/>
              <w:ind w:left="0" w:right="0" w:firstLine="0" w:firstLineChars="0"/>
              <w:rPr>
                <w:rFonts w:hint="eastAsia"/>
              </w:rPr>
            </w:pPr>
            <w:r>
              <w:rPr>
                <w:rFonts w:hint="eastAsia" w:ascii="Times New Roman" w:hAnsi="Times New Roman" w:eastAsia="宋体" w:cs="Tahoma"/>
                <w:color w:val="000000"/>
                <w:sz w:val="18"/>
                <w:szCs w:val="18"/>
                <w:lang w:val="en-US" w:eastAsia="zh-CN"/>
              </w:rPr>
              <w:t>装置交变湿热：+55℃，湿度≥90%RH，持续时间12h，25℃，湿度≥95%，持续时间12h.。</w:t>
            </w:r>
          </w:p>
          <w:p w14:paraId="2843CA40">
            <w:pPr>
              <w:keepNext w:val="0"/>
              <w:keepLines w:val="0"/>
              <w:suppressLineNumbers w:val="0"/>
              <w:spacing w:before="0" w:beforeAutospacing="0" w:after="0" w:afterAutospacing="0"/>
              <w:ind w:left="0" w:right="0"/>
              <w:rPr>
                <w:rFonts w:hint="default"/>
                <w:szCs w:val="20"/>
                <w:lang w:val="en-US"/>
              </w:rPr>
            </w:pPr>
          </w:p>
        </w:tc>
        <w:tc>
          <w:tcPr>
            <w:tcW w:w="1991" w:type="dxa"/>
          </w:tcPr>
          <w:p w14:paraId="6F3E758E">
            <w:pPr>
              <w:keepNext w:val="0"/>
              <w:keepLines w:val="0"/>
              <w:suppressLineNumbers w:val="0"/>
              <w:topLinePunct/>
              <w:adjustRightInd w:val="0"/>
              <w:snapToGrid w:val="0"/>
              <w:spacing w:before="50" w:beforeAutospacing="0" w:after="50" w:afterAutospacing="0" w:line="240" w:lineRule="atLeast"/>
              <w:ind w:left="0" w:right="0"/>
              <w:rPr>
                <w:rFonts w:hint="default" w:ascii="Times New Roman" w:hAnsi="Times New Roman" w:eastAsia="宋体" w:cs="仿宋"/>
                <w:snapToGrid w:val="0"/>
                <w:kern w:val="0"/>
                <w:szCs w:val="21"/>
              </w:rPr>
            </w:pPr>
          </w:p>
        </w:tc>
        <w:tc>
          <w:tcPr>
            <w:tcW w:w="1503" w:type="dxa"/>
            <w:vAlign w:val="center"/>
          </w:tcPr>
          <w:p w14:paraId="49F5079F">
            <w:pPr>
              <w:keepNext w:val="0"/>
              <w:keepLines w:val="0"/>
              <w:suppressLineNumbers w:val="0"/>
              <w:topLinePunct/>
              <w:adjustRightInd w:val="0"/>
              <w:snapToGrid w:val="0"/>
              <w:spacing w:before="50" w:beforeAutospacing="0" w:after="50" w:afterAutospacing="0" w:line="240" w:lineRule="atLeast"/>
              <w:ind w:left="0" w:right="0"/>
              <w:rPr>
                <w:rFonts w:hint="default" w:ascii="Times New Roman" w:hAnsi="Times New Roman" w:eastAsia="宋体" w:cs="仿宋"/>
                <w:snapToGrid w:val="0"/>
                <w:kern w:val="0"/>
                <w:szCs w:val="21"/>
              </w:rPr>
            </w:pPr>
          </w:p>
        </w:tc>
      </w:tr>
    </w:tbl>
    <w:p w14:paraId="00BD7840">
      <w:pPr>
        <w:widowControl/>
        <w:spacing w:before="156" w:beforeLines="50" w:after="156" w:afterLines="50"/>
        <w:jc w:val="left"/>
        <w:outlineLvl w:val="3"/>
        <w:rPr>
          <w:rFonts w:ascii="Times New Roman" w:hAnsi="Times New Roman" w:eastAsia="宋体"/>
          <w:b/>
          <w:bCs/>
        </w:rPr>
      </w:pPr>
      <w:r>
        <w:rPr>
          <w:rFonts w:hint="eastAsia" w:ascii="Times New Roman" w:hAnsi="Times New Roman" w:eastAsia="宋体"/>
          <w:b/>
          <w:bCs/>
        </w:rPr>
        <w:t>2.</w:t>
      </w:r>
      <w:r>
        <w:rPr>
          <w:rFonts w:hint="eastAsia"/>
          <w:b/>
          <w:bCs/>
          <w:lang w:val="en-US" w:eastAsia="zh-CN"/>
        </w:rPr>
        <w:t>2</w:t>
      </w:r>
      <w:r>
        <w:rPr>
          <w:rFonts w:hint="eastAsia" w:ascii="Times New Roman" w:hAnsi="Times New Roman" w:eastAsia="宋体"/>
          <w:b/>
          <w:bCs/>
        </w:rPr>
        <w:t>.1 输电多物理量集成传感器（单导线）</w:t>
      </w:r>
      <w:r>
        <w:rPr>
          <w:rFonts w:hint="eastAsia"/>
          <w:b/>
          <w:bCs/>
          <w:lang w:val="en-US" w:eastAsia="zh-CN"/>
        </w:rPr>
        <w:t>主要性能要求</w:t>
      </w:r>
      <w:r>
        <w:rPr>
          <w:rFonts w:hint="eastAsia" w:ascii="Times New Roman" w:hAnsi="Times New Roman" w:eastAsia="宋体"/>
          <w:b/>
          <w:bCs/>
        </w:rPr>
        <w:tab/>
      </w:r>
    </w:p>
    <w:p w14:paraId="50D39A38">
      <w:pPr>
        <w:widowControl/>
        <w:spacing w:before="156" w:beforeLines="50" w:after="156" w:afterLines="50"/>
        <w:jc w:val="left"/>
        <w:outlineLvl w:val="3"/>
        <w:rPr>
          <w:rFonts w:hint="default" w:ascii="Times New Roman" w:hAnsi="Times New Roman" w:eastAsia="宋体"/>
          <w:lang w:val="en-US" w:eastAsia="zh-CN"/>
        </w:rPr>
      </w:pPr>
      <w:bookmarkStart w:id="410" w:name="_Toc466468761"/>
      <w:bookmarkStart w:id="411" w:name="_Toc26614"/>
      <w:bookmarkStart w:id="412" w:name="_Toc20353"/>
      <w:bookmarkStart w:id="413" w:name="_Toc10088"/>
      <w:bookmarkStart w:id="414" w:name="_Toc25364"/>
      <w:r>
        <w:rPr>
          <w:rFonts w:hint="eastAsia" w:ascii="Times New Roman" w:hAnsi="Times New Roman" w:eastAsia="宋体"/>
        </w:rPr>
        <w:t>2.</w:t>
      </w:r>
      <w:r>
        <w:rPr>
          <w:rFonts w:hint="eastAsia"/>
          <w:lang w:val="en-US" w:eastAsia="zh-CN"/>
        </w:rPr>
        <w:t>2</w:t>
      </w:r>
      <w:r>
        <w:rPr>
          <w:rFonts w:hint="eastAsia" w:ascii="Times New Roman" w:hAnsi="Times New Roman" w:eastAsia="宋体"/>
        </w:rPr>
        <w:t>.1.1</w:t>
      </w:r>
      <w:bookmarkEnd w:id="410"/>
      <w:bookmarkEnd w:id="411"/>
      <w:bookmarkEnd w:id="412"/>
      <w:bookmarkEnd w:id="413"/>
      <w:bookmarkEnd w:id="414"/>
      <w:r>
        <w:rPr>
          <w:rFonts w:hint="eastAsia"/>
          <w:lang w:val="en-US" w:eastAsia="zh-CN"/>
        </w:rPr>
        <w:t>装备配置</w:t>
      </w:r>
    </w:p>
    <w:p w14:paraId="1260B561">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1）主控模块：包括接口单元、中央处理单元、存储单元等；</w:t>
      </w:r>
    </w:p>
    <w:p w14:paraId="0EFEB54B">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2）智能处理模块：包括NPU、存储单元等；</w:t>
      </w:r>
    </w:p>
    <w:p w14:paraId="145991D1">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3）感知模块：包含可见光模块、高精度定位模块、微气象模块、加速度计模块、姿态传感模块、导线温度单元、导线电流单元等；</w:t>
      </w:r>
    </w:p>
    <w:p w14:paraId="25243D44">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4）电源模块：采用CT自取能；</w:t>
      </w:r>
    </w:p>
    <w:p w14:paraId="303F1AF5">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5）通信模块：包含4G通信单元。</w:t>
      </w:r>
    </w:p>
    <w:p w14:paraId="7157DE85">
      <w:pPr>
        <w:widowControl/>
        <w:spacing w:before="156" w:beforeLines="50" w:after="156" w:afterLines="50"/>
        <w:jc w:val="left"/>
        <w:outlineLvl w:val="3"/>
        <w:rPr>
          <w:rFonts w:hint="eastAsia" w:ascii="Times New Roman" w:hAnsi="Times New Roman" w:eastAsia="宋体"/>
        </w:rPr>
      </w:pPr>
      <w:r>
        <w:rPr>
          <w:rFonts w:hint="eastAsia" w:ascii="Times New Roman" w:hAnsi="Times New Roman" w:eastAsia="宋体"/>
        </w:rPr>
        <w:t>2.</w:t>
      </w:r>
      <w:r>
        <w:rPr>
          <w:rFonts w:hint="eastAsia"/>
          <w:lang w:val="en-US" w:eastAsia="zh-CN"/>
        </w:rPr>
        <w:t>2</w:t>
      </w:r>
      <w:r>
        <w:rPr>
          <w:rFonts w:hint="eastAsia" w:ascii="Times New Roman" w:hAnsi="Times New Roman" w:eastAsia="宋体"/>
        </w:rPr>
        <w:t>.1.</w:t>
      </w:r>
      <w:r>
        <w:rPr>
          <w:rFonts w:hint="eastAsia"/>
          <w:lang w:val="en-US" w:eastAsia="zh-CN"/>
        </w:rPr>
        <w:t>2导线状态监测功能</w:t>
      </w:r>
    </w:p>
    <w:p w14:paraId="4F580ECD">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1）支持导线温度、电流；</w:t>
      </w:r>
    </w:p>
    <w:p w14:paraId="0D0CBF25">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2）支持导线状态数据定期采集、远程下发命令获取；</w:t>
      </w:r>
    </w:p>
    <w:p w14:paraId="4BFC6411">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3）支持远程配置数据采集间隔；</w:t>
      </w:r>
    </w:p>
    <w:p w14:paraId="52271D99">
      <w:pPr>
        <w:widowControl/>
        <w:spacing w:before="156" w:beforeLines="50" w:after="156" w:afterLines="50"/>
        <w:jc w:val="left"/>
        <w:outlineLvl w:val="3"/>
        <w:rPr>
          <w:rFonts w:hint="eastAsia" w:ascii="Times New Roman" w:hAnsi="Times New Roman" w:eastAsia="宋体"/>
        </w:rPr>
      </w:pPr>
      <w:r>
        <w:rPr>
          <w:rFonts w:hint="eastAsia" w:ascii="Times New Roman" w:hAnsi="Times New Roman" w:eastAsia="宋体"/>
        </w:rPr>
        <w:t>2.</w:t>
      </w:r>
      <w:r>
        <w:rPr>
          <w:rFonts w:hint="eastAsia"/>
          <w:lang w:val="en-US" w:eastAsia="zh-CN"/>
        </w:rPr>
        <w:t>2</w:t>
      </w:r>
      <w:r>
        <w:rPr>
          <w:rFonts w:hint="eastAsia" w:ascii="Times New Roman" w:hAnsi="Times New Roman" w:eastAsia="宋体"/>
        </w:rPr>
        <w:t>.1.</w:t>
      </w:r>
      <w:r>
        <w:rPr>
          <w:rFonts w:hint="eastAsia"/>
          <w:lang w:val="en-US" w:eastAsia="zh-CN"/>
        </w:rPr>
        <w:t>3环境状态监测功能</w:t>
      </w:r>
    </w:p>
    <w:p w14:paraId="4773C413">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支持环境温湿度和气压监测。</w:t>
      </w:r>
    </w:p>
    <w:p w14:paraId="5A14AE5F">
      <w:pPr>
        <w:widowControl/>
        <w:spacing w:before="156" w:beforeLines="50" w:after="156" w:afterLines="50"/>
        <w:jc w:val="left"/>
        <w:outlineLvl w:val="3"/>
        <w:rPr>
          <w:rFonts w:hint="eastAsia" w:ascii="Times New Roman" w:hAnsi="Times New Roman" w:eastAsia="宋体"/>
        </w:rPr>
      </w:pPr>
      <w:r>
        <w:rPr>
          <w:rFonts w:hint="eastAsia" w:ascii="Times New Roman" w:hAnsi="Times New Roman" w:eastAsia="宋体"/>
        </w:rPr>
        <w:t>2.</w:t>
      </w:r>
      <w:r>
        <w:rPr>
          <w:rFonts w:hint="eastAsia"/>
          <w:lang w:val="en-US" w:eastAsia="zh-CN"/>
        </w:rPr>
        <w:t>2</w:t>
      </w:r>
      <w:r>
        <w:rPr>
          <w:rFonts w:hint="eastAsia" w:ascii="Times New Roman" w:hAnsi="Times New Roman" w:eastAsia="宋体"/>
        </w:rPr>
        <w:t>.1.</w:t>
      </w:r>
      <w:r>
        <w:rPr>
          <w:rFonts w:hint="eastAsia"/>
          <w:lang w:val="en-US" w:eastAsia="zh-CN"/>
        </w:rPr>
        <w:t>4自检测与自恢复功能</w:t>
      </w:r>
    </w:p>
    <w:p w14:paraId="785B6EBA">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1) 装置应具有自检测功能，提供装置运行状态自检信息，记录故障日志；</w:t>
      </w:r>
    </w:p>
    <w:p w14:paraId="7B3DA6F7">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2) 装置应具有自恢复功能，当出现类似异常供电终止等情况后，装置能够自动恢复正常运行，且存储数据不丢失。</w:t>
      </w:r>
    </w:p>
    <w:p w14:paraId="00DB391D">
      <w:pPr>
        <w:widowControl/>
        <w:spacing w:before="156" w:beforeLines="50" w:after="156" w:afterLines="50"/>
        <w:jc w:val="left"/>
        <w:outlineLvl w:val="3"/>
        <w:rPr>
          <w:rFonts w:hint="default" w:ascii="Times New Roman" w:hAnsi="Times New Roman" w:eastAsia="宋体"/>
          <w:lang w:val="en-US"/>
        </w:rPr>
      </w:pPr>
      <w:r>
        <w:rPr>
          <w:rFonts w:hint="eastAsia" w:ascii="Times New Roman" w:hAnsi="Times New Roman" w:eastAsia="宋体"/>
        </w:rPr>
        <w:t>2.</w:t>
      </w:r>
      <w:r>
        <w:rPr>
          <w:rFonts w:hint="eastAsia"/>
          <w:lang w:val="en-US" w:eastAsia="zh-CN"/>
        </w:rPr>
        <w:t>2</w:t>
      </w:r>
      <w:r>
        <w:rPr>
          <w:rFonts w:hint="eastAsia" w:ascii="Times New Roman" w:hAnsi="Times New Roman" w:eastAsia="宋体"/>
        </w:rPr>
        <w:t>.1.</w:t>
      </w:r>
      <w:r>
        <w:rPr>
          <w:rFonts w:hint="eastAsia"/>
          <w:lang w:val="en-US" w:eastAsia="zh-CN"/>
        </w:rPr>
        <w:t>5在线升级功能</w:t>
      </w:r>
    </w:p>
    <w:p w14:paraId="4E8039F2">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rPr>
      </w:pPr>
      <w:r>
        <w:rPr>
          <w:rFonts w:hint="eastAsia" w:ascii="Times New Roman" w:hAnsi="Times New Roman" w:eastAsia="宋体"/>
        </w:rPr>
        <w:t>装置应具备在线升级功能，支持智能识别算法通过在线监测平台升级；升级过程中出现异常或新版本固件无法正常运行时应自动回退上一可用版本。</w:t>
      </w:r>
    </w:p>
    <w:p w14:paraId="2479B4C1">
      <w:pPr>
        <w:widowControl/>
        <w:spacing w:before="156" w:beforeLines="50" w:after="156" w:afterLines="50"/>
        <w:jc w:val="left"/>
        <w:outlineLvl w:val="3"/>
        <w:rPr>
          <w:rFonts w:hint="default" w:ascii="Times New Roman" w:hAnsi="Times New Roman" w:eastAsia="宋体"/>
          <w:lang w:val="en-US"/>
        </w:rPr>
      </w:pPr>
      <w:r>
        <w:rPr>
          <w:rFonts w:hint="eastAsia" w:ascii="Times New Roman" w:hAnsi="Times New Roman" w:eastAsia="宋体"/>
        </w:rPr>
        <w:t>2.</w:t>
      </w:r>
      <w:r>
        <w:rPr>
          <w:rFonts w:hint="eastAsia"/>
          <w:lang w:val="en-US" w:eastAsia="zh-CN"/>
        </w:rPr>
        <w:t>2</w:t>
      </w:r>
      <w:r>
        <w:rPr>
          <w:rFonts w:hint="eastAsia" w:ascii="Times New Roman" w:hAnsi="Times New Roman" w:eastAsia="宋体"/>
        </w:rPr>
        <w:t>.1.</w:t>
      </w:r>
      <w:r>
        <w:rPr>
          <w:rFonts w:hint="eastAsia"/>
          <w:lang w:val="en-US" w:eastAsia="zh-CN"/>
        </w:rPr>
        <w:t>6远程召唤功能</w:t>
      </w:r>
    </w:p>
    <w:p w14:paraId="53D72482">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支持手动下发命令获取导线状态、环境状态和通道可视状态数据。</w:t>
      </w:r>
    </w:p>
    <w:p w14:paraId="31FA4359">
      <w:pPr>
        <w:widowControl/>
        <w:spacing w:before="156" w:beforeLines="50" w:after="156" w:afterLines="50"/>
        <w:jc w:val="left"/>
        <w:outlineLvl w:val="3"/>
        <w:rPr>
          <w:rFonts w:hint="eastAsia" w:ascii="Times New Roman" w:hAnsi="Times New Roman" w:eastAsia="宋体"/>
          <w:lang w:val="en-US" w:eastAsia="zh-CN"/>
        </w:rPr>
      </w:pPr>
      <w:r>
        <w:rPr>
          <w:rFonts w:hint="eastAsia" w:ascii="Times New Roman" w:hAnsi="Times New Roman" w:eastAsia="宋体"/>
        </w:rPr>
        <w:t>2.</w:t>
      </w:r>
      <w:r>
        <w:rPr>
          <w:rFonts w:hint="eastAsia" w:ascii="Times New Roman" w:hAnsi="Times New Roman" w:eastAsia="宋体"/>
          <w:lang w:val="en-US" w:eastAsia="zh-CN"/>
        </w:rPr>
        <w:t>2</w:t>
      </w:r>
      <w:r>
        <w:rPr>
          <w:rFonts w:hint="eastAsia" w:ascii="Times New Roman" w:hAnsi="Times New Roman" w:eastAsia="宋体"/>
        </w:rPr>
        <w:t>.1.</w:t>
      </w:r>
      <w:r>
        <w:rPr>
          <w:rFonts w:hint="eastAsia" w:ascii="Times New Roman" w:hAnsi="Times New Roman" w:eastAsia="宋体"/>
          <w:lang w:val="en-US" w:eastAsia="zh-CN"/>
        </w:rPr>
        <w:t>7远程配置功能</w:t>
      </w:r>
    </w:p>
    <w:p w14:paraId="624D4E1B">
      <w:pPr>
        <w:keepNext w:val="0"/>
        <w:keepLines w:val="0"/>
        <w:pageBreakBefore w:val="0"/>
        <w:widowControl/>
        <w:kinsoku/>
        <w:wordWrap/>
        <w:overflowPunct/>
        <w:topLinePunct w:val="0"/>
        <w:autoSpaceDE/>
        <w:autoSpaceDN/>
        <w:bidi w:val="0"/>
        <w:adjustRightInd/>
        <w:snapToGrid/>
        <w:spacing w:before="156" w:beforeLines="50" w:after="156" w:afterLines="50"/>
        <w:jc w:val="left"/>
        <w:textAlignment w:val="auto"/>
        <w:outlineLvl w:val="9"/>
        <w:rPr>
          <w:rFonts w:hint="eastAsia" w:ascii="Times New Roman" w:hAnsi="Times New Roman" w:eastAsia="宋体" w:cs="宋体"/>
          <w:sz w:val="18"/>
          <w:szCs w:val="21"/>
        </w:rPr>
      </w:pPr>
      <w:r>
        <w:rPr>
          <w:rFonts w:hint="eastAsia" w:ascii="宋体" w:hAnsi="宋体" w:eastAsia="宋体" w:cs="宋体"/>
          <w:color w:val="000000"/>
          <w:sz w:val="21"/>
          <w:szCs w:val="21"/>
          <w:lang w:val="en-US" w:eastAsia="zh-CN" w:bidi="ar"/>
        </w:rPr>
        <w:t>支持远程获取并下发配置文件对装置的数据采集频率、设备资产信息、告警阈值等进行配置。</w:t>
      </w:r>
    </w:p>
    <w:bookmarkEnd w:id="409"/>
    <w:p w14:paraId="5280C29D">
      <w:pPr>
        <w:pStyle w:val="3"/>
        <w:numPr>
          <w:ilvl w:val="0"/>
          <w:numId w:val="0"/>
        </w:numPr>
        <w:spacing w:line="360" w:lineRule="auto"/>
        <w:rPr>
          <w:rFonts w:ascii="Times New Roman" w:hAnsi="Times New Roman" w:eastAsia="宋体"/>
        </w:rPr>
      </w:pPr>
      <w:bookmarkStart w:id="415" w:name="_Toc283142595"/>
      <w:bookmarkStart w:id="416" w:name="_Toc31908"/>
      <w:bookmarkStart w:id="417" w:name="_Toc292025374"/>
      <w:bookmarkStart w:id="418" w:name="_Toc282433720"/>
      <w:bookmarkStart w:id="419" w:name="_Toc283011672"/>
      <w:bookmarkStart w:id="420" w:name="_Toc250553838"/>
      <w:bookmarkStart w:id="421" w:name="_Toc282433717"/>
      <w:bookmarkStart w:id="422" w:name="_Toc283011669"/>
      <w:bookmarkStart w:id="423" w:name="_Toc246821928"/>
      <w:bookmarkStart w:id="424" w:name="_Toc283142592"/>
      <w:bookmarkStart w:id="425" w:name="_Toc292025371"/>
      <w:r>
        <w:rPr>
          <w:rFonts w:hint="eastAsia" w:ascii="Times New Roman" w:hAnsi="Times New Roman" w:eastAsia="宋体"/>
        </w:rPr>
        <w:t>2.</w:t>
      </w:r>
      <w:r>
        <w:rPr>
          <w:rFonts w:hint="eastAsia" w:eastAsia="宋体"/>
          <w:lang w:val="en-US" w:eastAsia="zh-CN"/>
        </w:rPr>
        <w:t>3</w:t>
      </w:r>
      <w:r>
        <w:rPr>
          <w:rFonts w:hint="eastAsia" w:ascii="Times New Roman" w:hAnsi="Times New Roman" w:eastAsia="宋体"/>
        </w:rPr>
        <w:t xml:space="preserve"> 主要元器件来源</w:t>
      </w:r>
      <w:bookmarkEnd w:id="415"/>
      <w:bookmarkEnd w:id="416"/>
      <w:bookmarkEnd w:id="417"/>
      <w:bookmarkEnd w:id="418"/>
      <w:bookmarkEnd w:id="419"/>
    </w:p>
    <w:p w14:paraId="606AFA7A">
      <w:pPr>
        <w:jc w:val="center"/>
        <w:rPr>
          <w:rFonts w:ascii="Times New Roman" w:hAnsi="Times New Roman" w:eastAsia="宋体"/>
          <w:szCs w:val="21"/>
        </w:rPr>
      </w:pPr>
      <w:r>
        <w:rPr>
          <w:rFonts w:hint="eastAsia" w:ascii="Times New Roman" w:hAnsi="Times New Roman" w:eastAsia="宋体"/>
          <w:szCs w:val="21"/>
        </w:rPr>
        <w:t>表2.</w:t>
      </w:r>
      <w:r>
        <w:rPr>
          <w:rFonts w:ascii="Times New Roman" w:hAnsi="Times New Roman" w:eastAsia="宋体"/>
          <w:szCs w:val="21"/>
        </w:rPr>
        <w:t>3</w:t>
      </w:r>
      <w:r>
        <w:rPr>
          <w:rFonts w:hint="eastAsia" w:ascii="Times New Roman" w:hAnsi="Times New Roman" w:eastAsia="宋体"/>
          <w:szCs w:val="21"/>
        </w:rPr>
        <w:t xml:space="preserve"> 主要元器件来源一览表  （投标方填写）</w:t>
      </w:r>
    </w:p>
    <w:tbl>
      <w:tblPr>
        <w:tblStyle w:val="8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773"/>
        <w:gridCol w:w="926"/>
        <w:gridCol w:w="1266"/>
        <w:gridCol w:w="943"/>
        <w:gridCol w:w="1160"/>
        <w:gridCol w:w="1059"/>
        <w:gridCol w:w="817"/>
      </w:tblGrid>
      <w:tr w14:paraId="414F58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4" w:type="dxa"/>
            <w:vAlign w:val="center"/>
          </w:tcPr>
          <w:p w14:paraId="7DC4848C">
            <w:pPr>
              <w:keepNext w:val="0"/>
              <w:keepLines w:val="0"/>
              <w:suppressLineNumbers w:val="0"/>
              <w:topLinePunct/>
              <w:spacing w:before="60" w:beforeAutospacing="0" w:after="60" w:afterAutospacing="0"/>
              <w:ind w:left="0" w:right="0"/>
              <w:jc w:val="center"/>
              <w:rPr>
                <w:rFonts w:hint="default" w:ascii="Times New Roman" w:hAnsi="Times New Roman" w:eastAsia="宋体" w:cs="宋体"/>
                <w:szCs w:val="21"/>
              </w:rPr>
            </w:pPr>
            <w:r>
              <w:rPr>
                <w:rFonts w:hint="eastAsia" w:ascii="Times New Roman" w:hAnsi="Times New Roman" w:eastAsia="宋体" w:cs="宋体"/>
                <w:szCs w:val="21"/>
              </w:rPr>
              <w:t>序</w:t>
            </w:r>
          </w:p>
          <w:p w14:paraId="73D50BFE">
            <w:pPr>
              <w:keepNext w:val="0"/>
              <w:keepLines w:val="0"/>
              <w:suppressLineNumbers w:val="0"/>
              <w:topLinePunct/>
              <w:spacing w:before="60" w:beforeAutospacing="0" w:after="60" w:afterAutospacing="0"/>
              <w:ind w:left="0" w:right="0"/>
              <w:jc w:val="center"/>
              <w:rPr>
                <w:rFonts w:hint="default" w:ascii="Times New Roman" w:hAnsi="Times New Roman" w:eastAsia="宋体" w:cs="宋体"/>
                <w:szCs w:val="21"/>
              </w:rPr>
            </w:pPr>
            <w:r>
              <w:rPr>
                <w:rFonts w:hint="eastAsia" w:ascii="Times New Roman" w:hAnsi="Times New Roman" w:eastAsia="宋体" w:cs="宋体"/>
                <w:szCs w:val="21"/>
              </w:rPr>
              <w:t>号</w:t>
            </w:r>
          </w:p>
        </w:tc>
        <w:tc>
          <w:tcPr>
            <w:tcW w:w="1773" w:type="dxa"/>
            <w:vAlign w:val="center"/>
          </w:tcPr>
          <w:p w14:paraId="2590339B">
            <w:pPr>
              <w:keepNext w:val="0"/>
              <w:keepLines w:val="0"/>
              <w:widowControl/>
              <w:suppressLineNumbers w:val="0"/>
              <w:topLinePunct/>
              <w:spacing w:before="60" w:beforeAutospacing="0" w:after="60" w:afterAutospacing="0"/>
              <w:ind w:left="0" w:right="0"/>
              <w:jc w:val="center"/>
              <w:rPr>
                <w:rFonts w:hint="default" w:ascii="Times New Roman" w:hAnsi="Times New Roman" w:eastAsia="宋体" w:cs="宋体"/>
                <w:szCs w:val="21"/>
              </w:rPr>
            </w:pPr>
            <w:r>
              <w:rPr>
                <w:rFonts w:hint="eastAsia" w:ascii="Times New Roman" w:hAnsi="Times New Roman" w:eastAsia="宋体" w:cs="宋体"/>
                <w:szCs w:val="21"/>
              </w:rPr>
              <w:t>名称</w:t>
            </w:r>
          </w:p>
        </w:tc>
        <w:tc>
          <w:tcPr>
            <w:tcW w:w="926" w:type="dxa"/>
            <w:vAlign w:val="center"/>
          </w:tcPr>
          <w:p w14:paraId="60744065">
            <w:pPr>
              <w:keepNext w:val="0"/>
              <w:keepLines w:val="0"/>
              <w:widowControl/>
              <w:suppressLineNumbers w:val="0"/>
              <w:topLinePunct/>
              <w:spacing w:before="60" w:beforeAutospacing="0" w:after="60" w:afterAutospacing="0"/>
              <w:ind w:left="0" w:right="0"/>
              <w:jc w:val="center"/>
              <w:rPr>
                <w:rFonts w:hint="default" w:ascii="Times New Roman" w:hAnsi="Times New Roman" w:eastAsia="宋体" w:cs="宋体"/>
                <w:szCs w:val="21"/>
              </w:rPr>
            </w:pPr>
            <w:r>
              <w:rPr>
                <w:rFonts w:hint="eastAsia" w:ascii="Times New Roman" w:hAnsi="Times New Roman" w:eastAsia="宋体" w:cs="宋体"/>
                <w:szCs w:val="21"/>
              </w:rPr>
              <w:t>单位</w:t>
            </w:r>
          </w:p>
        </w:tc>
        <w:tc>
          <w:tcPr>
            <w:tcW w:w="1266" w:type="dxa"/>
            <w:vAlign w:val="center"/>
          </w:tcPr>
          <w:p w14:paraId="606E0DF4">
            <w:pPr>
              <w:keepNext w:val="0"/>
              <w:keepLines w:val="0"/>
              <w:widowControl/>
              <w:suppressLineNumbers w:val="0"/>
              <w:topLinePunct/>
              <w:spacing w:before="60" w:beforeAutospacing="0" w:after="60" w:afterAutospacing="0"/>
              <w:ind w:left="0" w:right="0"/>
              <w:jc w:val="center"/>
              <w:rPr>
                <w:rFonts w:hint="default" w:ascii="Times New Roman" w:hAnsi="Times New Roman" w:eastAsia="宋体"/>
                <w:szCs w:val="21"/>
              </w:rPr>
            </w:pPr>
            <w:r>
              <w:rPr>
                <w:rFonts w:hint="eastAsia" w:ascii="Times New Roman" w:hAnsi="Times New Roman" w:eastAsia="宋体"/>
                <w:szCs w:val="21"/>
              </w:rPr>
              <w:t>项目单位要求</w:t>
            </w:r>
            <w:r>
              <w:rPr>
                <w:rFonts w:hint="eastAsia" w:ascii="Times New Roman" w:hAnsi="Times New Roman" w:eastAsia="宋体" w:cs="宋体"/>
                <w:szCs w:val="21"/>
              </w:rPr>
              <w:t>型式、规格</w:t>
            </w:r>
          </w:p>
        </w:tc>
        <w:tc>
          <w:tcPr>
            <w:tcW w:w="943" w:type="dxa"/>
            <w:vAlign w:val="center"/>
          </w:tcPr>
          <w:p w14:paraId="171C2C0F">
            <w:pPr>
              <w:keepNext w:val="0"/>
              <w:keepLines w:val="0"/>
              <w:widowControl/>
              <w:suppressLineNumbers w:val="0"/>
              <w:topLinePunct/>
              <w:spacing w:before="60" w:beforeAutospacing="0" w:after="60" w:afterAutospacing="0"/>
              <w:ind w:left="0" w:right="0"/>
              <w:jc w:val="center"/>
              <w:rPr>
                <w:rFonts w:hint="default" w:ascii="Times New Roman" w:hAnsi="Times New Roman" w:eastAsia="宋体"/>
                <w:szCs w:val="21"/>
              </w:rPr>
            </w:pPr>
            <w:r>
              <w:rPr>
                <w:rFonts w:hint="eastAsia" w:ascii="Times New Roman" w:hAnsi="Times New Roman" w:eastAsia="宋体"/>
                <w:szCs w:val="21"/>
              </w:rPr>
              <w:t>项目单位要求</w:t>
            </w:r>
            <w:r>
              <w:rPr>
                <w:rFonts w:hint="eastAsia" w:ascii="Times New Roman" w:hAnsi="Times New Roman" w:eastAsia="宋体" w:cs="宋体"/>
                <w:szCs w:val="21"/>
              </w:rPr>
              <w:t>数量</w:t>
            </w:r>
          </w:p>
        </w:tc>
        <w:tc>
          <w:tcPr>
            <w:tcW w:w="1160" w:type="dxa"/>
            <w:tcBorders>
              <w:right w:val="single" w:color="auto" w:sz="4" w:space="0"/>
            </w:tcBorders>
          </w:tcPr>
          <w:p w14:paraId="30792083">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r>
              <w:rPr>
                <w:rFonts w:hint="eastAsia" w:ascii="Times New Roman" w:hAnsi="Times New Roman" w:eastAsia="宋体"/>
                <w:szCs w:val="21"/>
              </w:rPr>
              <w:t>投标方响应</w:t>
            </w:r>
            <w:r>
              <w:rPr>
                <w:rFonts w:hint="eastAsia" w:ascii="Times New Roman" w:hAnsi="Times New Roman" w:eastAsia="宋体" w:cs="宋体"/>
                <w:szCs w:val="21"/>
              </w:rPr>
              <w:t>型式、规格</w:t>
            </w:r>
          </w:p>
        </w:tc>
        <w:tc>
          <w:tcPr>
            <w:tcW w:w="1059" w:type="dxa"/>
            <w:tcBorders>
              <w:right w:val="single" w:color="auto" w:sz="4" w:space="0"/>
            </w:tcBorders>
          </w:tcPr>
          <w:p w14:paraId="6EA0FF8C">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r>
              <w:rPr>
                <w:rFonts w:hint="eastAsia" w:ascii="Times New Roman" w:hAnsi="Times New Roman" w:eastAsia="宋体"/>
                <w:szCs w:val="21"/>
              </w:rPr>
              <w:t>投标方响应</w:t>
            </w:r>
            <w:r>
              <w:rPr>
                <w:rFonts w:hint="eastAsia" w:ascii="Times New Roman" w:hAnsi="Times New Roman" w:eastAsia="宋体" w:cs="宋体"/>
                <w:szCs w:val="21"/>
              </w:rPr>
              <w:t>生产厂家</w:t>
            </w:r>
          </w:p>
        </w:tc>
        <w:tc>
          <w:tcPr>
            <w:tcW w:w="817" w:type="dxa"/>
            <w:tcBorders>
              <w:right w:val="single" w:color="auto" w:sz="4" w:space="0"/>
            </w:tcBorders>
          </w:tcPr>
          <w:p w14:paraId="72AD1CF3">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r>
              <w:rPr>
                <w:rFonts w:hint="eastAsia" w:ascii="Times New Roman" w:hAnsi="Times New Roman" w:eastAsia="宋体"/>
                <w:szCs w:val="21"/>
              </w:rPr>
              <w:t>投标方响应</w:t>
            </w:r>
            <w:r>
              <w:rPr>
                <w:rFonts w:hint="eastAsia" w:ascii="Times New Roman" w:hAnsi="Times New Roman" w:eastAsia="宋体" w:cs="宋体"/>
                <w:szCs w:val="21"/>
              </w:rPr>
              <w:t>数量</w:t>
            </w:r>
          </w:p>
        </w:tc>
      </w:tr>
      <w:tr w14:paraId="31CA2D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14:paraId="3801FB6B">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r>
              <w:rPr>
                <w:rFonts w:hint="default" w:ascii="Times New Roman" w:hAnsi="Times New Roman" w:eastAsia="宋体"/>
                <w:szCs w:val="21"/>
              </w:rPr>
              <w:t>1</w:t>
            </w:r>
          </w:p>
        </w:tc>
        <w:tc>
          <w:tcPr>
            <w:tcW w:w="1773" w:type="dxa"/>
            <w:vAlign w:val="center"/>
          </w:tcPr>
          <w:p w14:paraId="006A5B4F">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p>
        </w:tc>
        <w:tc>
          <w:tcPr>
            <w:tcW w:w="926" w:type="dxa"/>
            <w:vAlign w:val="center"/>
          </w:tcPr>
          <w:p w14:paraId="18191B67">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p>
        </w:tc>
        <w:tc>
          <w:tcPr>
            <w:tcW w:w="1266" w:type="dxa"/>
            <w:vAlign w:val="center"/>
          </w:tcPr>
          <w:p w14:paraId="1D69727B">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943" w:type="dxa"/>
            <w:vAlign w:val="center"/>
          </w:tcPr>
          <w:p w14:paraId="363DF5E1">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160" w:type="dxa"/>
            <w:vAlign w:val="center"/>
          </w:tcPr>
          <w:p w14:paraId="52FEBFB3">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059" w:type="dxa"/>
          </w:tcPr>
          <w:p w14:paraId="1E5AEBEA">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817" w:type="dxa"/>
            <w:vAlign w:val="center"/>
          </w:tcPr>
          <w:p w14:paraId="55F1BB77">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r>
      <w:tr w14:paraId="19876E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14:paraId="68A1D24E">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r>
              <w:rPr>
                <w:rFonts w:hint="eastAsia" w:ascii="Times New Roman" w:hAnsi="Times New Roman" w:eastAsia="宋体"/>
                <w:szCs w:val="21"/>
              </w:rPr>
              <w:t>2</w:t>
            </w:r>
          </w:p>
        </w:tc>
        <w:tc>
          <w:tcPr>
            <w:tcW w:w="1773" w:type="dxa"/>
            <w:vAlign w:val="center"/>
          </w:tcPr>
          <w:p w14:paraId="3488BFB7">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p>
        </w:tc>
        <w:tc>
          <w:tcPr>
            <w:tcW w:w="926" w:type="dxa"/>
            <w:vAlign w:val="center"/>
          </w:tcPr>
          <w:p w14:paraId="511C9562">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p>
        </w:tc>
        <w:tc>
          <w:tcPr>
            <w:tcW w:w="1266" w:type="dxa"/>
          </w:tcPr>
          <w:p w14:paraId="13D9C73A">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943" w:type="dxa"/>
            <w:vAlign w:val="center"/>
          </w:tcPr>
          <w:p w14:paraId="028B2BE7">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160" w:type="dxa"/>
            <w:vAlign w:val="center"/>
          </w:tcPr>
          <w:p w14:paraId="40BF71A5">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059" w:type="dxa"/>
          </w:tcPr>
          <w:p w14:paraId="5EBE2A8E">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817" w:type="dxa"/>
            <w:vAlign w:val="center"/>
          </w:tcPr>
          <w:p w14:paraId="5CFA5F6A">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r>
      <w:tr w14:paraId="5C9548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14:paraId="09703B63">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r>
              <w:rPr>
                <w:rFonts w:hint="eastAsia" w:ascii="Times New Roman" w:hAnsi="Times New Roman" w:eastAsia="宋体"/>
                <w:szCs w:val="21"/>
              </w:rPr>
              <w:t>3</w:t>
            </w:r>
          </w:p>
        </w:tc>
        <w:tc>
          <w:tcPr>
            <w:tcW w:w="1773" w:type="dxa"/>
            <w:vAlign w:val="center"/>
          </w:tcPr>
          <w:p w14:paraId="6DFC326F">
            <w:pPr>
              <w:keepNext w:val="0"/>
              <w:keepLines w:val="0"/>
              <w:suppressLineNumbers w:val="0"/>
              <w:spacing w:before="0" w:beforeAutospacing="0" w:after="0" w:afterAutospacing="0" w:line="360" w:lineRule="auto"/>
              <w:ind w:left="0" w:right="0"/>
              <w:jc w:val="center"/>
              <w:rPr>
                <w:rFonts w:hint="default" w:ascii="Times New Roman" w:hAnsi="Times New Roman" w:eastAsia="宋体"/>
                <w:szCs w:val="21"/>
              </w:rPr>
            </w:pPr>
          </w:p>
        </w:tc>
        <w:tc>
          <w:tcPr>
            <w:tcW w:w="926" w:type="dxa"/>
            <w:vAlign w:val="center"/>
          </w:tcPr>
          <w:p w14:paraId="3A14F997">
            <w:pPr>
              <w:keepNext w:val="0"/>
              <w:keepLines w:val="0"/>
              <w:suppressLineNumbers w:val="0"/>
              <w:topLinePunct/>
              <w:spacing w:before="60" w:beforeAutospacing="0" w:after="60" w:afterAutospacing="0"/>
              <w:ind w:left="0" w:right="0"/>
              <w:jc w:val="center"/>
              <w:rPr>
                <w:rFonts w:hint="default" w:ascii="Times New Roman" w:hAnsi="Times New Roman" w:eastAsia="宋体"/>
                <w:szCs w:val="21"/>
              </w:rPr>
            </w:pPr>
          </w:p>
        </w:tc>
        <w:tc>
          <w:tcPr>
            <w:tcW w:w="1266" w:type="dxa"/>
          </w:tcPr>
          <w:p w14:paraId="48D4C17B">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943" w:type="dxa"/>
            <w:vAlign w:val="center"/>
          </w:tcPr>
          <w:p w14:paraId="604C9C87">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160" w:type="dxa"/>
            <w:vAlign w:val="center"/>
          </w:tcPr>
          <w:p w14:paraId="4B1504F4">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1059" w:type="dxa"/>
          </w:tcPr>
          <w:p w14:paraId="2AA1C48D">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c>
          <w:tcPr>
            <w:tcW w:w="817" w:type="dxa"/>
            <w:vAlign w:val="center"/>
          </w:tcPr>
          <w:p w14:paraId="4FB01AFE">
            <w:pPr>
              <w:keepNext w:val="0"/>
              <w:keepLines w:val="0"/>
              <w:suppressLineNumbers w:val="0"/>
              <w:topLinePunct/>
              <w:spacing w:before="60" w:beforeAutospacing="0" w:after="60" w:afterAutospacing="0"/>
              <w:ind w:left="0" w:right="0"/>
              <w:rPr>
                <w:rFonts w:hint="default" w:ascii="Times New Roman" w:hAnsi="Times New Roman" w:eastAsia="宋体"/>
                <w:szCs w:val="21"/>
              </w:rPr>
            </w:pPr>
          </w:p>
        </w:tc>
      </w:tr>
    </w:tbl>
    <w:p w14:paraId="1E375367">
      <w:pPr>
        <w:widowControl/>
        <w:adjustRightInd w:val="0"/>
        <w:snapToGrid w:val="0"/>
        <w:spacing w:line="360" w:lineRule="auto"/>
        <w:jc w:val="center"/>
        <w:rPr>
          <w:rFonts w:ascii="Times New Roman" w:hAnsi="Times New Roman" w:eastAsia="宋体"/>
          <w:szCs w:val="21"/>
        </w:rPr>
      </w:pPr>
    </w:p>
    <w:p w14:paraId="4E759CDD">
      <w:pPr>
        <w:pStyle w:val="3"/>
        <w:numPr>
          <w:ilvl w:val="0"/>
          <w:numId w:val="0"/>
        </w:numPr>
        <w:spacing w:line="360" w:lineRule="auto"/>
        <w:rPr>
          <w:rFonts w:ascii="Times New Roman" w:hAnsi="Times New Roman" w:eastAsia="宋体"/>
        </w:rPr>
      </w:pPr>
      <w:bookmarkStart w:id="426" w:name="_Toc2741"/>
      <w:bookmarkStart w:id="427" w:name="_Toc292025377"/>
      <w:bookmarkStart w:id="428" w:name="_Toc283011679"/>
      <w:bookmarkStart w:id="429" w:name="_Toc283142602"/>
      <w:bookmarkStart w:id="430" w:name="_Toc282420857"/>
      <w:bookmarkStart w:id="431" w:name="_Toc282421446"/>
      <w:bookmarkStart w:id="432" w:name="_Toc282433727"/>
      <w:r>
        <w:rPr>
          <w:rFonts w:hint="eastAsia" w:ascii="Times New Roman" w:hAnsi="Times New Roman" w:eastAsia="宋体"/>
        </w:rPr>
        <w:t>2.</w:t>
      </w:r>
      <w:r>
        <w:rPr>
          <w:rFonts w:hint="eastAsia" w:eastAsia="宋体"/>
          <w:lang w:val="en-US" w:eastAsia="zh-CN"/>
        </w:rPr>
        <w:t>4</w:t>
      </w:r>
      <w:r>
        <w:rPr>
          <w:rFonts w:ascii="Times New Roman" w:hAnsi="Times New Roman" w:eastAsia="宋体"/>
        </w:rPr>
        <w:t xml:space="preserve"> </w:t>
      </w:r>
      <w:r>
        <w:rPr>
          <w:rFonts w:hint="eastAsia" w:ascii="Times New Roman" w:hAnsi="Times New Roman" w:eastAsia="宋体"/>
        </w:rPr>
        <w:t>备品备件、专用工具和仪器仪表供货表</w:t>
      </w:r>
      <w:bookmarkEnd w:id="426"/>
    </w:p>
    <w:p w14:paraId="286C63D6">
      <w:pPr>
        <w:adjustRightInd w:val="0"/>
        <w:snapToGrid w:val="0"/>
        <w:spacing w:line="360" w:lineRule="auto"/>
        <w:ind w:firstLine="420" w:firstLineChars="200"/>
        <w:rPr>
          <w:rFonts w:ascii="Times New Roman" w:hAnsi="Times New Roman" w:eastAsia="宋体"/>
          <w:szCs w:val="21"/>
        </w:rPr>
      </w:pPr>
      <w:r>
        <w:rPr>
          <w:rFonts w:hint="eastAsia" w:ascii="Times New Roman" w:hAnsi="Times New Roman" w:eastAsia="宋体"/>
          <w:szCs w:val="21"/>
        </w:rPr>
        <w:t>投标方应向需方提供必备的备品备件、专用工具和仪器仪表清单见表</w:t>
      </w:r>
      <w:r>
        <w:rPr>
          <w:rFonts w:ascii="Times New Roman" w:hAnsi="Times New Roman" w:eastAsia="宋体"/>
          <w:szCs w:val="21"/>
        </w:rPr>
        <w:t>2.3</w:t>
      </w:r>
      <w:r>
        <w:rPr>
          <w:rFonts w:hint="eastAsia" w:ascii="Times New Roman" w:hAnsi="Times New Roman" w:eastAsia="宋体"/>
          <w:szCs w:val="21"/>
        </w:rPr>
        <w:t>, 要求提供的备品备件、专用工具和仪器仪表应是新品, 与设备同型号、同工艺。</w:t>
      </w:r>
    </w:p>
    <w:p w14:paraId="5D58531A">
      <w:pPr>
        <w:jc w:val="center"/>
        <w:rPr>
          <w:rFonts w:ascii="Times New Roman" w:hAnsi="Times New Roman" w:eastAsia="宋体"/>
          <w:szCs w:val="21"/>
        </w:rPr>
      </w:pPr>
      <w:r>
        <w:rPr>
          <w:rFonts w:hint="eastAsia" w:ascii="Times New Roman" w:hAnsi="Times New Roman" w:eastAsia="宋体"/>
          <w:szCs w:val="21"/>
        </w:rPr>
        <w:t>表2.</w:t>
      </w:r>
      <w:r>
        <w:rPr>
          <w:rFonts w:ascii="Times New Roman" w:hAnsi="Times New Roman" w:eastAsia="宋体"/>
          <w:szCs w:val="21"/>
        </w:rPr>
        <w:t xml:space="preserve">4 </w:t>
      </w:r>
      <w:r>
        <w:rPr>
          <w:rFonts w:hint="eastAsia" w:ascii="Times New Roman" w:hAnsi="Times New Roman" w:eastAsia="宋体"/>
          <w:szCs w:val="21"/>
        </w:rPr>
        <w:t>必备及</w:t>
      </w:r>
      <w:r>
        <w:rPr>
          <w:rFonts w:ascii="Times New Roman" w:hAnsi="Times New Roman" w:eastAsia="宋体"/>
          <w:szCs w:val="21"/>
        </w:rPr>
        <w:t>推荐的</w:t>
      </w:r>
      <w:r>
        <w:rPr>
          <w:rFonts w:hint="eastAsia" w:ascii="Times New Roman" w:hAnsi="Times New Roman" w:eastAsia="宋体"/>
          <w:szCs w:val="21"/>
        </w:rPr>
        <w:t>备品备件、专用工具和仪器仪表清单 （项目单位填写）</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692"/>
        <w:gridCol w:w="912"/>
        <w:gridCol w:w="1136"/>
        <w:gridCol w:w="817"/>
        <w:gridCol w:w="1382"/>
        <w:gridCol w:w="974"/>
        <w:gridCol w:w="996"/>
      </w:tblGrid>
      <w:tr w14:paraId="5DAD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19" w:type="dxa"/>
            <w:vAlign w:val="center"/>
          </w:tcPr>
          <w:p w14:paraId="29D34B8D">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序号</w:t>
            </w:r>
          </w:p>
        </w:tc>
        <w:tc>
          <w:tcPr>
            <w:tcW w:w="1692" w:type="dxa"/>
            <w:vAlign w:val="center"/>
          </w:tcPr>
          <w:p w14:paraId="77E2B1C2">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名称</w:t>
            </w:r>
          </w:p>
        </w:tc>
        <w:tc>
          <w:tcPr>
            <w:tcW w:w="912" w:type="dxa"/>
            <w:vAlign w:val="center"/>
          </w:tcPr>
          <w:p w14:paraId="1363EB4C">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型号及规格</w:t>
            </w:r>
          </w:p>
        </w:tc>
        <w:tc>
          <w:tcPr>
            <w:tcW w:w="1136" w:type="dxa"/>
            <w:vAlign w:val="center"/>
          </w:tcPr>
          <w:p w14:paraId="22DD042F">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单位</w:t>
            </w:r>
          </w:p>
        </w:tc>
        <w:tc>
          <w:tcPr>
            <w:tcW w:w="817" w:type="dxa"/>
            <w:vAlign w:val="center"/>
          </w:tcPr>
          <w:p w14:paraId="4722502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数量</w:t>
            </w:r>
          </w:p>
        </w:tc>
        <w:tc>
          <w:tcPr>
            <w:tcW w:w="1382" w:type="dxa"/>
            <w:vAlign w:val="center"/>
          </w:tcPr>
          <w:p w14:paraId="4BBA48E2">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使用处</w:t>
            </w:r>
          </w:p>
        </w:tc>
        <w:tc>
          <w:tcPr>
            <w:tcW w:w="974" w:type="dxa"/>
            <w:vAlign w:val="center"/>
          </w:tcPr>
          <w:p w14:paraId="5AE5633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制造商</w:t>
            </w:r>
          </w:p>
        </w:tc>
        <w:tc>
          <w:tcPr>
            <w:tcW w:w="996" w:type="dxa"/>
            <w:vAlign w:val="center"/>
          </w:tcPr>
          <w:p w14:paraId="1A4C2081">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r>
              <w:rPr>
                <w:rFonts w:hint="eastAsia" w:ascii="Times New Roman" w:hAnsi="Times New Roman" w:eastAsia="宋体"/>
                <w:szCs w:val="21"/>
              </w:rPr>
              <w:t>备  注</w:t>
            </w:r>
          </w:p>
        </w:tc>
      </w:tr>
      <w:tr w14:paraId="1B8D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41795B03">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7D04D5DC">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4F514352">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0D1B840F">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6F1DB130">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40E4645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73DB237B">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42779C5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r w14:paraId="493BD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6C2B0F4A">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06CABFC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0357619F">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074BE752">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7FF64077">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17F9D6EF">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5DE5B27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46E7B264">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r w14:paraId="6DFB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50987ED5">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18A4C2BE">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41895AE8">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40D9E915">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1D61733C">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4CA3AD7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080FD61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6CC1DA5F">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r w14:paraId="4D6F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57AA86DE">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694ABE10">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0AFEF9F8">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35A83FDC">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12B32F8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0ED397F7">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53C52EB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02F0D526">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r w14:paraId="5F0E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6D5AAF2A">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1EB50A53">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518C16D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20741C45">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2006C738">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03B9AE1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07FFCC8B">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1CC88684">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r w14:paraId="308C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14:paraId="56D670D8">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692" w:type="dxa"/>
          </w:tcPr>
          <w:p w14:paraId="4C8493D9">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12" w:type="dxa"/>
          </w:tcPr>
          <w:p w14:paraId="45472500">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136" w:type="dxa"/>
          </w:tcPr>
          <w:p w14:paraId="7B26C31A">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817" w:type="dxa"/>
          </w:tcPr>
          <w:p w14:paraId="6D540CF3">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1382" w:type="dxa"/>
          </w:tcPr>
          <w:p w14:paraId="5437E28E">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74" w:type="dxa"/>
          </w:tcPr>
          <w:p w14:paraId="6E7F4F92">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c>
          <w:tcPr>
            <w:tcW w:w="996" w:type="dxa"/>
          </w:tcPr>
          <w:p w14:paraId="5B7E2C07">
            <w:pPr>
              <w:pStyle w:val="42"/>
              <w:keepNext w:val="0"/>
              <w:keepLines w:val="0"/>
              <w:suppressLineNumbers w:val="0"/>
              <w:spacing w:before="0" w:beforeAutospacing="0" w:after="0" w:afterAutospacing="0"/>
              <w:ind w:left="0" w:right="0"/>
              <w:jc w:val="center"/>
              <w:rPr>
                <w:rFonts w:hint="default" w:ascii="Times New Roman" w:hAnsi="Times New Roman" w:eastAsia="宋体"/>
                <w:szCs w:val="21"/>
              </w:rPr>
            </w:pPr>
          </w:p>
        </w:tc>
      </w:tr>
    </w:tbl>
    <w:p w14:paraId="380A0483">
      <w:pPr>
        <w:rPr>
          <w:rFonts w:ascii="Times New Roman" w:hAnsi="Times New Roman" w:eastAsia="宋体"/>
        </w:rPr>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start="1"/>
          <w:cols w:space="720" w:num="1"/>
          <w:docGrid w:type="lines" w:linePitch="312" w:charSpace="0"/>
        </w:sectPr>
      </w:pPr>
    </w:p>
    <w:bookmarkEnd w:id="427"/>
    <w:bookmarkEnd w:id="428"/>
    <w:bookmarkEnd w:id="429"/>
    <w:bookmarkEnd w:id="430"/>
    <w:bookmarkEnd w:id="431"/>
    <w:bookmarkEnd w:id="432"/>
    <w:p w14:paraId="420C75A0">
      <w:pPr>
        <w:pStyle w:val="2"/>
        <w:numPr>
          <w:ilvl w:val="0"/>
          <w:numId w:val="0"/>
        </w:numPr>
        <w:rPr>
          <w:rFonts w:ascii="Times New Roman" w:hAnsi="Times New Roman" w:eastAsia="宋体"/>
          <w:b/>
          <w:sz w:val="21"/>
          <w:szCs w:val="21"/>
        </w:rPr>
      </w:pPr>
      <w:bookmarkStart w:id="433" w:name="_Toc32584"/>
      <w:r>
        <w:rPr>
          <w:rFonts w:hint="eastAsia" w:ascii="Times New Roman" w:hAnsi="Times New Roman" w:eastAsia="宋体"/>
          <w:b/>
          <w:sz w:val="21"/>
          <w:szCs w:val="21"/>
        </w:rPr>
        <w:t>三、投标方技术偏差</w:t>
      </w:r>
      <w:bookmarkEnd w:id="433"/>
    </w:p>
    <w:p w14:paraId="412996DD">
      <w:pPr>
        <w:pStyle w:val="3"/>
        <w:numPr>
          <w:ilvl w:val="0"/>
          <w:numId w:val="0"/>
        </w:numPr>
        <w:spacing w:line="360" w:lineRule="auto"/>
        <w:rPr>
          <w:rFonts w:ascii="Times New Roman" w:hAnsi="Times New Roman" w:eastAsia="宋体"/>
        </w:rPr>
      </w:pPr>
      <w:bookmarkStart w:id="434" w:name="_Toc9834"/>
      <w:r>
        <w:rPr>
          <w:rFonts w:hint="eastAsia" w:ascii="Times New Roman" w:hAnsi="Times New Roman" w:eastAsia="宋体"/>
        </w:rPr>
        <w:t>3.1 投标人技术偏差</w:t>
      </w:r>
      <w:bookmarkEnd w:id="434"/>
    </w:p>
    <w:p w14:paraId="68927215">
      <w:pPr>
        <w:adjustRightInd w:val="0"/>
        <w:snapToGrid w:val="0"/>
        <w:spacing w:line="360" w:lineRule="auto"/>
        <w:ind w:firstLine="420" w:firstLineChars="200"/>
        <w:rPr>
          <w:rFonts w:ascii="Times New Roman" w:hAnsi="Times New Roman" w:eastAsia="宋体"/>
          <w:szCs w:val="21"/>
        </w:rPr>
      </w:pPr>
      <w:r>
        <w:rPr>
          <w:rFonts w:hint="eastAsia" w:ascii="Times New Roman" w:hAnsi="Times New Roman" w:eastAsia="宋体"/>
          <w:szCs w:val="21"/>
        </w:rPr>
        <w:t>投标方应将所供设备与本招标书技术文件有差异之处，无论优于或劣于本招标书要求，均汇集成此表。</w:t>
      </w:r>
    </w:p>
    <w:p w14:paraId="578CA1B6">
      <w:pPr>
        <w:pStyle w:val="145"/>
        <w:spacing w:line="360" w:lineRule="auto"/>
        <w:ind w:firstLine="199" w:firstLineChars="95"/>
        <w:jc w:val="center"/>
        <w:rPr>
          <w:rFonts w:ascii="Times New Roman" w:hAnsi="Times New Roman" w:eastAsia="宋体"/>
          <w:szCs w:val="21"/>
        </w:rPr>
      </w:pPr>
      <w:r>
        <w:rPr>
          <w:rFonts w:hint="eastAsia" w:ascii="Times New Roman" w:hAnsi="Times New Roman" w:eastAsia="宋体"/>
          <w:szCs w:val="21"/>
        </w:rPr>
        <w:t>表3.1 投标单位技术差异表</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14:paraId="268F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Align w:val="center"/>
          </w:tcPr>
          <w:p w14:paraId="3AE11488">
            <w:pPr>
              <w:keepNext w:val="0"/>
              <w:keepLines w:val="0"/>
              <w:widowControl/>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序</w:t>
            </w:r>
          </w:p>
          <w:p w14:paraId="1A11C919">
            <w:pPr>
              <w:keepNext w:val="0"/>
              <w:keepLines w:val="0"/>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号</w:t>
            </w:r>
          </w:p>
        </w:tc>
        <w:tc>
          <w:tcPr>
            <w:tcW w:w="1287" w:type="dxa"/>
            <w:vAlign w:val="center"/>
          </w:tcPr>
          <w:p w14:paraId="43A38930">
            <w:pPr>
              <w:keepNext w:val="0"/>
              <w:keepLines w:val="0"/>
              <w:widowControl/>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招标文件条目</w:t>
            </w:r>
          </w:p>
        </w:tc>
        <w:tc>
          <w:tcPr>
            <w:tcW w:w="3003" w:type="dxa"/>
            <w:vAlign w:val="center"/>
          </w:tcPr>
          <w:p w14:paraId="102B001E">
            <w:pPr>
              <w:keepNext w:val="0"/>
              <w:keepLines w:val="0"/>
              <w:widowControl/>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招标文件简要内容</w:t>
            </w:r>
          </w:p>
        </w:tc>
        <w:tc>
          <w:tcPr>
            <w:tcW w:w="1393" w:type="dxa"/>
            <w:vAlign w:val="center"/>
          </w:tcPr>
          <w:p w14:paraId="5CE98949">
            <w:pPr>
              <w:keepNext w:val="0"/>
              <w:keepLines w:val="0"/>
              <w:widowControl/>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投标文件条目</w:t>
            </w:r>
          </w:p>
        </w:tc>
        <w:tc>
          <w:tcPr>
            <w:tcW w:w="2851" w:type="dxa"/>
            <w:vAlign w:val="center"/>
          </w:tcPr>
          <w:p w14:paraId="1F75847E">
            <w:pPr>
              <w:keepNext w:val="0"/>
              <w:keepLines w:val="0"/>
              <w:widowControl/>
              <w:suppressLineNumbers w:val="0"/>
              <w:autoSpaceDE w:val="0"/>
              <w:autoSpaceDN w:val="0"/>
              <w:spacing w:before="4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投标文件简要内容</w:t>
            </w:r>
          </w:p>
        </w:tc>
      </w:tr>
      <w:tr w14:paraId="3176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6DB2F2E9">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1</w:t>
            </w:r>
          </w:p>
        </w:tc>
        <w:tc>
          <w:tcPr>
            <w:tcW w:w="1287" w:type="dxa"/>
            <w:vAlign w:val="center"/>
          </w:tcPr>
          <w:p w14:paraId="138BE948">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1A8E3B58">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2B7EE270">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095518C6">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r w14:paraId="68D2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3F3DCE31">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2</w:t>
            </w:r>
          </w:p>
        </w:tc>
        <w:tc>
          <w:tcPr>
            <w:tcW w:w="1287" w:type="dxa"/>
            <w:vAlign w:val="center"/>
          </w:tcPr>
          <w:p w14:paraId="22FA97D7">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53B00D3B">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1DDFB2B5">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7795C26F">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r w14:paraId="4572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7430DC8A">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3</w:t>
            </w:r>
          </w:p>
        </w:tc>
        <w:tc>
          <w:tcPr>
            <w:tcW w:w="1287" w:type="dxa"/>
            <w:vAlign w:val="center"/>
          </w:tcPr>
          <w:p w14:paraId="44D6DAF0">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1305F4DE">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7518EA16">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523F88F4">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r w14:paraId="63DB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097C2A29">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4</w:t>
            </w:r>
          </w:p>
        </w:tc>
        <w:tc>
          <w:tcPr>
            <w:tcW w:w="1287" w:type="dxa"/>
            <w:vAlign w:val="center"/>
          </w:tcPr>
          <w:p w14:paraId="771E95F7">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64BEE431">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6CFC71C6">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02B08C69">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r w14:paraId="653F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0FBBB422">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5</w:t>
            </w:r>
          </w:p>
        </w:tc>
        <w:tc>
          <w:tcPr>
            <w:tcW w:w="1287" w:type="dxa"/>
            <w:vAlign w:val="center"/>
          </w:tcPr>
          <w:p w14:paraId="6C72DE48">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03675F2C">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07C38C8A">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6927A0EB">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r w14:paraId="5BB3B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0EE624DC">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r>
              <w:rPr>
                <w:rFonts w:hint="eastAsia" w:ascii="Times New Roman" w:hAnsi="Times New Roman" w:eastAsia="宋体"/>
                <w:szCs w:val="21"/>
              </w:rPr>
              <w:t>6</w:t>
            </w:r>
          </w:p>
        </w:tc>
        <w:tc>
          <w:tcPr>
            <w:tcW w:w="1287" w:type="dxa"/>
            <w:vAlign w:val="center"/>
          </w:tcPr>
          <w:p w14:paraId="3595BF3F">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3003" w:type="dxa"/>
            <w:vAlign w:val="center"/>
          </w:tcPr>
          <w:p w14:paraId="4F773E36">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1393" w:type="dxa"/>
            <w:vAlign w:val="center"/>
          </w:tcPr>
          <w:p w14:paraId="7EE64716">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c>
          <w:tcPr>
            <w:tcW w:w="2851" w:type="dxa"/>
            <w:vAlign w:val="center"/>
          </w:tcPr>
          <w:p w14:paraId="35508D63">
            <w:pPr>
              <w:keepNext w:val="0"/>
              <w:keepLines w:val="0"/>
              <w:widowControl/>
              <w:suppressLineNumbers w:val="0"/>
              <w:autoSpaceDE w:val="0"/>
              <w:autoSpaceDN w:val="0"/>
              <w:spacing w:before="0" w:beforeAutospacing="0" w:after="0" w:afterAutospacing="0"/>
              <w:ind w:left="0" w:right="0"/>
              <w:jc w:val="center"/>
              <w:textAlignment w:val="bottom"/>
              <w:rPr>
                <w:rFonts w:hint="default" w:ascii="Times New Roman" w:hAnsi="Times New Roman" w:eastAsia="宋体"/>
                <w:szCs w:val="21"/>
              </w:rPr>
            </w:pPr>
          </w:p>
        </w:tc>
      </w:tr>
    </w:tbl>
    <w:p w14:paraId="3A59CB79">
      <w:pPr>
        <w:rPr>
          <w:rFonts w:ascii="Times New Roman" w:hAnsi="Times New Roman" w:eastAsia="宋体"/>
          <w:szCs w:val="21"/>
        </w:rPr>
      </w:pPr>
    </w:p>
    <w:p w14:paraId="72802372">
      <w:pPr>
        <w:pStyle w:val="42"/>
        <w:adjustRightInd w:val="0"/>
        <w:snapToGrid w:val="0"/>
        <w:spacing w:before="156" w:beforeLines="50" w:line="360" w:lineRule="auto"/>
        <w:rPr>
          <w:rFonts w:ascii="Times New Roman" w:hAnsi="Times New Roman" w:eastAsia="宋体"/>
          <w:szCs w:val="21"/>
        </w:rPr>
      </w:pPr>
      <w:r>
        <w:rPr>
          <w:rFonts w:ascii="Times New Roman" w:hAnsi="Times New Roman" w:eastAsia="宋体"/>
          <w:szCs w:val="21"/>
        </w:rPr>
        <w:t>投标方：</w:t>
      </w:r>
      <w:r>
        <w:rPr>
          <w:rFonts w:ascii="Times New Roman" w:hAnsi="Times New Roman" w:eastAsia="宋体"/>
          <w:szCs w:val="21"/>
          <w:u w:val="single"/>
        </w:rPr>
        <w:t xml:space="preserve">             </w:t>
      </w:r>
      <w:r>
        <w:rPr>
          <w:rFonts w:ascii="Times New Roman" w:hAnsi="Times New Roman" w:eastAsia="宋体"/>
          <w:szCs w:val="21"/>
        </w:rPr>
        <w:t xml:space="preserve">   盖章：</w:t>
      </w:r>
    </w:p>
    <w:p w14:paraId="03F104ED">
      <w:pPr>
        <w:spacing w:line="360" w:lineRule="auto"/>
        <w:ind w:firstLine="420" w:firstLineChars="200"/>
        <w:rPr>
          <w:rFonts w:ascii="Times New Roman" w:hAnsi="Times New Roman" w:eastAsia="宋体"/>
          <w:szCs w:val="21"/>
        </w:rPr>
      </w:pPr>
    </w:p>
    <w:p w14:paraId="0A58CB7A">
      <w:pPr>
        <w:pStyle w:val="3"/>
        <w:numPr>
          <w:ilvl w:val="0"/>
          <w:numId w:val="0"/>
        </w:numPr>
        <w:spacing w:line="360" w:lineRule="auto"/>
        <w:rPr>
          <w:rFonts w:ascii="Times New Roman" w:hAnsi="Times New Roman" w:eastAsia="宋体"/>
        </w:rPr>
      </w:pPr>
      <w:bookmarkStart w:id="435" w:name="_Toc16095"/>
      <w:bookmarkStart w:id="436" w:name="_Toc155113115"/>
      <w:bookmarkStart w:id="437" w:name="_Toc155194182"/>
      <w:bookmarkStart w:id="438" w:name="_Toc155169637"/>
      <w:bookmarkStart w:id="439" w:name="_Toc250553834"/>
      <w:r>
        <w:rPr>
          <w:rFonts w:hint="eastAsia" w:ascii="Times New Roman" w:hAnsi="Times New Roman" w:eastAsia="宋体"/>
        </w:rPr>
        <w:t>3.2 投标方需说明的其他问题</w:t>
      </w:r>
      <w:bookmarkEnd w:id="435"/>
    </w:p>
    <w:p w14:paraId="7D995B82">
      <w:pPr>
        <w:adjustRightInd w:val="0"/>
        <w:snapToGrid w:val="0"/>
        <w:spacing w:line="360" w:lineRule="auto"/>
        <w:ind w:firstLine="420" w:firstLineChars="200"/>
        <w:rPr>
          <w:rFonts w:ascii="Times New Roman" w:hAnsi="Times New Roman" w:eastAsia="宋体"/>
        </w:rPr>
      </w:pPr>
      <w:r>
        <w:rPr>
          <w:rFonts w:hint="eastAsia" w:ascii="Times New Roman" w:hAnsi="Times New Roman" w:eastAsia="宋体"/>
        </w:rPr>
        <w:t>如有需说明的其他问题，投标方应通过书面形式提交，并加盖公章。</w:t>
      </w:r>
    </w:p>
    <w:p w14:paraId="5AEF1F7D">
      <w:pPr>
        <w:pStyle w:val="2"/>
        <w:numPr>
          <w:ilvl w:val="0"/>
          <w:numId w:val="0"/>
        </w:numPr>
        <w:rPr>
          <w:rFonts w:ascii="Times New Roman" w:hAnsi="Times New Roman" w:eastAsia="宋体"/>
          <w:b/>
          <w:sz w:val="21"/>
          <w:szCs w:val="21"/>
        </w:rPr>
      </w:pPr>
      <w:bookmarkStart w:id="440" w:name="_Toc13984"/>
      <w:r>
        <w:rPr>
          <w:rFonts w:hint="eastAsia" w:ascii="Times New Roman" w:hAnsi="Times New Roman" w:eastAsia="宋体"/>
          <w:b/>
          <w:sz w:val="21"/>
          <w:szCs w:val="21"/>
        </w:rPr>
        <w:t>四、</w:t>
      </w:r>
      <w:r>
        <w:rPr>
          <w:rFonts w:ascii="Times New Roman" w:hAnsi="Times New Roman" w:eastAsia="宋体"/>
          <w:b/>
          <w:sz w:val="21"/>
          <w:szCs w:val="21"/>
        </w:rPr>
        <w:t>设计图纸</w:t>
      </w:r>
      <w:r>
        <w:rPr>
          <w:rFonts w:hint="eastAsia" w:ascii="Times New Roman" w:hAnsi="Times New Roman" w:eastAsia="宋体"/>
          <w:b/>
          <w:sz w:val="21"/>
          <w:szCs w:val="21"/>
        </w:rPr>
        <w:t>提交要求</w:t>
      </w:r>
      <w:bookmarkEnd w:id="440"/>
    </w:p>
    <w:p w14:paraId="53BFE094">
      <w:pPr>
        <w:pStyle w:val="3"/>
        <w:numPr>
          <w:ilvl w:val="0"/>
          <w:numId w:val="0"/>
        </w:numPr>
        <w:spacing w:line="360" w:lineRule="auto"/>
        <w:rPr>
          <w:rFonts w:ascii="Times New Roman" w:hAnsi="Times New Roman" w:eastAsia="宋体"/>
        </w:rPr>
      </w:pPr>
      <w:bookmarkStart w:id="441" w:name="_Toc3056"/>
      <w:r>
        <w:rPr>
          <w:rFonts w:hint="eastAsia" w:ascii="Times New Roman" w:hAnsi="Times New Roman" w:eastAsia="宋体"/>
        </w:rPr>
        <w:t>4.1 图纸资料提交单位</w:t>
      </w:r>
      <w:bookmarkEnd w:id="436"/>
      <w:bookmarkEnd w:id="437"/>
      <w:bookmarkEnd w:id="438"/>
      <w:bookmarkEnd w:id="439"/>
      <w:bookmarkEnd w:id="441"/>
    </w:p>
    <w:p w14:paraId="538D627F">
      <w:pPr>
        <w:spacing w:line="360" w:lineRule="auto"/>
        <w:jc w:val="center"/>
        <w:rPr>
          <w:rFonts w:ascii="Times New Roman" w:hAnsi="Times New Roman" w:eastAsia="宋体"/>
          <w:sz w:val="18"/>
        </w:rPr>
      </w:pPr>
      <w:r>
        <w:rPr>
          <w:rFonts w:hint="eastAsia" w:ascii="Times New Roman" w:hAnsi="Times New Roman" w:eastAsia="宋体"/>
          <w:sz w:val="18"/>
        </w:rPr>
        <w:t>表4.1  提交的图纸资料及其接收单位</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1"/>
        <w:gridCol w:w="3035"/>
        <w:gridCol w:w="1810"/>
        <w:gridCol w:w="1943"/>
      </w:tblGrid>
      <w:tr w14:paraId="1219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1" w:type="dxa"/>
            <w:vAlign w:val="center"/>
          </w:tcPr>
          <w:p w14:paraId="74E38D32">
            <w:pPr>
              <w:keepNext w:val="0"/>
              <w:keepLines w:val="0"/>
              <w:suppressLineNumbers w:val="0"/>
              <w:spacing w:before="0" w:beforeAutospacing="0" w:after="0" w:afterAutospacing="0"/>
              <w:ind w:left="0" w:right="0"/>
              <w:jc w:val="center"/>
              <w:rPr>
                <w:rFonts w:hint="default" w:ascii="Times New Roman" w:hAnsi="Times New Roman" w:eastAsia="宋体"/>
                <w:b/>
                <w:snapToGrid w:val="0"/>
                <w:kern w:val="0"/>
                <w:sz w:val="18"/>
                <w:szCs w:val="18"/>
              </w:rPr>
            </w:pPr>
            <w:r>
              <w:rPr>
                <w:rFonts w:hint="eastAsia" w:ascii="Times New Roman" w:hAnsi="Times New Roman" w:eastAsia="宋体"/>
                <w:b/>
                <w:snapToGrid w:val="0"/>
                <w:kern w:val="0"/>
                <w:sz w:val="18"/>
                <w:szCs w:val="18"/>
              </w:rPr>
              <w:t>提交图纸资料名称</w:t>
            </w:r>
          </w:p>
        </w:tc>
        <w:tc>
          <w:tcPr>
            <w:tcW w:w="3035" w:type="dxa"/>
            <w:vAlign w:val="center"/>
          </w:tcPr>
          <w:p w14:paraId="532D8F33">
            <w:pPr>
              <w:keepNext w:val="0"/>
              <w:keepLines w:val="0"/>
              <w:suppressLineNumbers w:val="0"/>
              <w:spacing w:before="0" w:beforeAutospacing="0" w:after="0" w:afterAutospacing="0"/>
              <w:ind w:left="0" w:right="0"/>
              <w:jc w:val="center"/>
              <w:rPr>
                <w:rFonts w:hint="default" w:ascii="Times New Roman" w:hAnsi="Times New Roman" w:eastAsia="宋体"/>
                <w:b/>
                <w:snapToGrid w:val="0"/>
                <w:kern w:val="0"/>
                <w:sz w:val="18"/>
                <w:szCs w:val="18"/>
              </w:rPr>
            </w:pPr>
            <w:r>
              <w:rPr>
                <w:rFonts w:hint="eastAsia" w:ascii="Times New Roman" w:hAnsi="Times New Roman" w:eastAsia="宋体"/>
                <w:b/>
                <w:snapToGrid w:val="0"/>
                <w:kern w:val="0"/>
                <w:sz w:val="18"/>
                <w:szCs w:val="18"/>
              </w:rPr>
              <w:t>接收图纸单位名称、地址、邮编、电话</w:t>
            </w:r>
          </w:p>
        </w:tc>
        <w:tc>
          <w:tcPr>
            <w:tcW w:w="1810" w:type="dxa"/>
            <w:vAlign w:val="center"/>
          </w:tcPr>
          <w:p w14:paraId="4A8D0F58">
            <w:pPr>
              <w:keepNext w:val="0"/>
              <w:keepLines w:val="0"/>
              <w:suppressLineNumbers w:val="0"/>
              <w:spacing w:before="0" w:beforeAutospacing="0" w:after="0" w:afterAutospacing="0"/>
              <w:ind w:left="0" w:right="0"/>
              <w:jc w:val="center"/>
              <w:rPr>
                <w:rFonts w:hint="default" w:ascii="Times New Roman" w:hAnsi="Times New Roman" w:eastAsia="宋体"/>
                <w:b/>
                <w:snapToGrid w:val="0"/>
                <w:kern w:val="0"/>
                <w:sz w:val="18"/>
                <w:szCs w:val="18"/>
              </w:rPr>
            </w:pPr>
            <w:r>
              <w:rPr>
                <w:rFonts w:hint="eastAsia" w:ascii="Times New Roman" w:hAnsi="Times New Roman" w:eastAsia="宋体"/>
                <w:b/>
                <w:snapToGrid w:val="0"/>
                <w:kern w:val="0"/>
                <w:sz w:val="18"/>
                <w:szCs w:val="18"/>
              </w:rPr>
              <w:t>提交份数</w:t>
            </w:r>
          </w:p>
        </w:tc>
        <w:tc>
          <w:tcPr>
            <w:tcW w:w="1943" w:type="dxa"/>
            <w:vAlign w:val="center"/>
          </w:tcPr>
          <w:p w14:paraId="37A6C5DE">
            <w:pPr>
              <w:keepNext w:val="0"/>
              <w:keepLines w:val="0"/>
              <w:suppressLineNumbers w:val="0"/>
              <w:spacing w:before="0" w:beforeAutospacing="0" w:after="0" w:afterAutospacing="0"/>
              <w:ind w:left="0" w:right="0"/>
              <w:jc w:val="center"/>
              <w:rPr>
                <w:rFonts w:hint="default" w:ascii="Times New Roman" w:hAnsi="Times New Roman" w:eastAsia="宋体"/>
                <w:b/>
                <w:snapToGrid w:val="0"/>
                <w:kern w:val="0"/>
                <w:sz w:val="18"/>
                <w:szCs w:val="18"/>
              </w:rPr>
            </w:pPr>
            <w:r>
              <w:rPr>
                <w:rFonts w:hint="eastAsia" w:ascii="Times New Roman" w:hAnsi="Times New Roman" w:eastAsia="宋体"/>
                <w:b/>
                <w:snapToGrid w:val="0"/>
                <w:kern w:val="0"/>
                <w:sz w:val="18"/>
                <w:szCs w:val="18"/>
              </w:rPr>
              <w:t>提交时间</w:t>
            </w:r>
          </w:p>
        </w:tc>
      </w:tr>
      <w:tr w14:paraId="6638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vAlign w:val="center"/>
          </w:tcPr>
          <w:p w14:paraId="3501581E">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图纸类</w:t>
            </w:r>
          </w:p>
        </w:tc>
        <w:tc>
          <w:tcPr>
            <w:tcW w:w="3035" w:type="dxa"/>
            <w:vMerge w:val="restart"/>
            <w:vAlign w:val="center"/>
          </w:tcPr>
          <w:p w14:paraId="67DF9178">
            <w:pPr>
              <w:keepNext w:val="0"/>
              <w:keepLines w:val="0"/>
              <w:suppressLineNumbers w:val="0"/>
              <w:spacing w:before="0" w:beforeAutospacing="0" w:after="0" w:afterAutospacing="0"/>
              <w:ind w:left="0" w:right="0"/>
              <w:jc w:val="center"/>
              <w:rPr>
                <w:rFonts w:hint="eastAsia"/>
                <w:snapToGrid w:val="0"/>
                <w:color w:val="FF0000"/>
                <w:kern w:val="0"/>
                <w:szCs w:val="21"/>
              </w:rPr>
            </w:pPr>
            <w:r>
              <w:rPr>
                <w:rFonts w:hint="eastAsia"/>
                <w:snapToGrid w:val="0"/>
                <w:color w:val="FF0000"/>
                <w:kern w:val="0"/>
                <w:szCs w:val="21"/>
              </w:rPr>
              <w:t>广东电网能源发展有限公司</w:t>
            </w:r>
          </w:p>
          <w:p w14:paraId="73FED501">
            <w:pPr>
              <w:keepNext w:val="0"/>
              <w:keepLines w:val="0"/>
              <w:suppressLineNumbers w:val="0"/>
              <w:spacing w:before="0" w:beforeAutospacing="0" w:after="0" w:afterAutospacing="0"/>
              <w:ind w:left="0" w:right="0"/>
              <w:jc w:val="center"/>
              <w:rPr>
                <w:rFonts w:hint="eastAsia"/>
                <w:snapToGrid w:val="0"/>
                <w:color w:val="FF0000"/>
                <w:kern w:val="0"/>
                <w:szCs w:val="21"/>
              </w:rPr>
            </w:pPr>
            <w:r>
              <w:rPr>
                <w:rFonts w:hint="eastAsia"/>
                <w:snapToGrid w:val="0"/>
                <w:color w:val="FF0000"/>
                <w:kern w:val="0"/>
                <w:szCs w:val="21"/>
              </w:rPr>
              <w:t>（</w:t>
            </w:r>
            <w:r>
              <w:rPr>
                <w:rFonts w:hint="eastAsia"/>
                <w:snapToGrid w:val="0"/>
                <w:color w:val="FF0000"/>
                <w:kern w:val="0"/>
                <w:szCs w:val="21"/>
                <w:lang w:val="en-US" w:eastAsia="zh-CN"/>
              </w:rPr>
              <w:t>咨询设计公司</w:t>
            </w:r>
            <w:r>
              <w:rPr>
                <w:rFonts w:hint="eastAsia"/>
                <w:snapToGrid w:val="0"/>
                <w:color w:val="FF0000"/>
                <w:kern w:val="0"/>
                <w:szCs w:val="21"/>
              </w:rPr>
              <w:t>）</w:t>
            </w:r>
          </w:p>
          <w:p w14:paraId="14F9DFA4">
            <w:pPr>
              <w:keepNext w:val="0"/>
              <w:keepLines w:val="0"/>
              <w:suppressLineNumbers w:val="0"/>
              <w:spacing w:before="0" w:beforeAutospacing="0" w:after="0" w:afterAutospacing="0"/>
              <w:ind w:left="0" w:right="0"/>
              <w:jc w:val="center"/>
              <w:rPr>
                <w:rFonts w:hint="eastAsia"/>
                <w:snapToGrid w:val="0"/>
                <w:color w:val="FF0000"/>
                <w:kern w:val="0"/>
                <w:szCs w:val="21"/>
              </w:rPr>
            </w:pPr>
            <w:r>
              <w:rPr>
                <w:rFonts w:hint="eastAsia"/>
                <w:snapToGrid w:val="0"/>
                <w:color w:val="FF0000"/>
                <w:kern w:val="0"/>
                <w:szCs w:val="21"/>
              </w:rPr>
              <w:t>广州市荔湾区西湾路157号40</w:t>
            </w:r>
            <w:r>
              <w:rPr>
                <w:rFonts w:hint="eastAsia"/>
                <w:snapToGrid w:val="0"/>
                <w:color w:val="FF0000"/>
                <w:kern w:val="0"/>
                <w:szCs w:val="21"/>
                <w:lang w:val="en-US" w:eastAsia="zh-CN"/>
              </w:rPr>
              <w:t>1</w:t>
            </w:r>
            <w:r>
              <w:rPr>
                <w:rFonts w:hint="eastAsia"/>
                <w:snapToGrid w:val="0"/>
                <w:color w:val="FF0000"/>
                <w:kern w:val="0"/>
                <w:szCs w:val="21"/>
              </w:rPr>
              <w:t>室</w:t>
            </w:r>
          </w:p>
          <w:p w14:paraId="48578B7A">
            <w:pPr>
              <w:keepNext w:val="0"/>
              <w:keepLines w:val="0"/>
              <w:suppressLineNumbers w:val="0"/>
              <w:spacing w:before="0" w:beforeAutospacing="0" w:after="0" w:afterAutospacing="0"/>
              <w:ind w:left="0" w:right="0"/>
              <w:jc w:val="center"/>
              <w:rPr>
                <w:rFonts w:hint="eastAsia"/>
                <w:snapToGrid w:val="0"/>
                <w:color w:val="FF0000"/>
                <w:kern w:val="0"/>
                <w:szCs w:val="21"/>
              </w:rPr>
            </w:pPr>
            <w:r>
              <w:rPr>
                <w:rFonts w:hint="eastAsia"/>
                <w:snapToGrid w:val="0"/>
                <w:color w:val="FF0000"/>
                <w:kern w:val="0"/>
                <w:szCs w:val="21"/>
              </w:rPr>
              <w:t>邮编510</w:t>
            </w:r>
            <w:r>
              <w:rPr>
                <w:rFonts w:hint="eastAsia"/>
                <w:snapToGrid w:val="0"/>
                <w:color w:val="FF0000"/>
                <w:kern w:val="0"/>
                <w:szCs w:val="21"/>
                <w:lang w:val="en-US" w:eastAsia="zh-CN"/>
              </w:rPr>
              <w:t>6</w:t>
            </w:r>
            <w:r>
              <w:rPr>
                <w:rFonts w:hint="eastAsia"/>
                <w:snapToGrid w:val="0"/>
                <w:color w:val="FF0000"/>
                <w:kern w:val="0"/>
                <w:szCs w:val="21"/>
              </w:rPr>
              <w:t>00</w:t>
            </w:r>
          </w:p>
          <w:p w14:paraId="3CBC57D5">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snapToGrid w:val="0"/>
                <w:color w:val="FF0000"/>
                <w:kern w:val="0"/>
                <w:szCs w:val="21"/>
                <w:lang w:val="en-US" w:eastAsia="zh-CN"/>
              </w:rPr>
              <w:t>王文楷 18825095101</w:t>
            </w:r>
          </w:p>
        </w:tc>
        <w:tc>
          <w:tcPr>
            <w:tcW w:w="1810" w:type="dxa"/>
            <w:vMerge w:val="restart"/>
            <w:vAlign w:val="center"/>
          </w:tcPr>
          <w:p w14:paraId="115317C3">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z w:val="18"/>
                <w:szCs w:val="18"/>
              </w:rPr>
              <w:t>（项目单位填写）</w:t>
            </w:r>
          </w:p>
        </w:tc>
        <w:tc>
          <w:tcPr>
            <w:tcW w:w="1943" w:type="dxa"/>
            <w:vMerge w:val="restart"/>
            <w:vAlign w:val="center"/>
          </w:tcPr>
          <w:p w14:paraId="5EB829E3">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z w:val="18"/>
                <w:szCs w:val="18"/>
              </w:rPr>
              <w:t>（项目单位填写）</w:t>
            </w:r>
          </w:p>
        </w:tc>
      </w:tr>
      <w:tr w14:paraId="7130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vAlign w:val="center"/>
          </w:tcPr>
          <w:p w14:paraId="57DE929E">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安装使用说明书</w:t>
            </w:r>
          </w:p>
        </w:tc>
        <w:tc>
          <w:tcPr>
            <w:tcW w:w="3035" w:type="dxa"/>
            <w:vMerge w:val="continue"/>
            <w:vAlign w:val="center"/>
          </w:tcPr>
          <w:p w14:paraId="167EC1C5">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p>
        </w:tc>
        <w:tc>
          <w:tcPr>
            <w:tcW w:w="1810" w:type="dxa"/>
            <w:vMerge w:val="continue"/>
            <w:vAlign w:val="center"/>
          </w:tcPr>
          <w:p w14:paraId="1DE284C8">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c>
          <w:tcPr>
            <w:tcW w:w="1943" w:type="dxa"/>
            <w:vMerge w:val="continue"/>
            <w:vAlign w:val="center"/>
          </w:tcPr>
          <w:p w14:paraId="2976B1A9">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r>
      <w:tr w14:paraId="7BB0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vAlign w:val="center"/>
          </w:tcPr>
          <w:p w14:paraId="20BCB014">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试验报告</w:t>
            </w:r>
          </w:p>
        </w:tc>
        <w:tc>
          <w:tcPr>
            <w:tcW w:w="3035" w:type="dxa"/>
            <w:vMerge w:val="continue"/>
            <w:vAlign w:val="center"/>
          </w:tcPr>
          <w:p w14:paraId="37724268">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p>
        </w:tc>
        <w:tc>
          <w:tcPr>
            <w:tcW w:w="1810" w:type="dxa"/>
            <w:vMerge w:val="continue"/>
            <w:vAlign w:val="center"/>
          </w:tcPr>
          <w:p w14:paraId="2C93AE95">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c>
          <w:tcPr>
            <w:tcW w:w="1943" w:type="dxa"/>
            <w:vMerge w:val="continue"/>
            <w:vAlign w:val="center"/>
          </w:tcPr>
          <w:p w14:paraId="2BE255DF">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r>
      <w:tr w14:paraId="3AE3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vAlign w:val="center"/>
          </w:tcPr>
          <w:p w14:paraId="2F2A75BB">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其它资料</w:t>
            </w:r>
          </w:p>
        </w:tc>
        <w:tc>
          <w:tcPr>
            <w:tcW w:w="3035" w:type="dxa"/>
            <w:vMerge w:val="continue"/>
            <w:tcBorders>
              <w:bottom w:val="single" w:color="auto" w:sz="4" w:space="0"/>
            </w:tcBorders>
            <w:vAlign w:val="center"/>
          </w:tcPr>
          <w:p w14:paraId="6D5F7A5C">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p>
        </w:tc>
        <w:tc>
          <w:tcPr>
            <w:tcW w:w="1810" w:type="dxa"/>
            <w:vMerge w:val="continue"/>
            <w:tcBorders>
              <w:bottom w:val="single" w:color="auto" w:sz="4" w:space="0"/>
            </w:tcBorders>
            <w:vAlign w:val="center"/>
          </w:tcPr>
          <w:p w14:paraId="4392D8BF">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c>
          <w:tcPr>
            <w:tcW w:w="1943" w:type="dxa"/>
            <w:vMerge w:val="continue"/>
            <w:tcBorders>
              <w:bottom w:val="single" w:color="auto" w:sz="4" w:space="0"/>
            </w:tcBorders>
            <w:vAlign w:val="center"/>
          </w:tcPr>
          <w:p w14:paraId="5F991BEA">
            <w:pPr>
              <w:keepNext w:val="0"/>
              <w:keepLines w:val="0"/>
              <w:suppressLineNumbers w:val="0"/>
              <w:spacing w:before="0" w:beforeAutospacing="0" w:after="0" w:afterAutospacing="0"/>
              <w:ind w:left="0" w:right="0"/>
              <w:jc w:val="center"/>
              <w:rPr>
                <w:rFonts w:hint="default" w:ascii="Times New Roman" w:hAnsi="Times New Roman" w:eastAsia="宋体"/>
                <w:sz w:val="18"/>
                <w:szCs w:val="18"/>
              </w:rPr>
            </w:pPr>
          </w:p>
        </w:tc>
      </w:tr>
      <w:tr w14:paraId="4D8B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vAlign w:val="center"/>
          </w:tcPr>
          <w:p w14:paraId="7A9D680F">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图纸类</w:t>
            </w:r>
          </w:p>
        </w:tc>
        <w:tc>
          <w:tcPr>
            <w:tcW w:w="3035" w:type="dxa"/>
            <w:vMerge w:val="restart"/>
            <w:vAlign w:val="center"/>
          </w:tcPr>
          <w:p w14:paraId="6B33A09E">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（项目单位）</w:t>
            </w:r>
          </w:p>
        </w:tc>
        <w:tc>
          <w:tcPr>
            <w:tcW w:w="1810" w:type="dxa"/>
            <w:vMerge w:val="restart"/>
            <w:vAlign w:val="center"/>
          </w:tcPr>
          <w:p w14:paraId="7829F98B">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r>
              <w:rPr>
                <w:rFonts w:hint="eastAsia" w:ascii="Times New Roman" w:hAnsi="Times New Roman" w:eastAsia="宋体"/>
                <w:sz w:val="18"/>
                <w:szCs w:val="18"/>
              </w:rPr>
              <w:t>（项目单位填写）</w:t>
            </w:r>
          </w:p>
        </w:tc>
        <w:tc>
          <w:tcPr>
            <w:tcW w:w="1943" w:type="dxa"/>
            <w:vMerge w:val="restart"/>
            <w:vAlign w:val="center"/>
          </w:tcPr>
          <w:p w14:paraId="02CB82AF">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r>
              <w:rPr>
                <w:rFonts w:hint="eastAsia" w:ascii="Times New Roman" w:hAnsi="Times New Roman" w:eastAsia="宋体"/>
                <w:sz w:val="18"/>
                <w:szCs w:val="18"/>
              </w:rPr>
              <w:t>（项目单位填写）</w:t>
            </w:r>
          </w:p>
        </w:tc>
      </w:tr>
      <w:tr w14:paraId="1DEF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vAlign w:val="center"/>
          </w:tcPr>
          <w:p w14:paraId="115BCB75">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安装使用说明书</w:t>
            </w:r>
          </w:p>
        </w:tc>
        <w:tc>
          <w:tcPr>
            <w:tcW w:w="3035" w:type="dxa"/>
            <w:vMerge w:val="continue"/>
            <w:vAlign w:val="center"/>
          </w:tcPr>
          <w:p w14:paraId="6B2C2ED8">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p>
        </w:tc>
        <w:tc>
          <w:tcPr>
            <w:tcW w:w="1810" w:type="dxa"/>
            <w:vMerge w:val="continue"/>
            <w:vAlign w:val="center"/>
          </w:tcPr>
          <w:p w14:paraId="4EDE35A8">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c>
          <w:tcPr>
            <w:tcW w:w="1943" w:type="dxa"/>
            <w:vMerge w:val="continue"/>
            <w:vAlign w:val="center"/>
          </w:tcPr>
          <w:p w14:paraId="5AF73C96">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r>
      <w:tr w14:paraId="2AEF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vAlign w:val="center"/>
          </w:tcPr>
          <w:p w14:paraId="3B4482B5">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试验报告</w:t>
            </w:r>
          </w:p>
        </w:tc>
        <w:tc>
          <w:tcPr>
            <w:tcW w:w="3035" w:type="dxa"/>
            <w:vMerge w:val="continue"/>
            <w:vAlign w:val="center"/>
          </w:tcPr>
          <w:p w14:paraId="149C572A">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p>
        </w:tc>
        <w:tc>
          <w:tcPr>
            <w:tcW w:w="1810" w:type="dxa"/>
            <w:vMerge w:val="continue"/>
            <w:vAlign w:val="center"/>
          </w:tcPr>
          <w:p w14:paraId="7BE28E0C">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c>
          <w:tcPr>
            <w:tcW w:w="1943" w:type="dxa"/>
            <w:vMerge w:val="continue"/>
            <w:vAlign w:val="center"/>
          </w:tcPr>
          <w:p w14:paraId="61947AD0">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r>
      <w:tr w14:paraId="1385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tcBorders>
              <w:bottom w:val="single" w:color="auto" w:sz="4" w:space="0"/>
            </w:tcBorders>
            <w:vAlign w:val="center"/>
          </w:tcPr>
          <w:p w14:paraId="28032923">
            <w:pPr>
              <w:keepNext w:val="0"/>
              <w:keepLines w:val="0"/>
              <w:suppressLineNumbers w:val="0"/>
              <w:spacing w:before="0" w:beforeAutospacing="0" w:after="0" w:afterAutospacing="0"/>
              <w:ind w:left="0" w:right="0"/>
              <w:jc w:val="center"/>
              <w:rPr>
                <w:rFonts w:hint="default" w:ascii="Times New Roman" w:hAnsi="Times New Roman" w:eastAsia="宋体"/>
                <w:snapToGrid w:val="0"/>
                <w:kern w:val="0"/>
                <w:sz w:val="18"/>
                <w:szCs w:val="18"/>
              </w:rPr>
            </w:pPr>
            <w:r>
              <w:rPr>
                <w:rFonts w:hint="eastAsia" w:ascii="Times New Roman" w:hAnsi="Times New Roman" w:eastAsia="宋体"/>
                <w:snapToGrid w:val="0"/>
                <w:kern w:val="0"/>
                <w:sz w:val="18"/>
                <w:szCs w:val="18"/>
              </w:rPr>
              <w:t>其它资料</w:t>
            </w:r>
          </w:p>
        </w:tc>
        <w:tc>
          <w:tcPr>
            <w:tcW w:w="3035" w:type="dxa"/>
            <w:vMerge w:val="continue"/>
            <w:tcBorders>
              <w:bottom w:val="single" w:color="auto" w:sz="4" w:space="0"/>
            </w:tcBorders>
            <w:vAlign w:val="center"/>
          </w:tcPr>
          <w:p w14:paraId="02F79602">
            <w:pPr>
              <w:keepNext w:val="0"/>
              <w:keepLines w:val="0"/>
              <w:suppressLineNumbers w:val="0"/>
              <w:spacing w:before="0" w:beforeAutospacing="0" w:after="0" w:afterAutospacing="0" w:line="300" w:lineRule="auto"/>
              <w:ind w:left="0" w:right="0"/>
              <w:jc w:val="center"/>
              <w:rPr>
                <w:rFonts w:hint="default" w:ascii="Times New Roman" w:hAnsi="Times New Roman" w:eastAsia="宋体"/>
                <w:snapToGrid w:val="0"/>
                <w:kern w:val="0"/>
                <w:sz w:val="18"/>
                <w:szCs w:val="18"/>
              </w:rPr>
            </w:pPr>
          </w:p>
        </w:tc>
        <w:tc>
          <w:tcPr>
            <w:tcW w:w="1810" w:type="dxa"/>
            <w:vMerge w:val="continue"/>
            <w:tcBorders>
              <w:bottom w:val="single" w:color="auto" w:sz="4" w:space="0"/>
            </w:tcBorders>
            <w:vAlign w:val="center"/>
          </w:tcPr>
          <w:p w14:paraId="1EF36BE7">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c>
          <w:tcPr>
            <w:tcW w:w="1943" w:type="dxa"/>
            <w:vMerge w:val="continue"/>
            <w:tcBorders>
              <w:bottom w:val="single" w:color="auto" w:sz="4" w:space="0"/>
            </w:tcBorders>
            <w:vAlign w:val="center"/>
          </w:tcPr>
          <w:p w14:paraId="5862E8E6">
            <w:pPr>
              <w:keepNext w:val="0"/>
              <w:keepLines w:val="0"/>
              <w:suppressLineNumbers w:val="0"/>
              <w:spacing w:before="0" w:beforeAutospacing="0" w:after="0" w:afterAutospacing="0" w:line="300" w:lineRule="auto"/>
              <w:ind w:left="0" w:right="0"/>
              <w:jc w:val="center"/>
              <w:rPr>
                <w:rFonts w:hint="default" w:ascii="Times New Roman" w:hAnsi="Times New Roman" w:eastAsia="宋体"/>
                <w:sz w:val="18"/>
                <w:szCs w:val="18"/>
              </w:rPr>
            </w:pPr>
          </w:p>
        </w:tc>
      </w:tr>
    </w:tbl>
    <w:p w14:paraId="490A4061">
      <w:pPr>
        <w:pStyle w:val="55"/>
        <w:rPr>
          <w:rFonts w:ascii="Times New Roman" w:hAnsi="Times New Roman" w:eastAsia="宋体"/>
        </w:rPr>
        <w:sectPr>
          <w:pgSz w:w="11906" w:h="16838"/>
          <w:pgMar w:top="1134" w:right="1418" w:bottom="1418" w:left="1418" w:header="851" w:footer="992" w:gutter="0"/>
          <w:cols w:space="720" w:num="1"/>
          <w:docGrid w:type="lines" w:linePitch="312" w:charSpace="0"/>
        </w:sectPr>
      </w:pPr>
    </w:p>
    <w:p w14:paraId="6B89AB1A">
      <w:pPr>
        <w:pStyle w:val="2"/>
        <w:numPr>
          <w:ilvl w:val="0"/>
          <w:numId w:val="0"/>
        </w:numPr>
        <w:rPr>
          <w:rFonts w:ascii="Times New Roman" w:hAnsi="Times New Roman" w:eastAsia="宋体"/>
          <w:b/>
          <w:sz w:val="21"/>
          <w:szCs w:val="21"/>
        </w:rPr>
      </w:pPr>
      <w:bookmarkStart w:id="442" w:name="_Toc470168826"/>
      <w:bookmarkStart w:id="443" w:name="_Toc5751"/>
      <w:r>
        <w:rPr>
          <w:rFonts w:hint="eastAsia" w:ascii="Times New Roman" w:hAnsi="Times New Roman" w:eastAsia="宋体"/>
          <w:b/>
          <w:sz w:val="21"/>
          <w:szCs w:val="21"/>
        </w:rPr>
        <w:t>五</w:t>
      </w:r>
      <w:r>
        <w:rPr>
          <w:rFonts w:ascii="Times New Roman" w:hAnsi="Times New Roman" w:eastAsia="宋体"/>
          <w:b/>
          <w:sz w:val="21"/>
          <w:szCs w:val="21"/>
        </w:rPr>
        <w:t>、其他</w:t>
      </w:r>
      <w:bookmarkEnd w:id="442"/>
      <w:bookmarkEnd w:id="443"/>
    </w:p>
    <w:p w14:paraId="5777A12D">
      <w:pPr>
        <w:pStyle w:val="3"/>
        <w:numPr>
          <w:ilvl w:val="0"/>
          <w:numId w:val="0"/>
        </w:numPr>
        <w:spacing w:line="360" w:lineRule="auto"/>
        <w:rPr>
          <w:rFonts w:ascii="Times New Roman" w:hAnsi="Times New Roman" w:eastAsia="宋体"/>
          <w:szCs w:val="21"/>
        </w:rPr>
      </w:pPr>
      <w:bookmarkStart w:id="444" w:name="_Toc470168827"/>
      <w:bookmarkStart w:id="445" w:name="_Toc22247"/>
      <w:r>
        <w:rPr>
          <w:rFonts w:ascii="Times New Roman" w:hAnsi="Times New Roman" w:eastAsia="宋体"/>
          <w:szCs w:val="21"/>
        </w:rPr>
        <w:t xml:space="preserve">5.1 </w:t>
      </w:r>
      <w:r>
        <w:rPr>
          <w:rFonts w:hint="eastAsia" w:ascii="Times New Roman" w:hAnsi="Times New Roman" w:eastAsia="宋体"/>
          <w:szCs w:val="21"/>
        </w:rPr>
        <w:t>LCC数据文件</w:t>
      </w:r>
      <w:bookmarkEnd w:id="444"/>
      <w:bookmarkEnd w:id="445"/>
    </w:p>
    <w:p w14:paraId="24EBEC2A">
      <w:pPr>
        <w:adjustRightInd w:val="0"/>
        <w:snapToGrid w:val="0"/>
        <w:spacing w:line="360" w:lineRule="auto"/>
        <w:ind w:firstLine="420" w:firstLineChars="200"/>
        <w:rPr>
          <w:rFonts w:ascii="Times New Roman" w:hAnsi="Times New Roman" w:eastAsia="宋体"/>
          <w:szCs w:val="21"/>
        </w:rPr>
      </w:pPr>
      <w:r>
        <w:rPr>
          <w:rFonts w:hint="eastAsia" w:ascii="Times New Roman" w:hAnsi="Times New Roman" w:eastAsia="宋体"/>
          <w:szCs w:val="21"/>
        </w:rPr>
        <w:t>根据设备</w:t>
      </w:r>
      <w:r>
        <w:rPr>
          <w:rFonts w:ascii="Times New Roman" w:hAnsi="Times New Roman" w:eastAsia="宋体"/>
          <w:szCs w:val="21"/>
        </w:rPr>
        <w:t>全生命周期成本（LCC）</w:t>
      </w:r>
      <w:r>
        <w:rPr>
          <w:rFonts w:hint="eastAsia" w:ascii="Times New Roman" w:hAnsi="Times New Roman" w:eastAsia="宋体"/>
          <w:szCs w:val="21"/>
        </w:rPr>
        <w:t>管理</w:t>
      </w:r>
      <w:r>
        <w:rPr>
          <w:rFonts w:ascii="Times New Roman" w:hAnsi="Times New Roman" w:eastAsia="宋体"/>
          <w:szCs w:val="21"/>
        </w:rPr>
        <w:t>要求</w:t>
      </w:r>
      <w:r>
        <w:rPr>
          <w:rFonts w:hint="eastAsia" w:ascii="Times New Roman" w:hAnsi="Times New Roman" w:eastAsia="宋体"/>
          <w:szCs w:val="21"/>
        </w:rPr>
        <w:t>，投标方应如实填写</w:t>
      </w:r>
      <w:r>
        <w:rPr>
          <w:rFonts w:ascii="Times New Roman" w:hAnsi="Times New Roman" w:eastAsia="宋体"/>
          <w:szCs w:val="21"/>
        </w:rPr>
        <w:t>表</w:t>
      </w:r>
      <w:r>
        <w:rPr>
          <w:rFonts w:hint="eastAsia" w:ascii="Times New Roman" w:hAnsi="Times New Roman" w:eastAsia="宋体"/>
          <w:szCs w:val="21"/>
        </w:rPr>
        <w:t>5.</w:t>
      </w:r>
      <w:r>
        <w:rPr>
          <w:rFonts w:ascii="Times New Roman" w:hAnsi="Times New Roman" w:eastAsia="宋体"/>
          <w:szCs w:val="21"/>
        </w:rPr>
        <w:t>1</w:t>
      </w:r>
      <w:r>
        <w:rPr>
          <w:rFonts w:hint="eastAsia" w:ascii="Times New Roman" w:hAnsi="Times New Roman" w:eastAsia="宋体"/>
          <w:szCs w:val="21"/>
        </w:rPr>
        <w:t>：设备</w:t>
      </w:r>
      <w:r>
        <w:rPr>
          <w:rFonts w:ascii="Times New Roman" w:hAnsi="Times New Roman" w:eastAsia="宋体"/>
          <w:szCs w:val="21"/>
        </w:rPr>
        <w:t>投资成本费用表</w:t>
      </w:r>
      <w:r>
        <w:rPr>
          <w:rFonts w:hint="eastAsia" w:ascii="Times New Roman" w:hAnsi="Times New Roman" w:eastAsia="宋体"/>
          <w:szCs w:val="21"/>
        </w:rPr>
        <w:t>。同时投标方还应</w:t>
      </w:r>
      <w:r>
        <w:rPr>
          <w:rFonts w:ascii="Times New Roman" w:hAnsi="Times New Roman" w:eastAsia="宋体"/>
          <w:szCs w:val="21"/>
        </w:rPr>
        <w:t>提供专用工具、备品备件、在线监测装置的详细清单。</w:t>
      </w:r>
    </w:p>
    <w:p w14:paraId="6CA07004">
      <w:pPr>
        <w:jc w:val="center"/>
        <w:rPr>
          <w:rFonts w:ascii="Times New Roman" w:hAnsi="Times New Roman" w:eastAsia="宋体"/>
          <w:szCs w:val="21"/>
        </w:rPr>
      </w:pPr>
      <w:r>
        <w:rPr>
          <w:rFonts w:ascii="Times New Roman" w:hAnsi="Times New Roman" w:eastAsia="宋体"/>
          <w:szCs w:val="21"/>
        </w:rPr>
        <w:t>表</w:t>
      </w:r>
      <w:r>
        <w:rPr>
          <w:rFonts w:hint="eastAsia" w:ascii="Times New Roman" w:hAnsi="Times New Roman" w:eastAsia="宋体"/>
          <w:szCs w:val="21"/>
        </w:rPr>
        <w:t>5.1 设备</w:t>
      </w:r>
      <w:r>
        <w:rPr>
          <w:rFonts w:ascii="Times New Roman" w:hAnsi="Times New Roman" w:eastAsia="宋体"/>
          <w:szCs w:val="21"/>
        </w:rPr>
        <w:t>投资成本费用表</w:t>
      </w:r>
      <w:r>
        <w:rPr>
          <w:rFonts w:hint="eastAsia" w:ascii="Times New Roman" w:hAnsi="Times New Roman" w:eastAsia="宋体"/>
          <w:szCs w:val="21"/>
        </w:rPr>
        <w:t xml:space="preserve"> （投标方填写）</w:t>
      </w:r>
    </w:p>
    <w:tbl>
      <w:tblPr>
        <w:tblStyle w:val="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820"/>
        <w:gridCol w:w="896"/>
        <w:gridCol w:w="896"/>
        <w:gridCol w:w="1848"/>
        <w:gridCol w:w="1514"/>
        <w:gridCol w:w="1517"/>
        <w:gridCol w:w="1517"/>
        <w:gridCol w:w="1247"/>
      </w:tblGrid>
      <w:tr w14:paraId="14C5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vAlign w:val="center"/>
          </w:tcPr>
          <w:p w14:paraId="3E6DB44A">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序号</w:t>
            </w:r>
          </w:p>
        </w:tc>
        <w:tc>
          <w:tcPr>
            <w:tcW w:w="1820" w:type="dxa"/>
            <w:vAlign w:val="center"/>
          </w:tcPr>
          <w:p w14:paraId="20B9F794">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eastAsia" w:ascii="Times New Roman" w:hAnsi="Times New Roman" w:eastAsia="宋体"/>
                <w:kern w:val="0"/>
                <w:szCs w:val="21"/>
              </w:rPr>
              <w:t>设备</w:t>
            </w:r>
            <w:r>
              <w:rPr>
                <w:rFonts w:hint="default" w:ascii="Times New Roman" w:hAnsi="Times New Roman" w:eastAsia="宋体"/>
                <w:kern w:val="0"/>
                <w:szCs w:val="21"/>
              </w:rPr>
              <w:t>型号</w:t>
            </w:r>
          </w:p>
        </w:tc>
        <w:tc>
          <w:tcPr>
            <w:tcW w:w="896" w:type="dxa"/>
            <w:vAlign w:val="center"/>
          </w:tcPr>
          <w:p w14:paraId="75F3115A">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eastAsia" w:ascii="Times New Roman" w:hAnsi="Times New Roman" w:eastAsia="宋体"/>
                <w:kern w:val="0"/>
                <w:szCs w:val="21"/>
              </w:rPr>
              <w:t>数量</w:t>
            </w:r>
          </w:p>
        </w:tc>
        <w:tc>
          <w:tcPr>
            <w:tcW w:w="896" w:type="dxa"/>
            <w:vAlign w:val="center"/>
          </w:tcPr>
          <w:p w14:paraId="3D66BC05">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单价</w:t>
            </w:r>
          </w:p>
        </w:tc>
        <w:tc>
          <w:tcPr>
            <w:tcW w:w="1848" w:type="dxa"/>
            <w:vAlign w:val="center"/>
          </w:tcPr>
          <w:p w14:paraId="01D42892">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专用工具费</w:t>
            </w:r>
          </w:p>
        </w:tc>
        <w:tc>
          <w:tcPr>
            <w:tcW w:w="1514" w:type="dxa"/>
            <w:vAlign w:val="center"/>
          </w:tcPr>
          <w:p w14:paraId="7266C98E">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备品备件费</w:t>
            </w:r>
          </w:p>
        </w:tc>
        <w:tc>
          <w:tcPr>
            <w:tcW w:w="1517" w:type="dxa"/>
            <w:vAlign w:val="center"/>
          </w:tcPr>
          <w:p w14:paraId="7E7CACEB">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现场服务费</w:t>
            </w:r>
          </w:p>
        </w:tc>
        <w:tc>
          <w:tcPr>
            <w:tcW w:w="1517" w:type="dxa"/>
            <w:vAlign w:val="center"/>
          </w:tcPr>
          <w:p w14:paraId="0E61D0CC">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供货方运输费</w:t>
            </w:r>
          </w:p>
        </w:tc>
        <w:tc>
          <w:tcPr>
            <w:tcW w:w="1247" w:type="dxa"/>
            <w:vAlign w:val="center"/>
          </w:tcPr>
          <w:p w14:paraId="68DD0CB7">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Times New Roman" w:hAnsi="Times New Roman" w:eastAsia="宋体"/>
                <w:kern w:val="0"/>
                <w:szCs w:val="21"/>
              </w:rPr>
            </w:pPr>
            <w:r>
              <w:rPr>
                <w:rFonts w:hint="default" w:ascii="Times New Roman" w:hAnsi="Times New Roman" w:eastAsia="宋体"/>
                <w:kern w:val="0"/>
                <w:szCs w:val="21"/>
              </w:rPr>
              <w:t>合计</w:t>
            </w:r>
          </w:p>
        </w:tc>
      </w:tr>
      <w:tr w14:paraId="1CBA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vAlign w:val="center"/>
          </w:tcPr>
          <w:p w14:paraId="1EDA793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20" w:type="dxa"/>
            <w:vAlign w:val="center"/>
          </w:tcPr>
          <w:p w14:paraId="5A7B508A">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24392F33">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1266F0C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48" w:type="dxa"/>
            <w:vAlign w:val="center"/>
          </w:tcPr>
          <w:p w14:paraId="470EA5F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4" w:type="dxa"/>
            <w:vAlign w:val="center"/>
          </w:tcPr>
          <w:p w14:paraId="1AAFDA8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71E5070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4719444A">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247" w:type="dxa"/>
            <w:vAlign w:val="center"/>
          </w:tcPr>
          <w:p w14:paraId="7ABD538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r>
      <w:tr w14:paraId="3572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vAlign w:val="center"/>
          </w:tcPr>
          <w:p w14:paraId="574128A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20" w:type="dxa"/>
            <w:vAlign w:val="center"/>
          </w:tcPr>
          <w:p w14:paraId="78B87922">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035425C3">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0194D25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48" w:type="dxa"/>
            <w:vAlign w:val="center"/>
          </w:tcPr>
          <w:p w14:paraId="58E9A58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4" w:type="dxa"/>
            <w:vAlign w:val="center"/>
          </w:tcPr>
          <w:p w14:paraId="41ADC9D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651E3F45">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24E0EC98">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247" w:type="dxa"/>
            <w:vAlign w:val="center"/>
          </w:tcPr>
          <w:p w14:paraId="04FF251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r>
      <w:tr w14:paraId="46FA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vAlign w:val="center"/>
          </w:tcPr>
          <w:p w14:paraId="779622F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20" w:type="dxa"/>
            <w:vAlign w:val="center"/>
          </w:tcPr>
          <w:p w14:paraId="7170122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0818CA3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896" w:type="dxa"/>
            <w:vAlign w:val="center"/>
          </w:tcPr>
          <w:p w14:paraId="2BEB8BB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848" w:type="dxa"/>
            <w:vAlign w:val="center"/>
          </w:tcPr>
          <w:p w14:paraId="5583F5F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4" w:type="dxa"/>
            <w:vAlign w:val="center"/>
          </w:tcPr>
          <w:p w14:paraId="760BB4A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1B2CB6F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517" w:type="dxa"/>
            <w:vAlign w:val="center"/>
          </w:tcPr>
          <w:p w14:paraId="4FDE957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c>
          <w:tcPr>
            <w:tcW w:w="1247" w:type="dxa"/>
            <w:vAlign w:val="center"/>
          </w:tcPr>
          <w:p w14:paraId="2D1F5302">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Times New Roman" w:hAnsi="Times New Roman" w:eastAsia="宋体"/>
                <w:kern w:val="0"/>
                <w:szCs w:val="21"/>
              </w:rPr>
            </w:pPr>
          </w:p>
        </w:tc>
      </w:tr>
    </w:tbl>
    <w:p w14:paraId="5B264ABB">
      <w:pPr>
        <w:rPr>
          <w:rFonts w:ascii="Times New Roman" w:hAnsi="Times New Roman" w:eastAsia="宋体"/>
          <w:szCs w:val="21"/>
        </w:rPr>
      </w:pPr>
    </w:p>
    <w:bookmarkEnd w:id="420"/>
    <w:bookmarkEnd w:id="421"/>
    <w:bookmarkEnd w:id="422"/>
    <w:bookmarkEnd w:id="423"/>
    <w:bookmarkEnd w:id="424"/>
    <w:bookmarkEnd w:id="425"/>
    <w:p w14:paraId="43A2157F">
      <w:pPr>
        <w:rPr>
          <w:rFonts w:ascii="Times New Roman" w:hAnsi="Times New Roman" w:eastAsia="宋体"/>
        </w:rPr>
      </w:pPr>
    </w:p>
    <w:sectPr>
      <w:headerReference r:id="rId13" w:type="default"/>
      <w:footerReference r:id="rId14" w:type="default"/>
      <w:pgSz w:w="16838" w:h="11906" w:orient="landscape"/>
      <w:pgMar w:top="1797"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Plotter">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5A2D0">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89922">
    <w:pPr>
      <w:pStyle w:val="51"/>
      <w:framePr w:wrap="around" w:vAnchor="text" w:hAnchor="margin" w:xAlign="right" w:y="1"/>
      <w:rPr>
        <w:rStyle w:val="88"/>
      </w:rPr>
    </w:pPr>
    <w:r>
      <w:fldChar w:fldCharType="begin"/>
    </w:r>
    <w:r>
      <w:rPr>
        <w:rStyle w:val="88"/>
      </w:rPr>
      <w:instrText xml:space="preserve">PAGE  </w:instrText>
    </w:r>
    <w:r>
      <w:fldChar w:fldCharType="separate"/>
    </w:r>
    <w:r>
      <w:fldChar w:fldCharType="end"/>
    </w:r>
  </w:p>
  <w:p w14:paraId="42885292">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702DC">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66D4D">
    <w:pPr>
      <w:pStyle w:val="51"/>
      <w:jc w:val="center"/>
    </w:pPr>
    <w:r>
      <w:fldChar w:fldCharType="begin"/>
    </w:r>
    <w:r>
      <w:instrText xml:space="preserve"> PAGE   \* MERGEFORMAT </w:instrText>
    </w:r>
    <w:r>
      <w:fldChar w:fldCharType="separate"/>
    </w:r>
    <w:r>
      <w:rPr>
        <w:lang w:val="zh-CN"/>
      </w:rPr>
      <w:t>1</w:t>
    </w:r>
    <w:r>
      <w:fldChar w:fldCharType="end"/>
    </w:r>
  </w:p>
  <w:p w14:paraId="7AC27706">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3CB99">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64ABC">
    <w:pPr>
      <w:pStyle w:val="51"/>
      <w:jc w:val="center"/>
    </w:pPr>
    <w:r>
      <w:fldChar w:fldCharType="begin"/>
    </w:r>
    <w:r>
      <w:rPr>
        <w:rStyle w:val="88"/>
      </w:rPr>
      <w:instrText xml:space="preserve"> PAGE </w:instrText>
    </w:r>
    <w:r>
      <w:fldChar w:fldCharType="separate"/>
    </w:r>
    <w:r>
      <w:rPr>
        <w:rStyle w:val="88"/>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72BEE">
    <w:pPr>
      <w:pStyle w:val="51"/>
      <w:jc w:val="center"/>
    </w:pPr>
    <w:r>
      <w:fldChar w:fldCharType="begin"/>
    </w:r>
    <w:r>
      <w:instrText xml:space="preserve"> PAGE   \* MERGEFORMAT </w:instrText>
    </w:r>
    <w:r>
      <w:fldChar w:fldCharType="separate"/>
    </w:r>
    <w:r>
      <w:rPr>
        <w:lang w:val="zh-CN"/>
      </w:rPr>
      <w:t>23</w:t>
    </w:r>
    <w:r>
      <w:fldChar w:fldCharType="end"/>
    </w:r>
  </w:p>
  <w:p w14:paraId="3CC83E14">
    <w:pPr>
      <w:pStyle w:val="51"/>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53EA2">
    <w:pPr>
      <w:pStyle w:val="53"/>
      <w:pBdr>
        <w:bottom w:val="single" w:color="auto" w:sz="4" w:space="1"/>
      </w:pBdr>
      <w:ind w:left="6840" w:hanging="6840" w:hangingChars="3800"/>
    </w:pPr>
    <w:r>
      <w:rPr>
        <w:rFonts w:hint="eastAsia"/>
      </w:rPr>
      <w:t>输电</w:t>
    </w:r>
    <w:r>
      <w:rPr>
        <w:rFonts w:hint="eastAsia"/>
        <w:lang w:val="en-US" w:eastAsia="zh-CN"/>
      </w:rPr>
      <w:t>多物理量集成传感器（单导线）</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7A61">
    <w:pPr>
      <w:pStyle w:val="53"/>
      <w:pBdr>
        <w:bottom w:val="single" w:color="auto" w:sz="4" w:space="1"/>
      </w:pBdr>
      <w:ind w:left="6840" w:hanging="6840" w:hangingChars="3800"/>
    </w:pPr>
    <w:r>
      <w:rPr>
        <w:rFonts w:hint="eastAsia"/>
      </w:rPr>
      <w:t>输电</w:t>
    </w:r>
    <w:r>
      <w:rPr>
        <w:rFonts w:hint="eastAsia"/>
        <w:lang w:val="en-US" w:eastAsia="zh-CN"/>
      </w:rPr>
      <w:t>多物理量集成传感器（单导线）</w:t>
    </w:r>
    <w:r>
      <w:rPr>
        <w:rFonts w:hint="eastAsia"/>
      </w:rPr>
      <w:t>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BA79">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2577F">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15162">
    <w:pPr>
      <w:pStyle w:val="53"/>
      <w:pBdr>
        <w:bottom w:val="single" w:color="auto" w:sz="4" w:space="1"/>
      </w:pBdr>
      <w:ind w:left="6840" w:hanging="6840" w:hangingChars="3800"/>
    </w:pPr>
    <w:r>
      <w:rPr>
        <w:rFonts w:hint="eastAsia"/>
      </w:rPr>
      <w:t>输电线路故障精确定位装置技术规范书（通用部分）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lvlText w:val="%1."/>
      <w:lvlJc w:val="left"/>
      <w:pPr>
        <w:tabs>
          <w:tab w:val="left" w:pos="2040"/>
        </w:tabs>
        <w:ind w:left="2040" w:hanging="360"/>
      </w:pPr>
    </w:lvl>
  </w:abstractNum>
  <w:abstractNum w:abstractNumId="1">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2">
    <w:nsid w:val="00000008"/>
    <w:multiLevelType w:val="multilevel"/>
    <w:tmpl w:val="00000008"/>
    <w:lvl w:ilvl="0" w:tentative="0">
      <w:start w:val="1"/>
      <w:numFmt w:val="decimal"/>
      <w:pStyle w:val="333"/>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pStyle w:val="268"/>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14:shadow w14:blurRad="0" w14:dist="0" w14:dir="0" w14:sx="0" w14:sy="0" w14:kx="0" w14:ky="0" w14:algn="none">
          <w14:srgbClr w14:val="000000"/>
        </w14:shadow>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0000000C"/>
    <w:multiLevelType w:val="multilevel"/>
    <w:tmpl w:val="0000000C"/>
    <w:lvl w:ilvl="0" w:tentative="0">
      <w:start w:val="1"/>
      <w:numFmt w:val="none"/>
      <w:pStyle w:val="315"/>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44"/>
      <w:lvlText w:val="%2）"/>
      <w:lvlJc w:val="left"/>
      <w:pPr>
        <w:tabs>
          <w:tab w:val="left" w:pos="780"/>
        </w:tabs>
        <w:ind w:left="780" w:hanging="360"/>
      </w:pPr>
      <w:rPr>
        <w:rFonts w:hint="eastAsia"/>
      </w:rPr>
    </w:lvl>
    <w:lvl w:ilvl="2" w:tentative="0">
      <w:start w:val="1"/>
      <w:numFmt w:val="lowerRoman"/>
      <w:pStyle w:val="143"/>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58"/>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7">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8">
    <w:nsid w:val="00000018"/>
    <w:multiLevelType w:val="multilevel"/>
    <w:tmpl w:val="00000018"/>
    <w:lvl w:ilvl="0" w:tentative="0">
      <w:start w:val="1"/>
      <w:numFmt w:val="decimal"/>
      <w:pStyle w:val="349"/>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83"/>
      <w:suff w:val="nothing"/>
      <w:lvlText w:val="%1%2.%3　"/>
      <w:lvlJc w:val="left"/>
      <w:pPr>
        <w:ind w:left="0" w:firstLine="0"/>
      </w:pPr>
      <w:rPr>
        <w:rFonts w:hint="eastAsia" w:ascii="黑体" w:hAnsi="Times New Roman" w:eastAsia="黑体"/>
        <w:b w:val="0"/>
        <w:i w:val="0"/>
        <w:sz w:val="21"/>
      </w:rPr>
    </w:lvl>
    <w:lvl w:ilvl="3" w:tentative="0">
      <w:start w:val="1"/>
      <w:numFmt w:val="decimal"/>
      <w:pStyle w:val="215"/>
      <w:suff w:val="nothing"/>
      <w:lvlText w:val="%1%2.%3.%4　"/>
      <w:lvlJc w:val="left"/>
      <w:pPr>
        <w:ind w:left="0" w:firstLine="0"/>
      </w:pPr>
      <w:rPr>
        <w:rFonts w:hint="eastAsia" w:ascii="黑体" w:hAnsi="Times New Roman" w:eastAsia="黑体"/>
        <w:b w:val="0"/>
        <w:i w:val="0"/>
        <w:sz w:val="21"/>
      </w:rPr>
    </w:lvl>
    <w:lvl w:ilvl="4" w:tentative="0">
      <w:start w:val="1"/>
      <w:numFmt w:val="decimal"/>
      <w:pStyle w:val="348"/>
      <w:suff w:val="nothing"/>
      <w:lvlText w:val="%1%2.%3.%4.%5　"/>
      <w:lvlJc w:val="left"/>
      <w:pPr>
        <w:ind w:left="0" w:firstLine="0"/>
      </w:pPr>
      <w:rPr>
        <w:rFonts w:hint="eastAsia" w:ascii="黑体" w:hAnsi="Times New Roman" w:eastAsia="黑体"/>
        <w:b w:val="0"/>
        <w:i w:val="0"/>
        <w:sz w:val="21"/>
      </w:rPr>
    </w:lvl>
    <w:lvl w:ilvl="5" w:tentative="0">
      <w:start w:val="1"/>
      <w:numFmt w:val="decimal"/>
      <w:pStyle w:val="221"/>
      <w:suff w:val="nothing"/>
      <w:lvlText w:val="%1%2.%3.%4.%5.%6　"/>
      <w:lvlJc w:val="left"/>
      <w:pPr>
        <w:ind w:left="0" w:firstLine="0"/>
      </w:pPr>
      <w:rPr>
        <w:rFonts w:hint="eastAsia" w:ascii="黑体" w:hAnsi="Times New Roman" w:eastAsia="黑体"/>
        <w:b w:val="0"/>
        <w:i w:val="0"/>
        <w:sz w:val="21"/>
      </w:rPr>
    </w:lvl>
    <w:lvl w:ilvl="6" w:tentative="0">
      <w:start w:val="1"/>
      <w:numFmt w:val="decimal"/>
      <w:pStyle w:val="23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D"/>
    <w:multiLevelType w:val="multilevel"/>
    <w:tmpl w:val="0000001D"/>
    <w:lvl w:ilvl="0" w:tentative="0">
      <w:start w:val="1"/>
      <w:numFmt w:val="upperLetter"/>
      <w:pStyle w:val="339"/>
      <w:suff w:val="nothing"/>
      <w:lvlText w:val="附　录　%1"/>
      <w:lvlJc w:val="left"/>
      <w:pPr>
        <w:ind w:left="0" w:firstLine="0"/>
      </w:pPr>
      <w:rPr>
        <w:rFonts w:hint="eastAsia" w:ascii="黑体" w:hAnsi="Times New Roman" w:eastAsia="黑体"/>
        <w:b w:val="0"/>
        <w:i w:val="0"/>
        <w:sz w:val="21"/>
      </w:rPr>
    </w:lvl>
    <w:lvl w:ilvl="1" w:tentative="0">
      <w:start w:val="1"/>
      <w:numFmt w:val="decimal"/>
      <w:pStyle w:val="300"/>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322"/>
      <w:suff w:val="nothing"/>
      <w:lvlText w:val="%1.%2.%3　"/>
      <w:lvlJc w:val="left"/>
      <w:pPr>
        <w:ind w:left="0" w:firstLine="0"/>
      </w:pPr>
      <w:rPr>
        <w:rFonts w:hint="eastAsia" w:ascii="黑体" w:hAnsi="Times New Roman" w:eastAsia="黑体"/>
        <w:b w:val="0"/>
        <w:i w:val="0"/>
        <w:sz w:val="21"/>
      </w:rPr>
    </w:lvl>
    <w:lvl w:ilvl="3" w:tentative="0">
      <w:start w:val="1"/>
      <w:numFmt w:val="decimal"/>
      <w:pStyle w:val="293"/>
      <w:suff w:val="nothing"/>
      <w:lvlText w:val="%1.%2.%3.%4　"/>
      <w:lvlJc w:val="left"/>
      <w:pPr>
        <w:ind w:left="0" w:firstLine="0"/>
      </w:pPr>
      <w:rPr>
        <w:rFonts w:hint="eastAsia" w:ascii="黑体" w:hAnsi="Times New Roman" w:eastAsia="黑体"/>
        <w:b w:val="0"/>
        <w:i w:val="0"/>
        <w:sz w:val="21"/>
      </w:rPr>
    </w:lvl>
    <w:lvl w:ilvl="4" w:tentative="0">
      <w:start w:val="1"/>
      <w:numFmt w:val="decimal"/>
      <w:pStyle w:val="261"/>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4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2">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3">
    <w:nsid w:val="00000023"/>
    <w:multiLevelType w:val="singleLevel"/>
    <w:tmpl w:val="00000023"/>
    <w:lvl w:ilvl="0" w:tentative="0">
      <w:start w:val="1"/>
      <w:numFmt w:val="decimal"/>
      <w:pStyle w:val="18"/>
      <w:lvlText w:val="%1."/>
      <w:lvlJc w:val="left"/>
      <w:pPr>
        <w:tabs>
          <w:tab w:val="left" w:pos="360"/>
        </w:tabs>
        <w:ind w:left="360" w:hanging="360"/>
      </w:pPr>
    </w:lvl>
  </w:abstractNum>
  <w:abstractNum w:abstractNumId="14">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5">
    <w:nsid w:val="0000002A"/>
    <w:multiLevelType w:val="singleLevel"/>
    <w:tmpl w:val="0000002A"/>
    <w:lvl w:ilvl="0" w:tentative="0">
      <w:start w:val="1"/>
      <w:numFmt w:val="decimal"/>
      <w:pStyle w:val="340"/>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7">
    <w:nsid w:val="0000002C"/>
    <w:multiLevelType w:val="multilevel"/>
    <w:tmpl w:val="0000002C"/>
    <w:lvl w:ilvl="0" w:tentative="0">
      <w:start w:val="1"/>
      <w:numFmt w:val="decimal"/>
      <w:pStyle w:val="370"/>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9">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20">
    <w:nsid w:val="20D53E21"/>
    <w:multiLevelType w:val="multilevel"/>
    <w:tmpl w:val="20D53E21"/>
    <w:lvl w:ilvl="0" w:tentative="0">
      <w:start w:val="1"/>
      <w:numFmt w:val="decimal"/>
      <w:lvlText w:val="%1)"/>
      <w:lvlJc w:val="left"/>
      <w:pPr>
        <w:tabs>
          <w:tab w:val="left" w:pos="900"/>
        </w:tabs>
        <w:ind w:left="900" w:hanging="420"/>
      </w:pPr>
    </w:lvl>
    <w:lvl w:ilvl="1" w:tentative="0">
      <w:start w:val="1"/>
      <w:numFmt w:val="lowerLetter"/>
      <w:pStyle w:val="363"/>
      <w:lvlText w:val="%2)"/>
      <w:lvlJc w:val="left"/>
      <w:pPr>
        <w:tabs>
          <w:tab w:val="left" w:pos="1320"/>
        </w:tabs>
        <w:ind w:left="1320" w:hanging="420"/>
      </w:pPr>
    </w:lvl>
    <w:lvl w:ilvl="2" w:tentative="0">
      <w:start w:val="1"/>
      <w:numFmt w:val="lowerRoman"/>
      <w:pStyle w:val="192"/>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1">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1"/>
  </w:num>
  <w:num w:numId="2">
    <w:abstractNumId w:val="19"/>
  </w:num>
  <w:num w:numId="3">
    <w:abstractNumId w:val="13"/>
  </w:num>
  <w:num w:numId="4">
    <w:abstractNumId w:val="16"/>
  </w:num>
  <w:num w:numId="5">
    <w:abstractNumId w:val="12"/>
  </w:num>
  <w:num w:numId="6">
    <w:abstractNumId w:val="7"/>
  </w:num>
  <w:num w:numId="7">
    <w:abstractNumId w:val="1"/>
  </w:num>
  <w:num w:numId="8">
    <w:abstractNumId w:val="4"/>
  </w:num>
  <w:num w:numId="9">
    <w:abstractNumId w:val="14"/>
  </w:num>
  <w:num w:numId="10">
    <w:abstractNumId w:val="5"/>
  </w:num>
  <w:num w:numId="11">
    <w:abstractNumId w:val="6"/>
  </w:num>
  <w:num w:numId="12">
    <w:abstractNumId w:val="20"/>
  </w:num>
  <w:num w:numId="13">
    <w:abstractNumId w:val="9"/>
  </w:num>
  <w:num w:numId="14">
    <w:abstractNumId w:val="18"/>
  </w:num>
  <w:num w:numId="15">
    <w:abstractNumId w:val="0"/>
  </w:num>
  <w:num w:numId="16">
    <w:abstractNumId w:val="10"/>
  </w:num>
  <w:num w:numId="17">
    <w:abstractNumId w:val="2"/>
  </w:num>
  <w:num w:numId="18">
    <w:abstractNumId w:val="3"/>
  </w:num>
  <w:num w:numId="19">
    <w:abstractNumId w:val="15"/>
  </w:num>
  <w:num w:numId="20">
    <w:abstractNumId w:val="8"/>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UwOWU3YzQ3NzFjYjhkNTcwOTVlYmJkZTliMTE2ZTAifQ=="/>
  </w:docVars>
  <w:rsids>
    <w:rsidRoot w:val="00172A27"/>
    <w:rsid w:val="000000E8"/>
    <w:rsid w:val="00001E2C"/>
    <w:rsid w:val="00015D91"/>
    <w:rsid w:val="00017D68"/>
    <w:rsid w:val="00021F85"/>
    <w:rsid w:val="00026EDC"/>
    <w:rsid w:val="00030F11"/>
    <w:rsid w:val="00031146"/>
    <w:rsid w:val="000352CB"/>
    <w:rsid w:val="000532B0"/>
    <w:rsid w:val="00060853"/>
    <w:rsid w:val="00066A93"/>
    <w:rsid w:val="00075E31"/>
    <w:rsid w:val="0008172C"/>
    <w:rsid w:val="00083921"/>
    <w:rsid w:val="00086739"/>
    <w:rsid w:val="00090950"/>
    <w:rsid w:val="000A52ED"/>
    <w:rsid w:val="000A616C"/>
    <w:rsid w:val="000A7AD4"/>
    <w:rsid w:val="000B604C"/>
    <w:rsid w:val="000B6420"/>
    <w:rsid w:val="000C04CD"/>
    <w:rsid w:val="000C2958"/>
    <w:rsid w:val="000F00B8"/>
    <w:rsid w:val="000F1461"/>
    <w:rsid w:val="00102960"/>
    <w:rsid w:val="0010476B"/>
    <w:rsid w:val="001057AF"/>
    <w:rsid w:val="00111D41"/>
    <w:rsid w:val="00114A33"/>
    <w:rsid w:val="00122770"/>
    <w:rsid w:val="00124E49"/>
    <w:rsid w:val="00131262"/>
    <w:rsid w:val="00132629"/>
    <w:rsid w:val="00133385"/>
    <w:rsid w:val="00133AF8"/>
    <w:rsid w:val="00133B22"/>
    <w:rsid w:val="0013479B"/>
    <w:rsid w:val="001509BF"/>
    <w:rsid w:val="00153BBD"/>
    <w:rsid w:val="00155B8F"/>
    <w:rsid w:val="00156030"/>
    <w:rsid w:val="001625DA"/>
    <w:rsid w:val="00164F16"/>
    <w:rsid w:val="00166690"/>
    <w:rsid w:val="0017090B"/>
    <w:rsid w:val="00172547"/>
    <w:rsid w:val="00172A27"/>
    <w:rsid w:val="00173CDD"/>
    <w:rsid w:val="001748C3"/>
    <w:rsid w:val="00177B6C"/>
    <w:rsid w:val="001829E8"/>
    <w:rsid w:val="0018386D"/>
    <w:rsid w:val="0018625B"/>
    <w:rsid w:val="00187404"/>
    <w:rsid w:val="00190C31"/>
    <w:rsid w:val="00192323"/>
    <w:rsid w:val="00194C9B"/>
    <w:rsid w:val="00196181"/>
    <w:rsid w:val="00196340"/>
    <w:rsid w:val="001A0BA6"/>
    <w:rsid w:val="001A59F3"/>
    <w:rsid w:val="001B4549"/>
    <w:rsid w:val="001C2100"/>
    <w:rsid w:val="001C39DF"/>
    <w:rsid w:val="001C76A0"/>
    <w:rsid w:val="001D2864"/>
    <w:rsid w:val="001D361F"/>
    <w:rsid w:val="001E2682"/>
    <w:rsid w:val="001E455A"/>
    <w:rsid w:val="001F6852"/>
    <w:rsid w:val="00200F50"/>
    <w:rsid w:val="002103C2"/>
    <w:rsid w:val="002172AC"/>
    <w:rsid w:val="002214F2"/>
    <w:rsid w:val="002443DB"/>
    <w:rsid w:val="002448D8"/>
    <w:rsid w:val="00267D5F"/>
    <w:rsid w:val="002737E8"/>
    <w:rsid w:val="002755B0"/>
    <w:rsid w:val="00277282"/>
    <w:rsid w:val="0028473F"/>
    <w:rsid w:val="002A3063"/>
    <w:rsid w:val="002A3BE4"/>
    <w:rsid w:val="002A4519"/>
    <w:rsid w:val="002B6445"/>
    <w:rsid w:val="002B655D"/>
    <w:rsid w:val="002C1643"/>
    <w:rsid w:val="002C351B"/>
    <w:rsid w:val="002D30E4"/>
    <w:rsid w:val="002D402E"/>
    <w:rsid w:val="002F0E4E"/>
    <w:rsid w:val="00304536"/>
    <w:rsid w:val="00306031"/>
    <w:rsid w:val="003062F0"/>
    <w:rsid w:val="0030757F"/>
    <w:rsid w:val="00310C48"/>
    <w:rsid w:val="00311FC9"/>
    <w:rsid w:val="00314FDF"/>
    <w:rsid w:val="00315163"/>
    <w:rsid w:val="00317D1A"/>
    <w:rsid w:val="003212F8"/>
    <w:rsid w:val="00334744"/>
    <w:rsid w:val="0033479E"/>
    <w:rsid w:val="00335143"/>
    <w:rsid w:val="00352693"/>
    <w:rsid w:val="00353DF3"/>
    <w:rsid w:val="00360FAD"/>
    <w:rsid w:val="00362D16"/>
    <w:rsid w:val="003725CD"/>
    <w:rsid w:val="00377A47"/>
    <w:rsid w:val="00381403"/>
    <w:rsid w:val="00384077"/>
    <w:rsid w:val="00391434"/>
    <w:rsid w:val="00391954"/>
    <w:rsid w:val="00391C45"/>
    <w:rsid w:val="003A0E87"/>
    <w:rsid w:val="003A46C5"/>
    <w:rsid w:val="003A477A"/>
    <w:rsid w:val="003A6AEB"/>
    <w:rsid w:val="003B1E6D"/>
    <w:rsid w:val="003B34E1"/>
    <w:rsid w:val="003D655D"/>
    <w:rsid w:val="003D71A0"/>
    <w:rsid w:val="003E15E2"/>
    <w:rsid w:val="003F141B"/>
    <w:rsid w:val="003F4324"/>
    <w:rsid w:val="003F6F32"/>
    <w:rsid w:val="003F6FE2"/>
    <w:rsid w:val="003F79C5"/>
    <w:rsid w:val="0040692A"/>
    <w:rsid w:val="00407656"/>
    <w:rsid w:val="00412609"/>
    <w:rsid w:val="00421593"/>
    <w:rsid w:val="00425FA4"/>
    <w:rsid w:val="0042613A"/>
    <w:rsid w:val="00426BC5"/>
    <w:rsid w:val="00426D1A"/>
    <w:rsid w:val="00431B0B"/>
    <w:rsid w:val="004322FA"/>
    <w:rsid w:val="00432563"/>
    <w:rsid w:val="00434824"/>
    <w:rsid w:val="00434DAA"/>
    <w:rsid w:val="004355A5"/>
    <w:rsid w:val="0044151B"/>
    <w:rsid w:val="004448FD"/>
    <w:rsid w:val="00445D82"/>
    <w:rsid w:val="00450DE6"/>
    <w:rsid w:val="0045313B"/>
    <w:rsid w:val="004535AB"/>
    <w:rsid w:val="00455E2B"/>
    <w:rsid w:val="004611B6"/>
    <w:rsid w:val="00464B39"/>
    <w:rsid w:val="0046609C"/>
    <w:rsid w:val="00466B8A"/>
    <w:rsid w:val="00473649"/>
    <w:rsid w:val="00475327"/>
    <w:rsid w:val="00492DF8"/>
    <w:rsid w:val="004A2717"/>
    <w:rsid w:val="004A3AEC"/>
    <w:rsid w:val="004A3B4E"/>
    <w:rsid w:val="004B0925"/>
    <w:rsid w:val="004B170B"/>
    <w:rsid w:val="004B24BA"/>
    <w:rsid w:val="004B28C3"/>
    <w:rsid w:val="004C5FD0"/>
    <w:rsid w:val="004D0815"/>
    <w:rsid w:val="004E18F5"/>
    <w:rsid w:val="004E6A8A"/>
    <w:rsid w:val="004E72C6"/>
    <w:rsid w:val="004F4892"/>
    <w:rsid w:val="00503236"/>
    <w:rsid w:val="005039C5"/>
    <w:rsid w:val="0051094D"/>
    <w:rsid w:val="005130DF"/>
    <w:rsid w:val="005164FE"/>
    <w:rsid w:val="00520D9E"/>
    <w:rsid w:val="00524B71"/>
    <w:rsid w:val="00527350"/>
    <w:rsid w:val="00533206"/>
    <w:rsid w:val="00533CED"/>
    <w:rsid w:val="00537647"/>
    <w:rsid w:val="00537802"/>
    <w:rsid w:val="00541420"/>
    <w:rsid w:val="00551C9A"/>
    <w:rsid w:val="00553A7C"/>
    <w:rsid w:val="005554AD"/>
    <w:rsid w:val="00560DD2"/>
    <w:rsid w:val="00561233"/>
    <w:rsid w:val="005643FA"/>
    <w:rsid w:val="00581C69"/>
    <w:rsid w:val="005863C9"/>
    <w:rsid w:val="0059061B"/>
    <w:rsid w:val="0059281D"/>
    <w:rsid w:val="00593929"/>
    <w:rsid w:val="00594A60"/>
    <w:rsid w:val="00595A23"/>
    <w:rsid w:val="0059708D"/>
    <w:rsid w:val="005B6F6C"/>
    <w:rsid w:val="005C1174"/>
    <w:rsid w:val="005D0097"/>
    <w:rsid w:val="005D654D"/>
    <w:rsid w:val="005E1117"/>
    <w:rsid w:val="005E6983"/>
    <w:rsid w:val="005F0AEE"/>
    <w:rsid w:val="005F0E3B"/>
    <w:rsid w:val="005F5EDD"/>
    <w:rsid w:val="00600096"/>
    <w:rsid w:val="00600260"/>
    <w:rsid w:val="00602739"/>
    <w:rsid w:val="00621487"/>
    <w:rsid w:val="00642D15"/>
    <w:rsid w:val="00643966"/>
    <w:rsid w:val="00647CD0"/>
    <w:rsid w:val="00653B7C"/>
    <w:rsid w:val="006659DA"/>
    <w:rsid w:val="00670A3F"/>
    <w:rsid w:val="00675ADD"/>
    <w:rsid w:val="00681D4A"/>
    <w:rsid w:val="00681DDA"/>
    <w:rsid w:val="006957A1"/>
    <w:rsid w:val="006A30F1"/>
    <w:rsid w:val="006B0599"/>
    <w:rsid w:val="006B11AE"/>
    <w:rsid w:val="006B37F5"/>
    <w:rsid w:val="006C09CD"/>
    <w:rsid w:val="006C23AA"/>
    <w:rsid w:val="006C3BAA"/>
    <w:rsid w:val="006C6926"/>
    <w:rsid w:val="006C7E2E"/>
    <w:rsid w:val="006D2805"/>
    <w:rsid w:val="006F4EAF"/>
    <w:rsid w:val="006F724E"/>
    <w:rsid w:val="006F7E98"/>
    <w:rsid w:val="00704B46"/>
    <w:rsid w:val="00720B17"/>
    <w:rsid w:val="007244D2"/>
    <w:rsid w:val="00731173"/>
    <w:rsid w:val="007434FF"/>
    <w:rsid w:val="00745183"/>
    <w:rsid w:val="00746075"/>
    <w:rsid w:val="00763058"/>
    <w:rsid w:val="00765456"/>
    <w:rsid w:val="007666C2"/>
    <w:rsid w:val="00773FB6"/>
    <w:rsid w:val="007779AD"/>
    <w:rsid w:val="007808BC"/>
    <w:rsid w:val="00780F7E"/>
    <w:rsid w:val="007829B9"/>
    <w:rsid w:val="00790764"/>
    <w:rsid w:val="00794FC4"/>
    <w:rsid w:val="00796EB3"/>
    <w:rsid w:val="007A1A08"/>
    <w:rsid w:val="007A3BAD"/>
    <w:rsid w:val="007A40EC"/>
    <w:rsid w:val="007B7B23"/>
    <w:rsid w:val="007C1224"/>
    <w:rsid w:val="007C34E4"/>
    <w:rsid w:val="007D154B"/>
    <w:rsid w:val="007D46F2"/>
    <w:rsid w:val="007D6A3C"/>
    <w:rsid w:val="007D7687"/>
    <w:rsid w:val="007E4E34"/>
    <w:rsid w:val="007E68CC"/>
    <w:rsid w:val="007E6DF8"/>
    <w:rsid w:val="007E722C"/>
    <w:rsid w:val="007F2A41"/>
    <w:rsid w:val="007F3876"/>
    <w:rsid w:val="007F6CE7"/>
    <w:rsid w:val="0080093B"/>
    <w:rsid w:val="00804C49"/>
    <w:rsid w:val="00807A88"/>
    <w:rsid w:val="00812A65"/>
    <w:rsid w:val="00816549"/>
    <w:rsid w:val="00816C72"/>
    <w:rsid w:val="00817305"/>
    <w:rsid w:val="00826DE9"/>
    <w:rsid w:val="00827249"/>
    <w:rsid w:val="00832665"/>
    <w:rsid w:val="00840875"/>
    <w:rsid w:val="008449D9"/>
    <w:rsid w:val="00846531"/>
    <w:rsid w:val="00847DF9"/>
    <w:rsid w:val="0085044E"/>
    <w:rsid w:val="008519D2"/>
    <w:rsid w:val="008541AC"/>
    <w:rsid w:val="008546A3"/>
    <w:rsid w:val="00857E22"/>
    <w:rsid w:val="008645A6"/>
    <w:rsid w:val="00864B46"/>
    <w:rsid w:val="008713D4"/>
    <w:rsid w:val="00871D74"/>
    <w:rsid w:val="00871F03"/>
    <w:rsid w:val="00873273"/>
    <w:rsid w:val="0087473D"/>
    <w:rsid w:val="00880049"/>
    <w:rsid w:val="00885BEB"/>
    <w:rsid w:val="00887C0B"/>
    <w:rsid w:val="00891A69"/>
    <w:rsid w:val="008A104B"/>
    <w:rsid w:val="008A70C6"/>
    <w:rsid w:val="008C01BF"/>
    <w:rsid w:val="008D092B"/>
    <w:rsid w:val="008D181D"/>
    <w:rsid w:val="008D763D"/>
    <w:rsid w:val="008F1191"/>
    <w:rsid w:val="008F7B89"/>
    <w:rsid w:val="009017E0"/>
    <w:rsid w:val="00901DFA"/>
    <w:rsid w:val="0091591D"/>
    <w:rsid w:val="009220EF"/>
    <w:rsid w:val="00941EE9"/>
    <w:rsid w:val="0094374F"/>
    <w:rsid w:val="0095095C"/>
    <w:rsid w:val="00950BCF"/>
    <w:rsid w:val="009550F2"/>
    <w:rsid w:val="009659E4"/>
    <w:rsid w:val="00965EDE"/>
    <w:rsid w:val="00975FE2"/>
    <w:rsid w:val="0097632E"/>
    <w:rsid w:val="00996C34"/>
    <w:rsid w:val="009A0656"/>
    <w:rsid w:val="009A2768"/>
    <w:rsid w:val="009B3F16"/>
    <w:rsid w:val="009C09B8"/>
    <w:rsid w:val="009D0728"/>
    <w:rsid w:val="009D0979"/>
    <w:rsid w:val="009D1A80"/>
    <w:rsid w:val="009D270A"/>
    <w:rsid w:val="009D271A"/>
    <w:rsid w:val="009D6506"/>
    <w:rsid w:val="009D6EBF"/>
    <w:rsid w:val="009E14BC"/>
    <w:rsid w:val="009E1517"/>
    <w:rsid w:val="009F4CF1"/>
    <w:rsid w:val="009F518F"/>
    <w:rsid w:val="00A01079"/>
    <w:rsid w:val="00A05173"/>
    <w:rsid w:val="00A11086"/>
    <w:rsid w:val="00A13CF5"/>
    <w:rsid w:val="00A15D6C"/>
    <w:rsid w:val="00A32639"/>
    <w:rsid w:val="00A36442"/>
    <w:rsid w:val="00A40584"/>
    <w:rsid w:val="00A41C76"/>
    <w:rsid w:val="00A440C1"/>
    <w:rsid w:val="00A5701E"/>
    <w:rsid w:val="00A62765"/>
    <w:rsid w:val="00A63A41"/>
    <w:rsid w:val="00A66BB9"/>
    <w:rsid w:val="00A70808"/>
    <w:rsid w:val="00A722FA"/>
    <w:rsid w:val="00A82975"/>
    <w:rsid w:val="00A841BD"/>
    <w:rsid w:val="00A8499D"/>
    <w:rsid w:val="00A8748B"/>
    <w:rsid w:val="00A929EC"/>
    <w:rsid w:val="00A94CE1"/>
    <w:rsid w:val="00AB17DB"/>
    <w:rsid w:val="00AB6FA7"/>
    <w:rsid w:val="00AC7D80"/>
    <w:rsid w:val="00AE6D9E"/>
    <w:rsid w:val="00AF447C"/>
    <w:rsid w:val="00AF6FCC"/>
    <w:rsid w:val="00B018E3"/>
    <w:rsid w:val="00B042D4"/>
    <w:rsid w:val="00B05B97"/>
    <w:rsid w:val="00B07A8E"/>
    <w:rsid w:val="00B13AB7"/>
    <w:rsid w:val="00B13F21"/>
    <w:rsid w:val="00B14116"/>
    <w:rsid w:val="00B21B70"/>
    <w:rsid w:val="00B22ACF"/>
    <w:rsid w:val="00B258BC"/>
    <w:rsid w:val="00B27BED"/>
    <w:rsid w:val="00B32BE6"/>
    <w:rsid w:val="00B40C45"/>
    <w:rsid w:val="00B44A7A"/>
    <w:rsid w:val="00B44D70"/>
    <w:rsid w:val="00B45439"/>
    <w:rsid w:val="00B45D15"/>
    <w:rsid w:val="00B471F3"/>
    <w:rsid w:val="00B5044F"/>
    <w:rsid w:val="00B50D47"/>
    <w:rsid w:val="00B55680"/>
    <w:rsid w:val="00B6279C"/>
    <w:rsid w:val="00B62913"/>
    <w:rsid w:val="00B6345F"/>
    <w:rsid w:val="00B66469"/>
    <w:rsid w:val="00B72B24"/>
    <w:rsid w:val="00B72B6D"/>
    <w:rsid w:val="00B73028"/>
    <w:rsid w:val="00B7428B"/>
    <w:rsid w:val="00B85915"/>
    <w:rsid w:val="00B908A1"/>
    <w:rsid w:val="00B96239"/>
    <w:rsid w:val="00B97B43"/>
    <w:rsid w:val="00BA074A"/>
    <w:rsid w:val="00BA1406"/>
    <w:rsid w:val="00BA45B9"/>
    <w:rsid w:val="00BA643F"/>
    <w:rsid w:val="00BB7CEE"/>
    <w:rsid w:val="00BC0AE3"/>
    <w:rsid w:val="00BD04B7"/>
    <w:rsid w:val="00BD0EC0"/>
    <w:rsid w:val="00BD7991"/>
    <w:rsid w:val="00BE6AF3"/>
    <w:rsid w:val="00BF023A"/>
    <w:rsid w:val="00BF23C1"/>
    <w:rsid w:val="00C00E46"/>
    <w:rsid w:val="00C03DA1"/>
    <w:rsid w:val="00C050AC"/>
    <w:rsid w:val="00C12CB0"/>
    <w:rsid w:val="00C14DE4"/>
    <w:rsid w:val="00C20975"/>
    <w:rsid w:val="00C23603"/>
    <w:rsid w:val="00C240C4"/>
    <w:rsid w:val="00C34290"/>
    <w:rsid w:val="00C356B6"/>
    <w:rsid w:val="00C40267"/>
    <w:rsid w:val="00C4303A"/>
    <w:rsid w:val="00C530E2"/>
    <w:rsid w:val="00C538EA"/>
    <w:rsid w:val="00C54D65"/>
    <w:rsid w:val="00C558B6"/>
    <w:rsid w:val="00C61314"/>
    <w:rsid w:val="00C62124"/>
    <w:rsid w:val="00C62289"/>
    <w:rsid w:val="00C66B03"/>
    <w:rsid w:val="00C720C0"/>
    <w:rsid w:val="00C72D1F"/>
    <w:rsid w:val="00C75B49"/>
    <w:rsid w:val="00C8777D"/>
    <w:rsid w:val="00C91EC2"/>
    <w:rsid w:val="00C951D0"/>
    <w:rsid w:val="00C955C5"/>
    <w:rsid w:val="00CA1B02"/>
    <w:rsid w:val="00CB211C"/>
    <w:rsid w:val="00CC0EBA"/>
    <w:rsid w:val="00CC5744"/>
    <w:rsid w:val="00CC6B79"/>
    <w:rsid w:val="00CD36FE"/>
    <w:rsid w:val="00CE0F9C"/>
    <w:rsid w:val="00CE1B67"/>
    <w:rsid w:val="00CF0B98"/>
    <w:rsid w:val="00CF73E4"/>
    <w:rsid w:val="00D06976"/>
    <w:rsid w:val="00D06C73"/>
    <w:rsid w:val="00D10C53"/>
    <w:rsid w:val="00D17467"/>
    <w:rsid w:val="00D35927"/>
    <w:rsid w:val="00D4709A"/>
    <w:rsid w:val="00D51159"/>
    <w:rsid w:val="00D515F9"/>
    <w:rsid w:val="00D54715"/>
    <w:rsid w:val="00D625E5"/>
    <w:rsid w:val="00D72920"/>
    <w:rsid w:val="00D7350A"/>
    <w:rsid w:val="00D76247"/>
    <w:rsid w:val="00D76928"/>
    <w:rsid w:val="00D76945"/>
    <w:rsid w:val="00D77046"/>
    <w:rsid w:val="00D801CE"/>
    <w:rsid w:val="00D836CF"/>
    <w:rsid w:val="00D84CF0"/>
    <w:rsid w:val="00D94F2F"/>
    <w:rsid w:val="00D96A31"/>
    <w:rsid w:val="00DA02E6"/>
    <w:rsid w:val="00DA4C61"/>
    <w:rsid w:val="00DA58E4"/>
    <w:rsid w:val="00DA6955"/>
    <w:rsid w:val="00DB0320"/>
    <w:rsid w:val="00DB081F"/>
    <w:rsid w:val="00DC0B8E"/>
    <w:rsid w:val="00DC2094"/>
    <w:rsid w:val="00DC48B7"/>
    <w:rsid w:val="00DC5275"/>
    <w:rsid w:val="00DC7548"/>
    <w:rsid w:val="00DE04FA"/>
    <w:rsid w:val="00DE5374"/>
    <w:rsid w:val="00DE5A60"/>
    <w:rsid w:val="00DF1083"/>
    <w:rsid w:val="00DF11D5"/>
    <w:rsid w:val="00DF5850"/>
    <w:rsid w:val="00DF5D02"/>
    <w:rsid w:val="00DF762F"/>
    <w:rsid w:val="00E01B24"/>
    <w:rsid w:val="00E01C85"/>
    <w:rsid w:val="00E0391B"/>
    <w:rsid w:val="00E04BD0"/>
    <w:rsid w:val="00E05249"/>
    <w:rsid w:val="00E128EA"/>
    <w:rsid w:val="00E12A44"/>
    <w:rsid w:val="00E23856"/>
    <w:rsid w:val="00E26198"/>
    <w:rsid w:val="00E264C8"/>
    <w:rsid w:val="00E27AC9"/>
    <w:rsid w:val="00E30F10"/>
    <w:rsid w:val="00E33F7F"/>
    <w:rsid w:val="00E36569"/>
    <w:rsid w:val="00E36778"/>
    <w:rsid w:val="00E37291"/>
    <w:rsid w:val="00E4463A"/>
    <w:rsid w:val="00E51186"/>
    <w:rsid w:val="00E51DB4"/>
    <w:rsid w:val="00E557BF"/>
    <w:rsid w:val="00E60A0A"/>
    <w:rsid w:val="00E62199"/>
    <w:rsid w:val="00E65566"/>
    <w:rsid w:val="00E665CC"/>
    <w:rsid w:val="00E76E21"/>
    <w:rsid w:val="00E812ED"/>
    <w:rsid w:val="00E8297A"/>
    <w:rsid w:val="00E86C25"/>
    <w:rsid w:val="00E907C5"/>
    <w:rsid w:val="00E91267"/>
    <w:rsid w:val="00E97DF6"/>
    <w:rsid w:val="00EA6DB1"/>
    <w:rsid w:val="00EB3D9E"/>
    <w:rsid w:val="00EB4CC7"/>
    <w:rsid w:val="00EB76A9"/>
    <w:rsid w:val="00EC433B"/>
    <w:rsid w:val="00EC54E8"/>
    <w:rsid w:val="00ED36DF"/>
    <w:rsid w:val="00EE005B"/>
    <w:rsid w:val="00EE22D8"/>
    <w:rsid w:val="00EE5D3B"/>
    <w:rsid w:val="00EF095D"/>
    <w:rsid w:val="00EF66DE"/>
    <w:rsid w:val="00F03137"/>
    <w:rsid w:val="00F03449"/>
    <w:rsid w:val="00F16C19"/>
    <w:rsid w:val="00F27456"/>
    <w:rsid w:val="00F32E23"/>
    <w:rsid w:val="00F346DC"/>
    <w:rsid w:val="00F36AD1"/>
    <w:rsid w:val="00F36D60"/>
    <w:rsid w:val="00F379E7"/>
    <w:rsid w:val="00F412D2"/>
    <w:rsid w:val="00F42EBD"/>
    <w:rsid w:val="00F4744B"/>
    <w:rsid w:val="00F62715"/>
    <w:rsid w:val="00F637FB"/>
    <w:rsid w:val="00F71ACB"/>
    <w:rsid w:val="00F73740"/>
    <w:rsid w:val="00F849EA"/>
    <w:rsid w:val="00F95836"/>
    <w:rsid w:val="00F95B63"/>
    <w:rsid w:val="00F96DE1"/>
    <w:rsid w:val="00FA1348"/>
    <w:rsid w:val="00FA5FFC"/>
    <w:rsid w:val="00FA744C"/>
    <w:rsid w:val="00FB0A38"/>
    <w:rsid w:val="00FB12F8"/>
    <w:rsid w:val="00FC5AFF"/>
    <w:rsid w:val="00FD09D8"/>
    <w:rsid w:val="00FD48B1"/>
    <w:rsid w:val="00FE06DC"/>
    <w:rsid w:val="00FF2085"/>
    <w:rsid w:val="00FF6065"/>
    <w:rsid w:val="00FF7E4B"/>
    <w:rsid w:val="0103224F"/>
    <w:rsid w:val="01F9654B"/>
    <w:rsid w:val="02EE61F3"/>
    <w:rsid w:val="0607573C"/>
    <w:rsid w:val="07DE1CC2"/>
    <w:rsid w:val="103569FB"/>
    <w:rsid w:val="111B0262"/>
    <w:rsid w:val="12E576E5"/>
    <w:rsid w:val="13A1195C"/>
    <w:rsid w:val="176B2BAF"/>
    <w:rsid w:val="177F2107"/>
    <w:rsid w:val="186A46CB"/>
    <w:rsid w:val="192F0199"/>
    <w:rsid w:val="1EE128CF"/>
    <w:rsid w:val="1F7A7353"/>
    <w:rsid w:val="21862CF1"/>
    <w:rsid w:val="2552799B"/>
    <w:rsid w:val="28C93753"/>
    <w:rsid w:val="2A186985"/>
    <w:rsid w:val="2BB533C1"/>
    <w:rsid w:val="2BEF2423"/>
    <w:rsid w:val="2E6A6DC0"/>
    <w:rsid w:val="31B41202"/>
    <w:rsid w:val="348453AC"/>
    <w:rsid w:val="3BB2755C"/>
    <w:rsid w:val="490E1386"/>
    <w:rsid w:val="4A6E64FF"/>
    <w:rsid w:val="4BB63951"/>
    <w:rsid w:val="54E603AF"/>
    <w:rsid w:val="56FE4F0E"/>
    <w:rsid w:val="58F131B6"/>
    <w:rsid w:val="5DBE3982"/>
    <w:rsid w:val="635B1A0D"/>
    <w:rsid w:val="648612C3"/>
    <w:rsid w:val="662835A8"/>
    <w:rsid w:val="6D8B1621"/>
    <w:rsid w:val="6D8F454B"/>
    <w:rsid w:val="716D137A"/>
    <w:rsid w:val="73430029"/>
    <w:rsid w:val="756C039F"/>
    <w:rsid w:val="769053EC"/>
    <w:rsid w:val="76947DCD"/>
    <w:rsid w:val="76DB43C3"/>
    <w:rsid w:val="77803DC2"/>
    <w:rsid w:val="785F34DB"/>
    <w:rsid w:val="7E930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0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06"/>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07"/>
    <w:qFormat/>
    <w:uiPriority w:val="0"/>
    <w:pPr>
      <w:keepNext/>
      <w:keepLines/>
      <w:numPr>
        <w:ilvl w:val="4"/>
        <w:numId w:val="1"/>
      </w:numPr>
      <w:spacing w:line="360" w:lineRule="auto"/>
      <w:outlineLvl w:val="4"/>
    </w:pPr>
    <w:rPr>
      <w:rFonts w:eastAsia="黑体"/>
    </w:rPr>
  </w:style>
  <w:style w:type="paragraph" w:styleId="7">
    <w:name w:val="heading 6"/>
    <w:basedOn w:val="1"/>
    <w:next w:val="1"/>
    <w:link w:val="108"/>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109"/>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110"/>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111"/>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39"/>
    <w:pPr>
      <w:ind w:left="1260"/>
      <w:jc w:val="left"/>
    </w:pPr>
    <w:rPr>
      <w:sz w:val="20"/>
    </w:rPr>
  </w:style>
  <w:style w:type="paragraph" w:styleId="13">
    <w:name w:val="List Number 2"/>
    <w:basedOn w:val="1"/>
    <w:uiPriority w:val="0"/>
    <w:pPr>
      <w:tabs>
        <w:tab w:val="left" w:pos="780"/>
      </w:tabs>
      <w:ind w:left="780" w:hanging="360"/>
    </w:pPr>
  </w:style>
  <w:style w:type="paragraph" w:styleId="14">
    <w:name w:val="Note Heading"/>
    <w:basedOn w:val="1"/>
    <w:next w:val="1"/>
    <w:link w:val="112"/>
    <w:qFormat/>
    <w:uiPriority w:val="0"/>
    <w:pPr>
      <w:jc w:val="center"/>
    </w:pPr>
  </w:style>
  <w:style w:type="paragraph" w:styleId="15">
    <w:name w:val="List Bullet 4"/>
    <w:basedOn w:val="1"/>
    <w:qFormat/>
    <w:uiPriority w:val="0"/>
    <w:pPr>
      <w:numPr>
        <w:ilvl w:val="0"/>
        <w:numId w:val="2"/>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3"/>
    <w:qFormat/>
    <w:uiPriority w:val="0"/>
  </w:style>
  <w:style w:type="paragraph" w:styleId="18">
    <w:name w:val="List Number"/>
    <w:basedOn w:val="1"/>
    <w:qFormat/>
    <w:uiPriority w:val="0"/>
    <w:pPr>
      <w:numPr>
        <w:ilvl w:val="0"/>
        <w:numId w:val="3"/>
      </w:numPr>
    </w:pPr>
  </w:style>
  <w:style w:type="paragraph" w:styleId="19">
    <w:name w:val="Normal Indent"/>
    <w:basedOn w:val="1"/>
    <w:link w:val="114"/>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15"/>
    <w:qFormat/>
    <w:uiPriority w:val="0"/>
    <w:pPr>
      <w:shd w:val="clear" w:color="auto" w:fill="000080"/>
    </w:pPr>
  </w:style>
  <w:style w:type="paragraph" w:styleId="25">
    <w:name w:val="annotation text"/>
    <w:basedOn w:val="1"/>
    <w:link w:val="116"/>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17"/>
    <w:qFormat/>
    <w:uiPriority w:val="0"/>
  </w:style>
  <w:style w:type="paragraph" w:styleId="28">
    <w:name w:val="Body Text 3"/>
    <w:basedOn w:val="1"/>
    <w:link w:val="118"/>
    <w:qFormat/>
    <w:uiPriority w:val="0"/>
    <w:pPr>
      <w:spacing w:after="120"/>
    </w:pPr>
    <w:rPr>
      <w:sz w:val="16"/>
    </w:rPr>
  </w:style>
  <w:style w:type="paragraph" w:styleId="29">
    <w:name w:val="Closing"/>
    <w:basedOn w:val="1"/>
    <w:link w:val="119"/>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120"/>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12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39"/>
    <w:pPr>
      <w:ind w:left="840"/>
      <w:jc w:val="left"/>
    </w:pPr>
    <w:rPr>
      <w:sz w:val="20"/>
    </w:rPr>
  </w:style>
  <w:style w:type="paragraph" w:styleId="41">
    <w:name w:val="toc 3"/>
    <w:basedOn w:val="1"/>
    <w:next w:val="1"/>
    <w:qFormat/>
    <w:uiPriority w:val="39"/>
    <w:pPr>
      <w:ind w:left="840" w:leftChars="400"/>
    </w:pPr>
  </w:style>
  <w:style w:type="paragraph" w:styleId="42">
    <w:name w:val="Plain Text"/>
    <w:basedOn w:val="1"/>
    <w:link w:val="123"/>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39"/>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24"/>
    <w:qFormat/>
    <w:uiPriority w:val="0"/>
  </w:style>
  <w:style w:type="paragraph" w:styleId="48">
    <w:name w:val="Body Text Indent 2"/>
    <w:basedOn w:val="1"/>
    <w:link w:val="125"/>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26"/>
    <w:qFormat/>
    <w:uiPriority w:val="0"/>
    <w:rPr>
      <w:sz w:val="18"/>
    </w:rPr>
  </w:style>
  <w:style w:type="paragraph" w:styleId="51">
    <w:name w:val="footer"/>
    <w:basedOn w:val="1"/>
    <w:link w:val="12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2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29"/>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39"/>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30"/>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1"/>
    <w:qFormat/>
    <w:uiPriority w:val="0"/>
    <w:pPr>
      <w:snapToGrid w:val="0"/>
      <w:jc w:val="left"/>
    </w:pPr>
    <w:rPr>
      <w:sz w:val="18"/>
    </w:rPr>
  </w:style>
  <w:style w:type="paragraph" w:styleId="64">
    <w:name w:val="toc 6"/>
    <w:basedOn w:val="1"/>
    <w:next w:val="1"/>
    <w:qFormat/>
    <w:uiPriority w:val="39"/>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32"/>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39"/>
    <w:pPr>
      <w:ind w:left="1680"/>
      <w:jc w:val="left"/>
    </w:pPr>
    <w:rPr>
      <w:sz w:val="20"/>
    </w:rPr>
  </w:style>
  <w:style w:type="paragraph" w:styleId="72">
    <w:name w:val="Body Text 2"/>
    <w:basedOn w:val="1"/>
    <w:link w:val="13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34"/>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3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36"/>
    <w:qFormat/>
    <w:uiPriority w:val="0"/>
    <w:pPr>
      <w:spacing w:before="240" w:after="60"/>
      <w:jc w:val="center"/>
      <w:outlineLvl w:val="0"/>
    </w:pPr>
    <w:rPr>
      <w:rFonts w:ascii="Arial" w:hAnsi="Arial"/>
      <w:b/>
      <w:sz w:val="32"/>
    </w:rPr>
  </w:style>
  <w:style w:type="paragraph" w:styleId="81">
    <w:name w:val="annotation subject"/>
    <w:basedOn w:val="25"/>
    <w:next w:val="25"/>
    <w:link w:val="137"/>
    <w:qFormat/>
    <w:uiPriority w:val="0"/>
    <w:rPr>
      <w:b/>
    </w:rPr>
  </w:style>
  <w:style w:type="paragraph" w:styleId="82">
    <w:name w:val="Body Text First Indent"/>
    <w:basedOn w:val="31"/>
    <w:link w:val="138"/>
    <w:qFormat/>
    <w:uiPriority w:val="0"/>
    <w:pPr>
      <w:ind w:firstLine="420"/>
    </w:pPr>
  </w:style>
  <w:style w:type="paragraph" w:styleId="83">
    <w:name w:val="Body Text First Indent 2"/>
    <w:basedOn w:val="32"/>
    <w:link w:val="139"/>
    <w:qFormat/>
    <w:uiPriority w:val="0"/>
    <w:pPr>
      <w:ind w:firstLine="420"/>
    </w:pPr>
  </w:style>
  <w:style w:type="table" w:styleId="85">
    <w:name w:val="Table Grid"/>
    <w:basedOn w:val="8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
    <w:name w:val="Strong"/>
    <w:qFormat/>
    <w:uiPriority w:val="0"/>
    <w:rPr>
      <w:b/>
    </w:rPr>
  </w:style>
  <w:style w:type="character" w:styleId="88">
    <w:name w:val="page number"/>
    <w:qFormat/>
    <w:uiPriority w:val="0"/>
  </w:style>
  <w:style w:type="character" w:styleId="89">
    <w:name w:val="FollowedHyperlink"/>
    <w:qFormat/>
    <w:uiPriority w:val="99"/>
    <w:rPr>
      <w:color w:val="800080"/>
      <w:u w:val="single"/>
    </w:rPr>
  </w:style>
  <w:style w:type="character" w:styleId="90">
    <w:name w:val="Emphasis"/>
    <w:qFormat/>
    <w:uiPriority w:val="0"/>
    <w:rPr>
      <w:i/>
    </w:rPr>
  </w:style>
  <w:style w:type="character" w:styleId="91">
    <w:name w:val="line number"/>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Heading 1 Char"/>
    <w:link w:val="2"/>
    <w:qFormat/>
    <w:uiPriority w:val="0"/>
    <w:rPr>
      <w:rFonts w:eastAsia="汉仪大宋简"/>
      <w:kern w:val="44"/>
      <w:sz w:val="22"/>
    </w:rPr>
  </w:style>
  <w:style w:type="character" w:customStyle="1" w:styleId="104">
    <w:name w:val="Heading 2 Char"/>
    <w:link w:val="3"/>
    <w:qFormat/>
    <w:uiPriority w:val="0"/>
    <w:rPr>
      <w:rFonts w:eastAsia="黑体"/>
      <w:kern w:val="2"/>
      <w:sz w:val="21"/>
    </w:rPr>
  </w:style>
  <w:style w:type="character" w:customStyle="1" w:styleId="105">
    <w:name w:val="Heading 3 Char"/>
    <w:link w:val="4"/>
    <w:qFormat/>
    <w:uiPriority w:val="0"/>
    <w:rPr>
      <w:rFonts w:eastAsia="黑体"/>
      <w:kern w:val="2"/>
      <w:sz w:val="28"/>
    </w:rPr>
  </w:style>
  <w:style w:type="character" w:customStyle="1" w:styleId="106">
    <w:name w:val="Heading 4 Char"/>
    <w:link w:val="5"/>
    <w:qFormat/>
    <w:uiPriority w:val="0"/>
    <w:rPr>
      <w:rFonts w:ascii="Arial" w:hAnsi="Arial" w:eastAsia="黑体"/>
      <w:b/>
      <w:kern w:val="2"/>
      <w:sz w:val="28"/>
    </w:rPr>
  </w:style>
  <w:style w:type="character" w:customStyle="1" w:styleId="107">
    <w:name w:val="Heading 5 Char"/>
    <w:link w:val="6"/>
    <w:qFormat/>
    <w:uiPriority w:val="0"/>
    <w:rPr>
      <w:rFonts w:eastAsia="黑体"/>
      <w:kern w:val="2"/>
      <w:sz w:val="21"/>
    </w:rPr>
  </w:style>
  <w:style w:type="character" w:customStyle="1" w:styleId="108">
    <w:name w:val="Heading 6 Char"/>
    <w:link w:val="7"/>
    <w:qFormat/>
    <w:uiPriority w:val="0"/>
    <w:rPr>
      <w:rFonts w:ascii="Arial" w:hAnsi="Arial" w:eastAsia="黑体"/>
      <w:b/>
      <w:kern w:val="2"/>
      <w:sz w:val="24"/>
    </w:rPr>
  </w:style>
  <w:style w:type="character" w:customStyle="1" w:styleId="109">
    <w:name w:val="Heading 7 Char"/>
    <w:link w:val="8"/>
    <w:qFormat/>
    <w:uiPriority w:val="0"/>
    <w:rPr>
      <w:b/>
      <w:kern w:val="2"/>
      <w:sz w:val="24"/>
    </w:rPr>
  </w:style>
  <w:style w:type="character" w:customStyle="1" w:styleId="110">
    <w:name w:val="Heading 8 Char"/>
    <w:link w:val="9"/>
    <w:qFormat/>
    <w:uiPriority w:val="0"/>
    <w:rPr>
      <w:rFonts w:ascii="Arial" w:hAnsi="Arial" w:eastAsia="黑体"/>
      <w:kern w:val="2"/>
      <w:sz w:val="24"/>
    </w:rPr>
  </w:style>
  <w:style w:type="character" w:customStyle="1" w:styleId="111">
    <w:name w:val="Heading 9 Char"/>
    <w:link w:val="10"/>
    <w:qFormat/>
    <w:uiPriority w:val="0"/>
    <w:rPr>
      <w:rFonts w:ascii="Arial" w:hAnsi="Arial" w:eastAsia="黑体"/>
      <w:kern w:val="2"/>
      <w:sz w:val="21"/>
    </w:rPr>
  </w:style>
  <w:style w:type="character" w:customStyle="1" w:styleId="112">
    <w:name w:val="Note Heading Char"/>
    <w:link w:val="14"/>
    <w:qFormat/>
    <w:uiPriority w:val="0"/>
    <w:rPr>
      <w:kern w:val="2"/>
      <w:sz w:val="21"/>
    </w:rPr>
  </w:style>
  <w:style w:type="character" w:customStyle="1" w:styleId="113">
    <w:name w:val="E-mail Signature Char"/>
    <w:link w:val="17"/>
    <w:qFormat/>
    <w:uiPriority w:val="0"/>
    <w:rPr>
      <w:kern w:val="2"/>
      <w:sz w:val="21"/>
    </w:rPr>
  </w:style>
  <w:style w:type="character" w:customStyle="1" w:styleId="114">
    <w:name w:val="Normal Indent Char"/>
    <w:link w:val="19"/>
    <w:qFormat/>
    <w:uiPriority w:val="0"/>
    <w:rPr>
      <w:rFonts w:eastAsia="宋体"/>
      <w:kern w:val="2"/>
      <w:sz w:val="21"/>
      <w:lang w:val="en-US" w:eastAsia="zh-CN"/>
    </w:rPr>
  </w:style>
  <w:style w:type="character" w:customStyle="1" w:styleId="115">
    <w:name w:val="Document Map Char"/>
    <w:link w:val="24"/>
    <w:qFormat/>
    <w:uiPriority w:val="0"/>
    <w:rPr>
      <w:kern w:val="2"/>
      <w:sz w:val="21"/>
      <w:shd w:val="clear" w:color="auto" w:fill="000080"/>
    </w:rPr>
  </w:style>
  <w:style w:type="character" w:customStyle="1" w:styleId="116">
    <w:name w:val="Comment Text Char"/>
    <w:link w:val="25"/>
    <w:qFormat/>
    <w:uiPriority w:val="99"/>
    <w:rPr>
      <w:kern w:val="2"/>
      <w:sz w:val="21"/>
    </w:rPr>
  </w:style>
  <w:style w:type="character" w:customStyle="1" w:styleId="117">
    <w:name w:val="Salutation Char"/>
    <w:link w:val="27"/>
    <w:qFormat/>
    <w:uiPriority w:val="0"/>
    <w:rPr>
      <w:kern w:val="2"/>
      <w:sz w:val="21"/>
    </w:rPr>
  </w:style>
  <w:style w:type="character" w:customStyle="1" w:styleId="118">
    <w:name w:val="Body Text 3 Char"/>
    <w:link w:val="28"/>
    <w:qFormat/>
    <w:uiPriority w:val="0"/>
    <w:rPr>
      <w:kern w:val="2"/>
      <w:sz w:val="16"/>
    </w:rPr>
  </w:style>
  <w:style w:type="character" w:customStyle="1" w:styleId="119">
    <w:name w:val="Closing Char"/>
    <w:link w:val="29"/>
    <w:qFormat/>
    <w:uiPriority w:val="0"/>
    <w:rPr>
      <w:kern w:val="2"/>
      <w:sz w:val="21"/>
    </w:rPr>
  </w:style>
  <w:style w:type="character" w:customStyle="1" w:styleId="120">
    <w:name w:val="Body Text Char"/>
    <w:link w:val="31"/>
    <w:qFormat/>
    <w:uiPriority w:val="0"/>
    <w:rPr>
      <w:kern w:val="2"/>
      <w:sz w:val="21"/>
    </w:rPr>
  </w:style>
  <w:style w:type="character" w:customStyle="1" w:styleId="121">
    <w:name w:val="Body Text Indent Char"/>
    <w:link w:val="32"/>
    <w:qFormat/>
    <w:uiPriority w:val="99"/>
    <w:rPr>
      <w:kern w:val="2"/>
      <w:sz w:val="21"/>
    </w:rPr>
  </w:style>
  <w:style w:type="character" w:customStyle="1" w:styleId="122">
    <w:name w:val="HTML Address Char"/>
    <w:link w:val="38"/>
    <w:qFormat/>
    <w:uiPriority w:val="0"/>
    <w:rPr>
      <w:i/>
      <w:kern w:val="2"/>
      <w:sz w:val="21"/>
    </w:rPr>
  </w:style>
  <w:style w:type="character" w:customStyle="1" w:styleId="123">
    <w:name w:val="Plain Text Char"/>
    <w:link w:val="42"/>
    <w:qFormat/>
    <w:uiPriority w:val="0"/>
    <w:rPr>
      <w:rFonts w:ascii="宋体" w:hAnsi="Courier New" w:eastAsia="宋体"/>
      <w:kern w:val="2"/>
      <w:sz w:val="21"/>
      <w:lang w:val="en-US" w:eastAsia="zh-CN"/>
    </w:rPr>
  </w:style>
  <w:style w:type="character" w:customStyle="1" w:styleId="124">
    <w:name w:val="Date Char"/>
    <w:link w:val="47"/>
    <w:qFormat/>
    <w:uiPriority w:val="0"/>
    <w:rPr>
      <w:kern w:val="2"/>
      <w:sz w:val="21"/>
    </w:rPr>
  </w:style>
  <w:style w:type="character" w:customStyle="1" w:styleId="125">
    <w:name w:val="Body Text Indent 2 Char"/>
    <w:link w:val="48"/>
    <w:qFormat/>
    <w:uiPriority w:val="0"/>
    <w:rPr>
      <w:kern w:val="2"/>
      <w:sz w:val="21"/>
    </w:rPr>
  </w:style>
  <w:style w:type="character" w:customStyle="1" w:styleId="126">
    <w:name w:val="Balloon Text Char"/>
    <w:link w:val="50"/>
    <w:qFormat/>
    <w:uiPriority w:val="0"/>
    <w:rPr>
      <w:kern w:val="2"/>
      <w:sz w:val="18"/>
    </w:rPr>
  </w:style>
  <w:style w:type="character" w:customStyle="1" w:styleId="127">
    <w:name w:val="Footer Char"/>
    <w:link w:val="51"/>
    <w:qFormat/>
    <w:uiPriority w:val="99"/>
    <w:rPr>
      <w:rFonts w:eastAsia="宋体"/>
      <w:kern w:val="2"/>
      <w:sz w:val="18"/>
      <w:lang w:val="en-US" w:eastAsia="zh-CN"/>
    </w:rPr>
  </w:style>
  <w:style w:type="character" w:customStyle="1" w:styleId="128">
    <w:name w:val="Header Char"/>
    <w:link w:val="53"/>
    <w:qFormat/>
    <w:uiPriority w:val="0"/>
    <w:rPr>
      <w:rFonts w:eastAsia="宋体"/>
      <w:kern w:val="2"/>
      <w:sz w:val="18"/>
      <w:lang w:val="en-US" w:eastAsia="zh-CN"/>
    </w:rPr>
  </w:style>
  <w:style w:type="character" w:customStyle="1" w:styleId="129">
    <w:name w:val="Signature Char"/>
    <w:link w:val="54"/>
    <w:qFormat/>
    <w:uiPriority w:val="0"/>
    <w:rPr>
      <w:kern w:val="2"/>
      <w:sz w:val="21"/>
    </w:rPr>
  </w:style>
  <w:style w:type="character" w:customStyle="1" w:styleId="130">
    <w:name w:val="Subtitle Char"/>
    <w:link w:val="60"/>
    <w:qFormat/>
    <w:uiPriority w:val="0"/>
    <w:rPr>
      <w:rFonts w:ascii="Arial" w:hAnsi="Arial"/>
      <w:b/>
      <w:kern w:val="28"/>
      <w:sz w:val="32"/>
    </w:rPr>
  </w:style>
  <w:style w:type="character" w:customStyle="1" w:styleId="131">
    <w:name w:val="Footnote Text Char"/>
    <w:link w:val="63"/>
    <w:qFormat/>
    <w:uiPriority w:val="0"/>
    <w:rPr>
      <w:kern w:val="2"/>
      <w:sz w:val="18"/>
    </w:rPr>
  </w:style>
  <w:style w:type="character" w:customStyle="1" w:styleId="132">
    <w:name w:val="Body Text Indent 3 Char"/>
    <w:link w:val="66"/>
    <w:qFormat/>
    <w:uiPriority w:val="0"/>
    <w:rPr>
      <w:kern w:val="2"/>
      <w:sz w:val="16"/>
    </w:rPr>
  </w:style>
  <w:style w:type="character" w:customStyle="1" w:styleId="133">
    <w:name w:val="Body Text 2 Char"/>
    <w:link w:val="72"/>
    <w:qFormat/>
    <w:uiPriority w:val="0"/>
    <w:rPr>
      <w:kern w:val="2"/>
      <w:sz w:val="21"/>
    </w:rPr>
  </w:style>
  <w:style w:type="character" w:customStyle="1" w:styleId="134">
    <w:name w:val="Message Header Char"/>
    <w:link w:val="75"/>
    <w:qFormat/>
    <w:uiPriority w:val="0"/>
    <w:rPr>
      <w:rFonts w:ascii="Arial" w:hAnsi="Arial"/>
      <w:kern w:val="2"/>
      <w:sz w:val="24"/>
      <w:shd w:val="pct20" w:color="auto" w:fill="auto"/>
    </w:rPr>
  </w:style>
  <w:style w:type="character" w:customStyle="1" w:styleId="135">
    <w:name w:val="HTML Preformatted Char"/>
    <w:link w:val="76"/>
    <w:qFormat/>
    <w:uiPriority w:val="0"/>
    <w:rPr>
      <w:rFonts w:ascii="Courier New" w:hAnsi="Courier New"/>
      <w:kern w:val="2"/>
    </w:rPr>
  </w:style>
  <w:style w:type="character" w:customStyle="1" w:styleId="136">
    <w:name w:val="Title Char"/>
    <w:link w:val="80"/>
    <w:qFormat/>
    <w:uiPriority w:val="0"/>
    <w:rPr>
      <w:rFonts w:ascii="Arial" w:hAnsi="Arial"/>
      <w:b/>
      <w:kern w:val="2"/>
      <w:sz w:val="32"/>
    </w:rPr>
  </w:style>
  <w:style w:type="character" w:customStyle="1" w:styleId="137">
    <w:name w:val="Comment Subject Char"/>
    <w:link w:val="81"/>
    <w:qFormat/>
    <w:uiPriority w:val="0"/>
    <w:rPr>
      <w:b/>
      <w:kern w:val="2"/>
      <w:sz w:val="21"/>
    </w:rPr>
  </w:style>
  <w:style w:type="character" w:customStyle="1" w:styleId="138">
    <w:name w:val="Body Text First Indent Char"/>
    <w:link w:val="82"/>
    <w:qFormat/>
    <w:uiPriority w:val="0"/>
  </w:style>
  <w:style w:type="character" w:customStyle="1" w:styleId="139">
    <w:name w:val="Body Text First Indent 2 Char"/>
    <w:link w:val="83"/>
    <w:qFormat/>
    <w:uiPriority w:val="0"/>
    <w:rPr>
      <w:kern w:val="2"/>
      <w:sz w:val="21"/>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一级条标题 Char"/>
    <w:link w:val="143"/>
    <w:qFormat/>
    <w:uiPriority w:val="0"/>
    <w:rPr>
      <w:rFonts w:ascii="黑体" w:eastAsia="黑体"/>
      <w:b/>
      <w:sz w:val="21"/>
    </w:rPr>
  </w:style>
  <w:style w:type="paragraph" w:customStyle="1" w:styleId="143">
    <w:name w:val="一级条标题"/>
    <w:basedOn w:val="144"/>
    <w:next w:val="145"/>
    <w:link w:val="142"/>
    <w:qFormat/>
    <w:uiPriority w:val="0"/>
    <w:pPr>
      <w:numPr>
        <w:ilvl w:val="2"/>
      </w:numPr>
      <w:tabs>
        <w:tab w:val="left" w:pos="420"/>
        <w:tab w:val="left" w:pos="525"/>
      </w:tabs>
      <w:spacing w:before="0" w:beforeLines="0" w:after="0" w:afterLines="0"/>
      <w:outlineLvl w:val="2"/>
    </w:pPr>
  </w:style>
  <w:style w:type="paragraph" w:customStyle="1" w:styleId="144">
    <w:name w:val="章标题"/>
    <w:next w:val="145"/>
    <w:qFormat/>
    <w:uiPriority w:val="0"/>
    <w:pPr>
      <w:numPr>
        <w:ilvl w:val="1"/>
        <w:numId w:val="10"/>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45">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46">
    <w:name w:val="表内居两端对齐 Char"/>
    <w:link w:val="147"/>
    <w:qFormat/>
    <w:uiPriority w:val="0"/>
    <w:rPr>
      <w:lang w:val="en-US" w:eastAsia="zh-CN"/>
    </w:rPr>
  </w:style>
  <w:style w:type="paragraph" w:customStyle="1" w:styleId="147">
    <w:name w:val="表内居两端对齐"/>
    <w:basedOn w:val="141"/>
    <w:link w:val="146"/>
    <w:qFormat/>
    <w:uiPriority w:val="0"/>
    <w:pPr>
      <w:jc w:val="both"/>
    </w:pPr>
  </w:style>
  <w:style w:type="character" w:customStyle="1" w:styleId="148">
    <w:name w:val="jl 正文 Char Char Char"/>
    <w:link w:val="149"/>
    <w:qFormat/>
    <w:uiPriority w:val="0"/>
    <w:rPr>
      <w:rFonts w:ascii="宋体" w:eastAsia="宋体"/>
      <w:kern w:val="2"/>
      <w:sz w:val="24"/>
      <w:lang w:val="en-US" w:eastAsia="zh-CN"/>
    </w:rPr>
  </w:style>
  <w:style w:type="paragraph" w:customStyle="1" w:styleId="149">
    <w:name w:val="jl 正文 Char Char"/>
    <w:basedOn w:val="1"/>
    <w:link w:val="148"/>
    <w:qFormat/>
    <w:uiPriority w:val="0"/>
    <w:pPr>
      <w:autoSpaceDE w:val="0"/>
      <w:autoSpaceDN w:val="0"/>
      <w:adjustRightInd w:val="0"/>
      <w:ind w:firstLine="200" w:firstLineChars="200"/>
      <w:jc w:val="left"/>
      <w:textAlignment w:val="baseline"/>
    </w:pPr>
    <w:rPr>
      <w:rFonts w:ascii="宋体"/>
      <w:sz w:val="24"/>
    </w:rPr>
  </w:style>
  <w:style w:type="character" w:customStyle="1" w:styleId="150">
    <w:name w:val="正文格式 Char"/>
    <w:link w:val="151"/>
    <w:qFormat/>
    <w:uiPriority w:val="0"/>
    <w:rPr>
      <w:rFonts w:ascii="宋体" w:hAnsi="宋体" w:eastAsia="宋体"/>
      <w:kern w:val="2"/>
      <w:sz w:val="21"/>
      <w:lang w:val="en-US" w:eastAsia="zh-CN"/>
    </w:rPr>
  </w:style>
  <w:style w:type="paragraph" w:customStyle="1" w:styleId="151">
    <w:name w:val="正文格式"/>
    <w:basedOn w:val="1"/>
    <w:link w:val="150"/>
    <w:qFormat/>
    <w:uiPriority w:val="0"/>
    <w:pPr>
      <w:topLinePunct/>
      <w:ind w:firstLine="420" w:firstLineChars="200"/>
    </w:pPr>
    <w:rPr>
      <w:rFonts w:ascii="宋体" w:hAnsi="宋体"/>
    </w:rPr>
  </w:style>
  <w:style w:type="character" w:customStyle="1" w:styleId="152">
    <w:name w:val="articlebody21"/>
    <w:qFormat/>
    <w:uiPriority w:val="0"/>
    <w:rPr>
      <w:rFonts w:hint="default"/>
      <w:sz w:val="21"/>
    </w:rPr>
  </w:style>
  <w:style w:type="character" w:customStyle="1" w:styleId="153">
    <w:name w:val="样式 标题 3 + 宋体 Char"/>
    <w:link w:val="154"/>
    <w:qFormat/>
    <w:uiPriority w:val="0"/>
    <w:rPr>
      <w:rFonts w:ascii="宋体" w:hAnsi="宋体" w:eastAsia="宋体"/>
      <w:kern w:val="2"/>
      <w:sz w:val="21"/>
      <w:lang w:val="en-US" w:eastAsia="zh-CN"/>
    </w:rPr>
  </w:style>
  <w:style w:type="paragraph" w:customStyle="1" w:styleId="154">
    <w:name w:val="样式 标题 3 + 宋体"/>
    <w:basedOn w:val="4"/>
    <w:link w:val="153"/>
    <w:qFormat/>
    <w:uiPriority w:val="0"/>
    <w:pPr>
      <w:keepNext w:val="0"/>
      <w:keepLines w:val="0"/>
      <w:numPr>
        <w:numId w:val="0"/>
      </w:numPr>
      <w:tabs>
        <w:tab w:val="left" w:pos="1560"/>
        <w:tab w:val="clear" w:pos="2126"/>
      </w:tabs>
      <w:snapToGrid w:val="0"/>
      <w:spacing w:line="360" w:lineRule="auto"/>
      <w:ind w:left="360"/>
      <w:jc w:val="both"/>
    </w:pPr>
    <w:rPr>
      <w:rFonts w:ascii="宋体" w:hAnsi="宋体" w:eastAsia="宋体"/>
      <w:sz w:val="21"/>
    </w:rPr>
  </w:style>
  <w:style w:type="character" w:customStyle="1" w:styleId="155">
    <w:name w:val="脚注文本 Char1"/>
    <w:semiHidden/>
    <w:qFormat/>
    <w:uiPriority w:val="0"/>
    <w:rPr>
      <w:kern w:val="2"/>
      <w:sz w:val="18"/>
      <w:szCs w:val="18"/>
    </w:rPr>
  </w:style>
  <w:style w:type="character" w:customStyle="1" w:styleId="156">
    <w:name w:val="正文文本缩进 Char1"/>
    <w:semiHidden/>
    <w:qFormat/>
    <w:uiPriority w:val="99"/>
    <w:rPr>
      <w:kern w:val="2"/>
      <w:sz w:val="21"/>
    </w:rPr>
  </w:style>
  <w:style w:type="character" w:customStyle="1" w:styleId="157">
    <w:name w:val="样式6 Char"/>
    <w:link w:val="158"/>
    <w:qFormat/>
    <w:uiPriority w:val="0"/>
    <w:rPr>
      <w:kern w:val="2"/>
      <w:sz w:val="21"/>
    </w:rPr>
  </w:style>
  <w:style w:type="paragraph" w:customStyle="1" w:styleId="158">
    <w:name w:val="样式6"/>
    <w:basedOn w:val="1"/>
    <w:link w:val="157"/>
    <w:qFormat/>
    <w:uiPriority w:val="0"/>
    <w:pPr>
      <w:numPr>
        <w:ilvl w:val="2"/>
        <w:numId w:val="11"/>
      </w:numPr>
    </w:pPr>
  </w:style>
  <w:style w:type="character" w:customStyle="1" w:styleId="159">
    <w:name w:val="发布"/>
    <w:qFormat/>
    <w:uiPriority w:val="0"/>
    <w:rPr>
      <w:rFonts w:ascii="黑体" w:eastAsia="黑体"/>
      <w:spacing w:val="22"/>
      <w:w w:val="100"/>
      <w:position w:val="3"/>
      <w:sz w:val="28"/>
    </w:rPr>
  </w:style>
  <w:style w:type="character" w:customStyle="1" w:styleId="160">
    <w:name w:val="页眉 Char1"/>
    <w:semiHidden/>
    <w:qFormat/>
    <w:uiPriority w:val="99"/>
    <w:rPr>
      <w:kern w:val="2"/>
      <w:sz w:val="18"/>
      <w:szCs w:val="18"/>
    </w:rPr>
  </w:style>
  <w:style w:type="character" w:customStyle="1" w:styleId="161">
    <w:name w:val="标题1.1.1.1.1 Char"/>
    <w:qFormat/>
    <w:uiPriority w:val="0"/>
    <w:rPr>
      <w:rFonts w:eastAsia="宋体"/>
      <w:b/>
      <w:kern w:val="2"/>
      <w:sz w:val="28"/>
      <w:lang w:val="en-US" w:eastAsia="zh-CN"/>
    </w:rPr>
  </w:style>
  <w:style w:type="character" w:customStyle="1" w:styleId="162">
    <w:name w:val="Normal1 Char"/>
    <w:link w:val="163"/>
    <w:qFormat/>
    <w:uiPriority w:val="0"/>
    <w:rPr>
      <w:rFonts w:ascii="宋体"/>
      <w:sz w:val="24"/>
      <w:lang w:bidi="ar-SA"/>
    </w:rPr>
  </w:style>
  <w:style w:type="paragraph" w:customStyle="1" w:styleId="163">
    <w:name w:val="Normal1"/>
    <w:link w:val="16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4">
    <w:name w:val="Char Char4"/>
    <w:qFormat/>
    <w:uiPriority w:val="0"/>
    <w:rPr>
      <w:rFonts w:eastAsia="汉仪大宋简"/>
      <w:kern w:val="44"/>
      <w:sz w:val="22"/>
      <w:lang w:val="en-US" w:eastAsia="zh-CN"/>
    </w:rPr>
  </w:style>
  <w:style w:type="character" w:customStyle="1" w:styleId="165">
    <w:name w:val="样式 标题 4 + (符号) 宋体 Char"/>
    <w:link w:val="166"/>
    <w:qFormat/>
    <w:uiPriority w:val="0"/>
    <w:rPr>
      <w:rFonts w:ascii="宋体"/>
      <w:kern w:val="2"/>
      <w:sz w:val="21"/>
    </w:rPr>
  </w:style>
  <w:style w:type="paragraph" w:customStyle="1" w:styleId="166">
    <w:name w:val="样式 标题 4 + (符号) 宋体"/>
    <w:basedOn w:val="5"/>
    <w:link w:val="165"/>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67">
    <w:name w:val="个人撰写风格"/>
    <w:qFormat/>
    <w:uiPriority w:val="0"/>
    <w:rPr>
      <w:rFonts w:ascii="Arial" w:hAnsi="Arial" w:eastAsia="宋体"/>
      <w:color w:val="auto"/>
      <w:sz w:val="20"/>
    </w:rPr>
  </w:style>
  <w:style w:type="character" w:customStyle="1" w:styleId="168">
    <w:name w:val="Char Char2"/>
    <w:qFormat/>
    <w:uiPriority w:val="0"/>
    <w:rPr>
      <w:rFonts w:eastAsia="汉仪大宋简"/>
      <w:kern w:val="44"/>
      <w:sz w:val="22"/>
      <w:lang w:val="en-US" w:eastAsia="zh-CN"/>
    </w:rPr>
  </w:style>
  <w:style w:type="character" w:customStyle="1" w:styleId="169">
    <w:name w:val="Char Char14"/>
    <w:qFormat/>
    <w:uiPriority w:val="0"/>
    <w:rPr>
      <w:rFonts w:eastAsia="宋体"/>
      <w:kern w:val="2"/>
      <w:sz w:val="21"/>
      <w:lang w:val="en-US" w:eastAsia="zh-CN"/>
    </w:rPr>
  </w:style>
  <w:style w:type="character" w:customStyle="1" w:styleId="170">
    <w:name w:val="批注文字 Char1"/>
    <w:semiHidden/>
    <w:qFormat/>
    <w:uiPriority w:val="99"/>
    <w:rPr>
      <w:kern w:val="2"/>
      <w:sz w:val="21"/>
    </w:rPr>
  </w:style>
  <w:style w:type="character" w:customStyle="1" w:styleId="171">
    <w:name w:val="正文 Char"/>
    <w:qFormat/>
    <w:uiPriority w:val="0"/>
    <w:rPr>
      <w:rFonts w:eastAsia="宋体" w:cs="宋体"/>
      <w:kern w:val="2"/>
      <w:sz w:val="21"/>
      <w:lang w:val="en-US" w:eastAsia="zh-CN" w:bidi="ar-SA"/>
    </w:rPr>
  </w:style>
  <w:style w:type="character" w:customStyle="1" w:styleId="172">
    <w:name w:val="样式 Arial"/>
    <w:qFormat/>
    <w:uiPriority w:val="0"/>
    <w:rPr>
      <w:rFonts w:hint="default" w:ascii="Times New Roman" w:hAnsi="Times New Roman" w:eastAsia="宋体"/>
      <w:sz w:val="21"/>
    </w:rPr>
  </w:style>
  <w:style w:type="character" w:customStyle="1" w:styleId="173">
    <w:name w:val="节标题 1.1 Char"/>
    <w:qFormat/>
    <w:uiPriority w:val="0"/>
    <w:rPr>
      <w:rFonts w:eastAsia="黑体"/>
      <w:kern w:val="2"/>
      <w:sz w:val="21"/>
      <w:lang w:val="en-US" w:eastAsia="zh-CN"/>
    </w:rPr>
  </w:style>
  <w:style w:type="character" w:customStyle="1" w:styleId="174">
    <w:name w:val="标题 1 Char Char"/>
    <w:qFormat/>
    <w:uiPriority w:val="0"/>
    <w:rPr>
      <w:rFonts w:ascii="宋体" w:eastAsia="宋体"/>
      <w:b/>
      <w:kern w:val="44"/>
      <w:sz w:val="21"/>
      <w:lang w:val="en-US" w:eastAsia="zh-CN"/>
    </w:rPr>
  </w:style>
  <w:style w:type="character" w:customStyle="1" w:styleId="175">
    <w:name w:val="纯文本 Char1"/>
    <w:semiHidden/>
    <w:qFormat/>
    <w:uiPriority w:val="0"/>
    <w:rPr>
      <w:rFonts w:ascii="宋体" w:hAnsi="Courier New" w:cs="Courier New"/>
      <w:kern w:val="2"/>
      <w:sz w:val="21"/>
      <w:szCs w:val="21"/>
    </w:rPr>
  </w:style>
  <w:style w:type="character" w:customStyle="1" w:styleId="176">
    <w:name w:val="jl 三级 Char Char"/>
    <w:link w:val="177"/>
    <w:qFormat/>
    <w:uiPriority w:val="0"/>
    <w:rPr>
      <w:rFonts w:ascii="宋体" w:hAnsi="宋体" w:eastAsia="宋体"/>
      <w:b/>
      <w:color w:val="000000"/>
      <w:kern w:val="2"/>
      <w:sz w:val="24"/>
      <w:lang w:val="en-US" w:eastAsia="zh-CN"/>
    </w:rPr>
  </w:style>
  <w:style w:type="paragraph" w:customStyle="1" w:styleId="177">
    <w:name w:val="jl 三级 Char"/>
    <w:basedOn w:val="1"/>
    <w:link w:val="176"/>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78">
    <w:name w:val="页脚 Char1"/>
    <w:semiHidden/>
    <w:qFormat/>
    <w:uiPriority w:val="99"/>
    <w:rPr>
      <w:kern w:val="2"/>
      <w:sz w:val="18"/>
      <w:szCs w:val="18"/>
    </w:rPr>
  </w:style>
  <w:style w:type="character" w:customStyle="1" w:styleId="179">
    <w:name w:val="表头 Char"/>
    <w:link w:val="180"/>
    <w:qFormat/>
    <w:uiPriority w:val="0"/>
    <w:rPr>
      <w:rFonts w:eastAsia="黑体"/>
      <w:kern w:val="2"/>
      <w:sz w:val="21"/>
      <w:lang w:val="en-US" w:eastAsia="zh-CN"/>
    </w:rPr>
  </w:style>
  <w:style w:type="paragraph" w:customStyle="1" w:styleId="180">
    <w:name w:val="表头"/>
    <w:basedOn w:val="1"/>
    <w:link w:val="179"/>
    <w:qFormat/>
    <w:uiPriority w:val="0"/>
    <w:pPr>
      <w:topLinePunct/>
      <w:spacing w:before="160" w:after="60"/>
      <w:jc w:val="center"/>
    </w:pPr>
    <w:rPr>
      <w:rFonts w:eastAsia="黑体"/>
    </w:rPr>
  </w:style>
  <w:style w:type="character" w:customStyle="1" w:styleId="181">
    <w:name w:val="二级条标题 Char"/>
    <w:link w:val="182"/>
    <w:qFormat/>
    <w:uiPriority w:val="0"/>
    <w:rPr>
      <w:rFonts w:ascii="黑体" w:eastAsia="黑体"/>
      <w:b/>
      <w:sz w:val="21"/>
      <w:lang w:val="en-US" w:eastAsia="zh-CN"/>
    </w:rPr>
  </w:style>
  <w:style w:type="paragraph" w:customStyle="1" w:styleId="182">
    <w:name w:val="二级条标题"/>
    <w:basedOn w:val="1"/>
    <w:next w:val="1"/>
    <w:link w:val="181"/>
    <w:qFormat/>
    <w:uiPriority w:val="0"/>
    <w:pPr>
      <w:widowControl/>
      <w:outlineLvl w:val="3"/>
    </w:pPr>
    <w:rPr>
      <w:rFonts w:ascii="黑体" w:eastAsia="黑体"/>
      <w:b/>
      <w:kern w:val="0"/>
    </w:rPr>
  </w:style>
  <w:style w:type="character" w:customStyle="1" w:styleId="183">
    <w:name w:val="Char Char16"/>
    <w:qFormat/>
    <w:uiPriority w:val="0"/>
    <w:rPr>
      <w:rFonts w:ascii="Arial" w:hAnsi="Arial" w:eastAsia="黑体"/>
      <w:b/>
      <w:kern w:val="2"/>
      <w:sz w:val="32"/>
      <w:lang w:val="en-US" w:eastAsia="zh-CN"/>
    </w:rPr>
  </w:style>
  <w:style w:type="character" w:customStyle="1" w:styleId="184">
    <w:name w:val="个人答复风格"/>
    <w:qFormat/>
    <w:uiPriority w:val="0"/>
    <w:rPr>
      <w:rFonts w:ascii="Arial" w:hAnsi="Arial" w:eastAsia="宋体"/>
      <w:color w:val="auto"/>
      <w:sz w:val="20"/>
    </w:rPr>
  </w:style>
  <w:style w:type="character" w:customStyle="1" w:styleId="185">
    <w:name w:val="首行缩进 Char"/>
    <w:link w:val="186"/>
    <w:qFormat/>
    <w:uiPriority w:val="0"/>
    <w:rPr>
      <w:rFonts w:eastAsia="方正书宋简体"/>
      <w:kern w:val="2"/>
      <w:sz w:val="21"/>
      <w:lang w:val="en-US" w:eastAsia="zh-CN"/>
    </w:rPr>
  </w:style>
  <w:style w:type="paragraph" w:customStyle="1" w:styleId="186">
    <w:name w:val="首行缩进"/>
    <w:basedOn w:val="1"/>
    <w:link w:val="185"/>
    <w:qFormat/>
    <w:uiPriority w:val="0"/>
    <w:pPr>
      <w:spacing w:line="300" w:lineRule="auto"/>
      <w:ind w:firstLine="420" w:firstLineChars="200"/>
    </w:pPr>
    <w:rPr>
      <w:rFonts w:eastAsia="方正书宋简体"/>
    </w:rPr>
  </w:style>
  <w:style w:type="paragraph" w:customStyle="1" w:styleId="18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18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18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191">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192">
    <w:name w:val="样式 标题 3 + 宋体 段前: 7.8 磅"/>
    <w:basedOn w:val="4"/>
    <w:qFormat/>
    <w:uiPriority w:val="0"/>
    <w:pPr>
      <w:keepNext w:val="0"/>
      <w:keepLines w:val="0"/>
      <w:numPr>
        <w:numId w:val="12"/>
      </w:numPr>
      <w:tabs>
        <w:tab w:val="left" w:pos="1560"/>
        <w:tab w:val="left" w:pos="1740"/>
      </w:tabs>
      <w:adjustRightInd w:val="0"/>
      <w:snapToGrid w:val="0"/>
      <w:spacing w:before="156" w:line="360" w:lineRule="auto"/>
      <w:jc w:val="both"/>
    </w:pPr>
    <w:rPr>
      <w:rFonts w:ascii="宋体" w:hAnsi="宋体" w:eastAsia="宋体"/>
      <w:sz w:val="21"/>
    </w:rPr>
  </w:style>
  <w:style w:type="paragraph" w:customStyle="1" w:styleId="193">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4">
    <w:name w:val="_Style 193"/>
    <w:qFormat/>
    <w:uiPriority w:val="0"/>
    <w:rPr>
      <w:rFonts w:ascii="Times New Roman" w:hAnsi="Times New Roman" w:eastAsia="宋体" w:cs="Times New Roman"/>
      <w:kern w:val="2"/>
      <w:sz w:val="21"/>
      <w:lang w:val="en-US" w:eastAsia="zh-CN" w:bidi="ar-SA"/>
    </w:rPr>
  </w:style>
  <w:style w:type="paragraph" w:customStyle="1" w:styleId="195">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96">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197">
    <w:name w:val="表文"/>
    <w:basedOn w:val="1"/>
    <w:qFormat/>
    <w:uiPriority w:val="0"/>
    <w:pPr>
      <w:topLinePunct/>
      <w:spacing w:before="40" w:after="40"/>
    </w:pPr>
    <w:rPr>
      <w:sz w:val="18"/>
    </w:rPr>
  </w:style>
  <w:style w:type="paragraph" w:customStyle="1" w:styleId="198">
    <w:name w:val="CM9"/>
    <w:basedOn w:val="199"/>
    <w:next w:val="199"/>
    <w:qFormat/>
    <w:uiPriority w:val="0"/>
    <w:pPr>
      <w:spacing w:line="468" w:lineRule="atLeast"/>
    </w:pPr>
    <w:rPr>
      <w:rFonts w:ascii="黑体" w:eastAsia="黑体"/>
      <w:color w:val="auto"/>
    </w:rPr>
  </w:style>
  <w:style w:type="paragraph" w:customStyle="1" w:styleId="19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0">
    <w:name w:val="条文脚注"/>
    <w:basedOn w:val="63"/>
    <w:qFormat/>
    <w:uiPriority w:val="0"/>
    <w:pPr>
      <w:ind w:left="780" w:leftChars="200" w:hanging="360" w:hangingChars="200"/>
      <w:jc w:val="both"/>
    </w:pPr>
    <w:rPr>
      <w:rFonts w:ascii="宋体"/>
    </w:rPr>
  </w:style>
  <w:style w:type="paragraph" w:customStyle="1" w:styleId="201">
    <w:name w:val="封面标准代替信息"/>
    <w:basedOn w:val="202"/>
    <w:qFormat/>
    <w:uiPriority w:val="0"/>
    <w:pPr>
      <w:spacing w:before="57"/>
    </w:pPr>
    <w:rPr>
      <w:rFonts w:ascii="宋体"/>
      <w:sz w:val="21"/>
    </w:rPr>
  </w:style>
  <w:style w:type="paragraph" w:customStyle="1" w:styleId="202">
    <w:name w:val="封面标准号2"/>
    <w:basedOn w:val="203"/>
    <w:qFormat/>
    <w:uiPriority w:val="0"/>
    <w:pPr>
      <w:adjustRightInd w:val="0"/>
      <w:spacing w:before="357" w:line="280" w:lineRule="exact"/>
    </w:pPr>
  </w:style>
  <w:style w:type="paragraph" w:customStyle="1" w:styleId="20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4">
    <w:name w:val="图表脚注"/>
    <w:next w:val="145"/>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6">
    <w:name w:val="Char"/>
    <w:basedOn w:val="1"/>
    <w:qFormat/>
    <w:uiPriority w:val="0"/>
  </w:style>
  <w:style w:type="paragraph" w:customStyle="1" w:styleId="207">
    <w:name w:val="Char Char Char"/>
    <w:basedOn w:val="1"/>
    <w:qFormat/>
    <w:uiPriority w:val="0"/>
  </w:style>
  <w:style w:type="paragraph" w:customStyle="1" w:styleId="208">
    <w:name w:val="Char3"/>
    <w:basedOn w:val="1"/>
    <w:qFormat/>
    <w:uiPriority w:val="0"/>
  </w:style>
  <w:style w:type="paragraph" w:customStyle="1" w:styleId="209">
    <w:name w:val="三级条标题"/>
    <w:basedOn w:val="182"/>
    <w:next w:val="145"/>
    <w:qFormat/>
    <w:uiPriority w:val="0"/>
    <w:pPr>
      <w:tabs>
        <w:tab w:val="left" w:pos="945"/>
        <w:tab w:val="left" w:pos="1080"/>
      </w:tabs>
      <w:outlineLvl w:val="4"/>
    </w:pPr>
  </w:style>
  <w:style w:type="paragraph" w:customStyle="1" w:styleId="21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11">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212">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14">
    <w:name w:val="附录图标题"/>
    <w:next w:val="145"/>
    <w:qFormat/>
    <w:uiPriority w:val="0"/>
    <w:pPr>
      <w:jc w:val="center"/>
    </w:pPr>
    <w:rPr>
      <w:rFonts w:ascii="黑体" w:hAnsi="Times New Roman" w:eastAsia="黑体" w:cs="Times New Roman"/>
      <w:sz w:val="21"/>
      <w:lang w:val="en-US" w:eastAsia="zh-CN" w:bidi="ar-SA"/>
    </w:rPr>
  </w:style>
  <w:style w:type="paragraph" w:customStyle="1" w:styleId="215">
    <w:name w:val="二级无标题条"/>
    <w:basedOn w:val="1"/>
    <w:qFormat/>
    <w:uiPriority w:val="0"/>
    <w:pPr>
      <w:numPr>
        <w:ilvl w:val="3"/>
        <w:numId w:val="13"/>
      </w:numPr>
    </w:pPr>
  </w:style>
  <w:style w:type="paragraph" w:customStyle="1" w:styleId="21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17">
    <w:name w:val="样式 标题 1 + 首行缩进:  2 字符 段前: 1 行 段后: 1 行"/>
    <w:basedOn w:val="2"/>
    <w:qFormat/>
    <w:uiPriority w:val="0"/>
    <w:pPr>
      <w:topLinePunct w:val="0"/>
      <w:spacing w:before="312" w:beforeLines="100" w:after="312" w:afterLines="100" w:line="360" w:lineRule="auto"/>
      <w:textAlignment w:val="auto"/>
    </w:pPr>
    <w:rPr>
      <w:rFonts w:eastAsia="宋体"/>
      <w:b/>
      <w:sz w:val="28"/>
    </w:rPr>
  </w:style>
  <w:style w:type="paragraph" w:customStyle="1" w:styleId="218">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20">
    <w:name w:val="Char Char9"/>
    <w:basedOn w:val="1"/>
    <w:qFormat/>
    <w:uiPriority w:val="0"/>
    <w:rPr>
      <w:rFonts w:ascii="宋体" w:hAnsi="宋体"/>
      <w:b/>
      <w:color w:val="000000"/>
      <w:sz w:val="24"/>
      <w:szCs w:val="24"/>
    </w:rPr>
  </w:style>
  <w:style w:type="paragraph" w:customStyle="1" w:styleId="221">
    <w:name w:val="四级无标题条"/>
    <w:basedOn w:val="1"/>
    <w:qFormat/>
    <w:uiPriority w:val="0"/>
    <w:pPr>
      <w:numPr>
        <w:ilvl w:val="5"/>
        <w:numId w:val="13"/>
      </w:numPr>
    </w:pPr>
  </w:style>
  <w:style w:type="paragraph" w:customStyle="1" w:styleId="222">
    <w:name w:val="标准书眉_偶数页"/>
    <w:basedOn w:val="223"/>
    <w:next w:val="1"/>
    <w:qFormat/>
    <w:uiPriority w:val="0"/>
    <w:pPr>
      <w:tabs>
        <w:tab w:val="center" w:pos="4154"/>
        <w:tab w:val="right" w:pos="8306"/>
      </w:tabs>
      <w:jc w:val="left"/>
    </w:pPr>
  </w:style>
  <w:style w:type="paragraph" w:customStyle="1" w:styleId="22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2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2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228">
    <w:name w:val="Char31"/>
    <w:basedOn w:val="1"/>
    <w:qFormat/>
    <w:uiPriority w:val="0"/>
    <w:pPr>
      <w:spacing w:line="360" w:lineRule="auto"/>
    </w:pPr>
    <w:rPr>
      <w:rFonts w:ascii="Tahoma" w:hAnsi="Tahoma"/>
      <w:sz w:val="24"/>
    </w:rPr>
  </w:style>
  <w:style w:type="paragraph" w:customStyle="1" w:styleId="229">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230">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31">
    <w:name w:val="五级无标题条"/>
    <w:basedOn w:val="1"/>
    <w:qFormat/>
    <w:uiPriority w:val="0"/>
    <w:pPr>
      <w:numPr>
        <w:ilvl w:val="6"/>
        <w:numId w:val="13"/>
      </w:numPr>
    </w:pPr>
  </w:style>
  <w:style w:type="paragraph" w:customStyle="1" w:styleId="232">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33">
    <w:name w:val="CM17"/>
    <w:basedOn w:val="199"/>
    <w:next w:val="199"/>
    <w:qFormat/>
    <w:uiPriority w:val="0"/>
    <w:pPr>
      <w:spacing w:line="468" w:lineRule="atLeast"/>
    </w:pPr>
    <w:rPr>
      <w:rFonts w:ascii="黑体" w:eastAsia="黑体"/>
      <w:color w:val="auto"/>
    </w:rPr>
  </w:style>
  <w:style w:type="paragraph" w:customStyle="1" w:styleId="234">
    <w:name w:val="Char Char Char Char Char Char Char Char Char Char Char Char Char Char"/>
    <w:basedOn w:val="1"/>
    <w:qFormat/>
    <w:uiPriority w:val="0"/>
  </w:style>
  <w:style w:type="paragraph" w:customStyle="1" w:styleId="235">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3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37">
    <w:name w:val="样式 Arial 首行缩进:  2 字符"/>
    <w:basedOn w:val="1"/>
    <w:qFormat/>
    <w:uiPriority w:val="0"/>
    <w:pPr>
      <w:ind w:firstLine="403" w:firstLineChars="200"/>
    </w:pPr>
  </w:style>
  <w:style w:type="paragraph" w:customStyle="1" w:styleId="238">
    <w:name w:val="CM33"/>
    <w:basedOn w:val="199"/>
    <w:next w:val="199"/>
    <w:qFormat/>
    <w:uiPriority w:val="0"/>
    <w:pPr>
      <w:spacing w:after="205"/>
    </w:pPr>
    <w:rPr>
      <w:rFonts w:ascii="黑体" w:eastAsia="黑体"/>
      <w:color w:val="auto"/>
    </w:rPr>
  </w:style>
  <w:style w:type="paragraph" w:customStyle="1" w:styleId="239">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24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241">
    <w:name w:val="前言首行"/>
    <w:basedOn w:val="1"/>
    <w:qFormat/>
    <w:uiPriority w:val="0"/>
    <w:pPr>
      <w:spacing w:after="120"/>
      <w:jc w:val="center"/>
    </w:pPr>
    <w:rPr>
      <w:rFonts w:eastAsia="黑体"/>
      <w:b/>
      <w:sz w:val="32"/>
    </w:rPr>
  </w:style>
  <w:style w:type="paragraph" w:customStyle="1" w:styleId="242">
    <w:name w:val="五级条标题"/>
    <w:basedOn w:val="243"/>
    <w:next w:val="145"/>
    <w:qFormat/>
    <w:uiPriority w:val="0"/>
    <w:pPr>
      <w:tabs>
        <w:tab w:val="left" w:pos="1021"/>
        <w:tab w:val="left" w:pos="1155"/>
        <w:tab w:val="left" w:pos="1407"/>
        <w:tab w:val="left" w:pos="1440"/>
      </w:tabs>
      <w:outlineLvl w:val="6"/>
    </w:pPr>
  </w:style>
  <w:style w:type="paragraph" w:customStyle="1" w:styleId="243">
    <w:name w:val="四级条标题"/>
    <w:basedOn w:val="209"/>
    <w:next w:val="145"/>
    <w:qFormat/>
    <w:uiPriority w:val="0"/>
    <w:pPr>
      <w:tabs>
        <w:tab w:val="left" w:pos="1021"/>
        <w:tab w:val="left" w:pos="1155"/>
        <w:tab w:val="clear" w:pos="945"/>
        <w:tab w:val="clear" w:pos="1080"/>
      </w:tabs>
      <w:outlineLvl w:val="5"/>
    </w:pPr>
  </w:style>
  <w:style w:type="paragraph" w:customStyle="1" w:styleId="244">
    <w:name w:val="正文表标题"/>
    <w:next w:val="145"/>
    <w:qFormat/>
    <w:uiPriority w:val="0"/>
    <w:pPr>
      <w:numPr>
        <w:ilvl w:val="0"/>
        <w:numId w:val="14"/>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46">
    <w:name w:val="附录"/>
    <w:basedOn w:val="2"/>
    <w:qFormat/>
    <w:uiPriority w:val="0"/>
    <w:pPr>
      <w:numPr>
        <w:numId w:val="0"/>
      </w:numPr>
      <w:spacing w:line="960" w:lineRule="auto"/>
      <w:ind w:firstLine="420"/>
      <w:jc w:val="center"/>
    </w:pPr>
    <w:rPr>
      <w:rFonts w:eastAsia="黑体"/>
      <w:kern w:val="2"/>
      <w:sz w:val="28"/>
    </w:rPr>
  </w:style>
  <w:style w:type="paragraph" w:customStyle="1" w:styleId="247">
    <w:name w:val="附录四级条标题"/>
    <w:basedOn w:val="248"/>
    <w:next w:val="145"/>
    <w:qFormat/>
    <w:uiPriority w:val="0"/>
    <w:pPr>
      <w:numPr>
        <w:ilvl w:val="5"/>
        <w:numId w:val="15"/>
      </w:numPr>
      <w:tabs>
        <w:tab w:val="left" w:pos="360"/>
        <w:tab w:val="left" w:pos="2040"/>
      </w:tabs>
      <w:outlineLvl w:val="5"/>
    </w:pPr>
  </w:style>
  <w:style w:type="paragraph" w:customStyle="1" w:styleId="248">
    <w:name w:val="附录三级条标题"/>
    <w:basedOn w:val="1"/>
    <w:next w:val="145"/>
    <w:qFormat/>
    <w:uiPriority w:val="0"/>
    <w:pPr>
      <w:widowControl/>
      <w:numPr>
        <w:ilvl w:val="6"/>
        <w:numId w:val="16"/>
      </w:numPr>
      <w:tabs>
        <w:tab w:val="left" w:pos="360"/>
      </w:tabs>
      <w:wordWrap w:val="0"/>
      <w:overflowPunct w:val="0"/>
      <w:autoSpaceDE w:val="0"/>
      <w:autoSpaceDN w:val="0"/>
      <w:textAlignment w:val="baseline"/>
      <w:outlineLvl w:val="4"/>
    </w:pPr>
    <w:rPr>
      <w:rFonts w:ascii="黑体" w:eastAsia="黑体"/>
      <w:kern w:val="21"/>
    </w:rPr>
  </w:style>
  <w:style w:type="paragraph" w:customStyle="1" w:styleId="24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50">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5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53">
    <w:name w:val="示例"/>
    <w:next w:val="145"/>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5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25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56">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5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25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259">
    <w:name w:val="附录二级条标题"/>
    <w:basedOn w:val="260"/>
    <w:next w:val="145"/>
    <w:qFormat/>
    <w:uiPriority w:val="0"/>
    <w:pPr>
      <w:numPr>
        <w:ilvl w:val="3"/>
        <w:numId w:val="15"/>
      </w:numPr>
      <w:tabs>
        <w:tab w:val="left" w:pos="360"/>
        <w:tab w:val="left" w:pos="2040"/>
      </w:tabs>
      <w:outlineLvl w:val="3"/>
    </w:pPr>
  </w:style>
  <w:style w:type="paragraph" w:customStyle="1" w:styleId="260">
    <w:name w:val="附录一级条标题"/>
    <w:basedOn w:val="261"/>
    <w:next w:val="145"/>
    <w:qFormat/>
    <w:uiPriority w:val="0"/>
    <w:pPr>
      <w:numPr>
        <w:ilvl w:val="5"/>
      </w:numPr>
      <w:tabs>
        <w:tab w:val="left" w:pos="360"/>
      </w:tabs>
      <w:autoSpaceDN w:val="0"/>
      <w:spacing w:before="0" w:beforeLines="0" w:after="0" w:afterLines="0"/>
      <w:outlineLvl w:val="2"/>
    </w:pPr>
  </w:style>
  <w:style w:type="paragraph" w:customStyle="1" w:styleId="261">
    <w:name w:val="附录章标题"/>
    <w:next w:val="145"/>
    <w:qFormat/>
    <w:uiPriority w:val="0"/>
    <w:pPr>
      <w:numPr>
        <w:ilvl w:val="4"/>
        <w:numId w:val="16"/>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图形标题"/>
    <w:basedOn w:val="20"/>
    <w:qFormat/>
    <w:uiPriority w:val="0"/>
    <w:pPr>
      <w:spacing w:before="0" w:after="0"/>
      <w:jc w:val="center"/>
    </w:pPr>
    <w:rPr>
      <w:rFonts w:ascii="宋体" w:hAnsi="Plotter" w:eastAsia="宋体"/>
      <w:sz w:val="21"/>
    </w:rPr>
  </w:style>
  <w:style w:type="paragraph" w:customStyle="1" w:styleId="264">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kern w:val="0"/>
      <w:sz w:val="24"/>
    </w:rPr>
  </w:style>
  <w:style w:type="paragraph" w:customStyle="1" w:styleId="26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6">
    <w:name w:val="_Style 265"/>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267">
    <w:name w:val="Normal2"/>
    <w:basedOn w:val="268"/>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8">
    <w:name w:val="样式1"/>
    <w:basedOn w:val="1"/>
    <w:qFormat/>
    <w:uiPriority w:val="0"/>
    <w:pPr>
      <w:keepNext/>
      <w:keepLines/>
      <w:numPr>
        <w:ilvl w:val="3"/>
        <w:numId w:val="17"/>
      </w:numPr>
      <w:topLinePunct/>
      <w:spacing w:line="1200" w:lineRule="auto"/>
      <w:jc w:val="center"/>
      <w:outlineLvl w:val="0"/>
    </w:pPr>
    <w:rPr>
      <w:b/>
      <w:kern w:val="44"/>
      <w:sz w:val="52"/>
    </w:rPr>
  </w:style>
  <w:style w:type="paragraph" w:customStyle="1" w:styleId="26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7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71">
    <w:name w:val="Char Char Char Char Char Char Char"/>
    <w:basedOn w:val="1"/>
    <w:qFormat/>
    <w:uiPriority w:val="0"/>
  </w:style>
  <w:style w:type="paragraph" w:customStyle="1" w:styleId="272">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73">
    <w:name w:val="图说"/>
    <w:basedOn w:val="1"/>
    <w:qFormat/>
    <w:uiPriority w:val="0"/>
    <w:pPr>
      <w:topLinePunct/>
      <w:spacing w:before="40" w:after="160"/>
      <w:jc w:val="center"/>
    </w:pPr>
    <w:rPr>
      <w:sz w:val="18"/>
    </w:rPr>
  </w:style>
  <w:style w:type="paragraph" w:customStyle="1" w:styleId="274">
    <w:name w:val="样式 首行缩进:  0 厘米 行距: 单倍行距 Char"/>
    <w:basedOn w:val="1"/>
    <w:qFormat/>
    <w:uiPriority w:val="0"/>
    <w:pPr>
      <w:adjustRightInd w:val="0"/>
      <w:textAlignment w:val="baseline"/>
    </w:pPr>
    <w:rPr>
      <w:kern w:val="0"/>
      <w:szCs w:val="21"/>
    </w:rPr>
  </w:style>
  <w:style w:type="paragraph" w:customStyle="1" w:styleId="275">
    <w:name w:val="CM10"/>
    <w:basedOn w:val="199"/>
    <w:next w:val="199"/>
    <w:qFormat/>
    <w:uiPriority w:val="0"/>
    <w:pPr>
      <w:spacing w:line="468" w:lineRule="atLeast"/>
    </w:pPr>
    <w:rPr>
      <w:rFonts w:ascii="黑体" w:eastAsia="黑体"/>
      <w:color w:val="auto"/>
    </w:rPr>
  </w:style>
  <w:style w:type="paragraph" w:customStyle="1" w:styleId="27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7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78">
    <w:name w:val="font7"/>
    <w:basedOn w:val="1"/>
    <w:qFormat/>
    <w:uiPriority w:val="0"/>
    <w:pPr>
      <w:widowControl/>
      <w:spacing w:before="100" w:beforeAutospacing="1" w:after="100" w:afterAutospacing="1"/>
      <w:jc w:val="left"/>
    </w:pPr>
    <w:rPr>
      <w:color w:val="000000"/>
      <w:kern w:val="0"/>
      <w:sz w:val="20"/>
    </w:rPr>
  </w:style>
  <w:style w:type="paragraph" w:customStyle="1" w:styleId="27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80">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81">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82">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83">
    <w:name w:val="一级无标题条"/>
    <w:basedOn w:val="1"/>
    <w:qFormat/>
    <w:uiPriority w:val="0"/>
    <w:pPr>
      <w:numPr>
        <w:ilvl w:val="2"/>
        <w:numId w:val="13"/>
      </w:numPr>
    </w:pPr>
  </w:style>
  <w:style w:type="paragraph" w:customStyle="1" w:styleId="284">
    <w:name w:val="发布日期"/>
    <w:qFormat/>
    <w:uiPriority w:val="0"/>
    <w:rPr>
      <w:rFonts w:ascii="Times New Roman" w:hAnsi="Times New Roman" w:eastAsia="黑体" w:cs="Times New Roman"/>
      <w:sz w:val="28"/>
      <w:lang w:val="en-US" w:eastAsia="zh-CN" w:bidi="ar-SA"/>
    </w:rPr>
  </w:style>
  <w:style w:type="paragraph" w:customStyle="1" w:styleId="285">
    <w:name w:val="Char1"/>
    <w:basedOn w:val="1"/>
    <w:qFormat/>
    <w:uiPriority w:val="0"/>
  </w:style>
  <w:style w:type="paragraph" w:customStyle="1" w:styleId="28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88">
    <w:name w:val="数字编号列项（二级）"/>
    <w:qFormat/>
    <w:uiPriority w:val="0"/>
    <w:pPr>
      <w:jc w:val="both"/>
    </w:pPr>
    <w:rPr>
      <w:rFonts w:ascii="宋体" w:hAnsi="Times New Roman" w:eastAsia="宋体" w:cs="Times New Roman"/>
      <w:sz w:val="21"/>
      <w:lang w:val="en-US" w:eastAsia="zh-CN" w:bidi="ar-SA"/>
    </w:rPr>
  </w:style>
  <w:style w:type="paragraph" w:customStyle="1" w:styleId="289">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290">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9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92">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rPr>
  </w:style>
  <w:style w:type="paragraph" w:customStyle="1" w:styleId="293">
    <w:name w:val="附录表标题"/>
    <w:next w:val="145"/>
    <w:qFormat/>
    <w:uiPriority w:val="0"/>
    <w:pPr>
      <w:numPr>
        <w:ilvl w:val="3"/>
        <w:numId w:val="16"/>
      </w:numPr>
      <w:jc w:val="center"/>
      <w:textAlignment w:val="baseline"/>
    </w:pPr>
    <w:rPr>
      <w:rFonts w:ascii="黑体" w:hAnsi="Times New Roman" w:eastAsia="黑体" w:cs="Times New Roman"/>
      <w:kern w:val="21"/>
      <w:sz w:val="21"/>
      <w:lang w:val="en-US" w:eastAsia="zh-CN" w:bidi="ar-SA"/>
    </w:rPr>
  </w:style>
  <w:style w:type="paragraph" w:customStyle="1" w:styleId="29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6">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9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98">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29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00">
    <w:name w:val="封面正文"/>
    <w:qFormat/>
    <w:uiPriority w:val="0"/>
    <w:pPr>
      <w:numPr>
        <w:ilvl w:val="1"/>
        <w:numId w:val="16"/>
      </w:numPr>
      <w:jc w:val="both"/>
    </w:pPr>
    <w:rPr>
      <w:rFonts w:ascii="Times New Roman" w:hAnsi="Times New Roman" w:eastAsia="宋体" w:cs="Times New Roman"/>
      <w:lang w:val="en-US" w:eastAsia="zh-CN" w:bidi="ar-SA"/>
    </w:rPr>
  </w:style>
  <w:style w:type="paragraph" w:customStyle="1" w:styleId="30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0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3">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04">
    <w:name w:val="实施日期"/>
    <w:basedOn w:val="1"/>
    <w:qFormat/>
    <w:uiPriority w:val="0"/>
    <w:pPr>
      <w:widowControl/>
      <w:jc w:val="right"/>
    </w:pPr>
    <w:rPr>
      <w:rFonts w:eastAsia="黑体"/>
      <w:kern w:val="0"/>
      <w:sz w:val="28"/>
    </w:rPr>
  </w:style>
  <w:style w:type="paragraph" w:customStyle="1" w:styleId="30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06">
    <w:name w:val="标题 3 + 小四 段前: 0 磅 段后: 0 磅 行距: 1.5 倍行距"/>
    <w:basedOn w:val="4"/>
    <w:next w:val="4"/>
    <w:qFormat/>
    <w:uiPriority w:val="0"/>
    <w:pPr>
      <w:spacing w:line="360" w:lineRule="auto"/>
    </w:pPr>
    <w:rPr>
      <w:sz w:val="24"/>
    </w:rPr>
  </w:style>
  <w:style w:type="paragraph" w:customStyle="1" w:styleId="307">
    <w:name w:val="注："/>
    <w:next w:val="145"/>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308">
    <w:name w:val="CM23"/>
    <w:basedOn w:val="199"/>
    <w:next w:val="199"/>
    <w:qFormat/>
    <w:uiPriority w:val="0"/>
    <w:pPr>
      <w:spacing w:line="468" w:lineRule="atLeast"/>
    </w:pPr>
    <w:rPr>
      <w:rFonts w:ascii="黑体" w:eastAsia="黑体"/>
      <w:color w:val="auto"/>
    </w:rPr>
  </w:style>
  <w:style w:type="paragraph" w:customStyle="1" w:styleId="30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10">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311">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3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4">
    <w:name w:val="默认段落字体 Para Char Char Char Char"/>
    <w:basedOn w:val="1"/>
    <w:qFormat/>
    <w:uiPriority w:val="0"/>
    <w:rPr>
      <w:rFonts w:ascii="宋体" w:hAnsi="宋体"/>
      <w:b/>
      <w:color w:val="000000"/>
      <w:sz w:val="24"/>
    </w:rPr>
  </w:style>
  <w:style w:type="paragraph" w:customStyle="1" w:styleId="315">
    <w:name w:val="Char Char1 Char"/>
    <w:basedOn w:val="1"/>
    <w:qFormat/>
    <w:uiPriority w:val="0"/>
    <w:pPr>
      <w:widowControl/>
      <w:numPr>
        <w:ilvl w:val="0"/>
        <w:numId w:val="18"/>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316">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17">
    <w:name w:val="Char Char Char Char Char Char Char Char Char Char Char Char"/>
    <w:basedOn w:val="1"/>
    <w:qFormat/>
    <w:uiPriority w:val="0"/>
    <w:pPr>
      <w:spacing w:line="360" w:lineRule="auto"/>
    </w:pPr>
    <w:rPr>
      <w:rFonts w:ascii="Tahoma" w:hAnsi="Tahoma"/>
      <w:sz w:val="24"/>
    </w:rPr>
  </w:style>
  <w:style w:type="paragraph" w:customStyle="1" w:styleId="318">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319">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32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附录标识"/>
    <w:basedOn w:val="212"/>
    <w:qFormat/>
    <w:uiPriority w:val="0"/>
    <w:pPr>
      <w:numPr>
        <w:ilvl w:val="2"/>
        <w:numId w:val="16"/>
      </w:numPr>
      <w:tabs>
        <w:tab w:val="left" w:pos="6405"/>
      </w:tabs>
      <w:spacing w:after="200"/>
    </w:pPr>
    <w:rPr>
      <w:sz w:val="21"/>
    </w:rPr>
  </w:style>
  <w:style w:type="paragraph" w:customStyle="1" w:styleId="323">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324">
    <w:name w:val="Normal3"/>
    <w:basedOn w:val="268"/>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325">
    <w:name w:val="_Style 281"/>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326">
    <w:name w:val="正文图标题"/>
    <w:next w:val="145"/>
    <w:qFormat/>
    <w:uiPriority w:val="0"/>
    <w:pPr>
      <w:tabs>
        <w:tab w:val="left" w:pos="360"/>
      </w:tabs>
      <w:jc w:val="center"/>
    </w:pPr>
    <w:rPr>
      <w:rFonts w:ascii="黑体" w:hAnsi="Times New Roman" w:eastAsia="黑体" w:cs="Times New Roman"/>
      <w:sz w:val="21"/>
      <w:lang w:val="en-US" w:eastAsia="zh-CN" w:bidi="ar-SA"/>
    </w:rPr>
  </w:style>
  <w:style w:type="paragraph" w:customStyle="1" w:styleId="32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328">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29">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30">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1">
    <w:name w:val="样式 首行缩进:  0 厘米 行距: 单倍行距"/>
    <w:basedOn w:val="1"/>
    <w:qFormat/>
    <w:uiPriority w:val="0"/>
    <w:pPr>
      <w:adjustRightInd w:val="0"/>
      <w:textAlignment w:val="baseline"/>
    </w:pPr>
    <w:rPr>
      <w:kern w:val="0"/>
    </w:rPr>
  </w:style>
  <w:style w:type="paragraph" w:customStyle="1" w:styleId="332">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33">
    <w:name w:val="标准书眉一"/>
    <w:qFormat/>
    <w:uiPriority w:val="0"/>
    <w:pPr>
      <w:numPr>
        <w:ilvl w:val="0"/>
        <w:numId w:val="17"/>
      </w:numPr>
      <w:jc w:val="both"/>
    </w:pPr>
    <w:rPr>
      <w:rFonts w:ascii="Times New Roman" w:hAnsi="Times New Roman" w:eastAsia="宋体" w:cs="Times New Roman"/>
      <w:lang w:val="en-US" w:eastAsia="zh-CN" w:bidi="ar-SA"/>
    </w:rPr>
  </w:style>
  <w:style w:type="paragraph" w:customStyle="1" w:styleId="33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35">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3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38">
    <w:name w:val="CM5"/>
    <w:basedOn w:val="199"/>
    <w:next w:val="199"/>
    <w:qFormat/>
    <w:uiPriority w:val="0"/>
    <w:pPr>
      <w:spacing w:line="471" w:lineRule="atLeast"/>
    </w:pPr>
    <w:rPr>
      <w:rFonts w:ascii="黑体" w:eastAsia="黑体"/>
      <w:color w:val="auto"/>
    </w:rPr>
  </w:style>
  <w:style w:type="paragraph" w:customStyle="1" w:styleId="339">
    <w:name w:val="封面标准英文名称"/>
    <w:qFormat/>
    <w:uiPriority w:val="0"/>
    <w:pPr>
      <w:widowControl w:val="0"/>
      <w:numPr>
        <w:ilvl w:val="0"/>
        <w:numId w:val="16"/>
      </w:numPr>
      <w:spacing w:before="370" w:line="400" w:lineRule="exact"/>
      <w:jc w:val="center"/>
    </w:pPr>
    <w:rPr>
      <w:rFonts w:ascii="Times New Roman" w:hAnsi="Times New Roman" w:eastAsia="宋体" w:cs="Times New Roman"/>
      <w:sz w:val="28"/>
      <w:lang w:val="en-US" w:eastAsia="zh-CN" w:bidi="ar-SA"/>
    </w:rPr>
  </w:style>
  <w:style w:type="paragraph" w:customStyle="1" w:styleId="340">
    <w:name w:val="注×："/>
    <w:qFormat/>
    <w:uiPriority w:val="0"/>
    <w:pPr>
      <w:widowControl w:val="0"/>
      <w:numPr>
        <w:ilvl w:val="0"/>
        <w:numId w:val="19"/>
      </w:numPr>
      <w:tabs>
        <w:tab w:val="left" w:pos="360"/>
        <w:tab w:val="left" w:pos="630"/>
        <w:tab w:val="clear" w:pos="780"/>
      </w:tabs>
      <w:autoSpaceDE w:val="0"/>
      <w:autoSpaceDN w:val="0"/>
      <w:ind w:left="0" w:firstLine="0"/>
      <w:jc w:val="both"/>
    </w:pPr>
    <w:rPr>
      <w:rFonts w:ascii="宋体" w:hAnsi="Times New Roman" w:eastAsia="宋体" w:cs="Times New Roman"/>
      <w:sz w:val="18"/>
      <w:lang w:val="en-US" w:eastAsia="zh-CN" w:bidi="ar-SA"/>
    </w:rPr>
  </w:style>
  <w:style w:type="paragraph" w:customStyle="1" w:styleId="341">
    <w:name w:val="发布部门"/>
    <w:next w:val="145"/>
    <w:qFormat/>
    <w:uiPriority w:val="0"/>
    <w:pPr>
      <w:jc w:val="center"/>
    </w:pPr>
    <w:rPr>
      <w:rFonts w:ascii="宋体" w:hAnsi="Times New Roman" w:eastAsia="宋体" w:cs="Times New Roman"/>
      <w:b/>
      <w:spacing w:val="20"/>
      <w:w w:val="135"/>
      <w:sz w:val="36"/>
      <w:lang w:val="en-US" w:eastAsia="zh-CN" w:bidi="ar-SA"/>
    </w:rPr>
  </w:style>
  <w:style w:type="paragraph" w:customStyle="1" w:styleId="342">
    <w:name w:val="无标题条"/>
    <w:next w:val="145"/>
    <w:qFormat/>
    <w:uiPriority w:val="0"/>
    <w:pPr>
      <w:jc w:val="both"/>
    </w:pPr>
    <w:rPr>
      <w:rFonts w:ascii="Times New Roman" w:hAnsi="Times New Roman" w:eastAsia="宋体" w:cs="Times New Roman"/>
      <w:sz w:val="21"/>
      <w:lang w:val="en-US" w:eastAsia="zh-CN" w:bidi="ar-SA"/>
    </w:rPr>
  </w:style>
  <w:style w:type="paragraph" w:customStyle="1" w:styleId="343">
    <w:name w:val="样式2"/>
    <w:basedOn w:val="3"/>
    <w:qFormat/>
    <w:uiPriority w:val="0"/>
    <w:pPr>
      <w:tabs>
        <w:tab w:val="left" w:pos="567"/>
        <w:tab w:val="left" w:pos="850"/>
        <w:tab w:val="clear" w:pos="1276"/>
      </w:tabs>
      <w:spacing w:line="960" w:lineRule="auto"/>
      <w:jc w:val="left"/>
    </w:pPr>
    <w:rPr>
      <w:b/>
      <w:sz w:val="36"/>
    </w:rPr>
  </w:style>
  <w:style w:type="paragraph" w:customStyle="1" w:styleId="344">
    <w:name w:val="Char Char Char1 Char Char Char Char Char Char Char"/>
    <w:basedOn w:val="1"/>
    <w:qFormat/>
    <w:uiPriority w:val="0"/>
  </w:style>
  <w:style w:type="paragraph" w:customStyle="1" w:styleId="345">
    <w:name w:val="Char Char Char1"/>
    <w:basedOn w:val="1"/>
    <w:qFormat/>
    <w:uiPriority w:val="0"/>
  </w:style>
  <w:style w:type="paragraph" w:customStyle="1" w:styleId="346">
    <w:name w:val="默认段落字体 Para Char"/>
    <w:basedOn w:val="1"/>
    <w:qFormat/>
    <w:uiPriority w:val="0"/>
    <w:pPr>
      <w:spacing w:line="360" w:lineRule="auto"/>
    </w:pPr>
    <w:rPr>
      <w:rFonts w:ascii="Tahoma" w:hAnsi="Tahoma"/>
      <w:sz w:val="24"/>
    </w:rPr>
  </w:style>
  <w:style w:type="paragraph" w:customStyle="1" w:styleId="34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48">
    <w:name w:val="三级无标题条"/>
    <w:basedOn w:val="1"/>
    <w:qFormat/>
    <w:uiPriority w:val="0"/>
    <w:pPr>
      <w:numPr>
        <w:ilvl w:val="4"/>
        <w:numId w:val="13"/>
      </w:numPr>
    </w:pPr>
  </w:style>
  <w:style w:type="paragraph" w:customStyle="1" w:styleId="349">
    <w:name w:val="列项——"/>
    <w:qFormat/>
    <w:uiPriority w:val="0"/>
    <w:pPr>
      <w:widowControl w:val="0"/>
      <w:numPr>
        <w:ilvl w:val="0"/>
        <w:numId w:val="20"/>
      </w:numPr>
      <w:tabs>
        <w:tab w:val="left" w:pos="360"/>
        <w:tab w:val="clear" w:pos="425"/>
      </w:tabs>
      <w:jc w:val="both"/>
    </w:pPr>
    <w:rPr>
      <w:rFonts w:ascii="宋体" w:hAnsi="Times New Roman" w:eastAsia="宋体" w:cs="Times New Roman"/>
      <w:sz w:val="21"/>
      <w:lang w:val="en-US" w:eastAsia="zh-CN" w:bidi="ar-SA"/>
    </w:rPr>
  </w:style>
  <w:style w:type="paragraph" w:customStyle="1" w:styleId="350">
    <w:name w:val="目次、标准名称标题"/>
    <w:basedOn w:val="1"/>
    <w:next w:val="145"/>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351">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52">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53">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5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5">
    <w:name w:val="CM22"/>
    <w:basedOn w:val="199"/>
    <w:next w:val="199"/>
    <w:qFormat/>
    <w:uiPriority w:val="0"/>
    <w:pPr>
      <w:spacing w:line="468" w:lineRule="atLeast"/>
    </w:pPr>
    <w:rPr>
      <w:rFonts w:ascii="黑体" w:eastAsia="黑体"/>
      <w:color w:val="auto"/>
    </w:rPr>
  </w:style>
  <w:style w:type="paragraph" w:customStyle="1" w:styleId="356">
    <w:name w:val="font8"/>
    <w:basedOn w:val="1"/>
    <w:qFormat/>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57">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358">
    <w:name w:val="默认段落字体 Para Char Char Char Char Char"/>
    <w:basedOn w:val="1"/>
    <w:qFormat/>
    <w:uiPriority w:val="0"/>
    <w:rPr>
      <w:rFonts w:ascii="宋体" w:hAnsi="宋体"/>
      <w:b/>
      <w:color w:val="000000"/>
      <w:sz w:val="24"/>
      <w:szCs w:val="24"/>
    </w:rPr>
  </w:style>
  <w:style w:type="paragraph" w:styleId="359">
    <w:name w:val="List Paragraph"/>
    <w:basedOn w:val="1"/>
    <w:qFormat/>
    <w:uiPriority w:val="99"/>
    <w:pPr>
      <w:ind w:firstLine="420" w:firstLineChars="200"/>
    </w:pPr>
    <w:rPr>
      <w:rFonts w:ascii="Calibri" w:hAnsi="Calibri"/>
      <w:szCs w:val="22"/>
    </w:rPr>
  </w:style>
  <w:style w:type="paragraph" w:customStyle="1" w:styleId="36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36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362">
    <w:name w:val="CM3"/>
    <w:basedOn w:val="199"/>
    <w:next w:val="199"/>
    <w:qFormat/>
    <w:uiPriority w:val="0"/>
    <w:pPr>
      <w:spacing w:line="468" w:lineRule="atLeast"/>
    </w:pPr>
    <w:rPr>
      <w:rFonts w:ascii="黑体" w:eastAsia="黑体"/>
      <w:color w:val="auto"/>
    </w:rPr>
  </w:style>
  <w:style w:type="paragraph" w:customStyle="1" w:styleId="363">
    <w:name w:val="样式 标题 2标题 2 Char + 宋体"/>
    <w:basedOn w:val="3"/>
    <w:qFormat/>
    <w:uiPriority w:val="0"/>
    <w:pPr>
      <w:keepNext w:val="0"/>
      <w:numPr>
        <w:numId w:val="12"/>
      </w:numPr>
      <w:tabs>
        <w:tab w:val="left" w:pos="1320"/>
      </w:tabs>
      <w:topLinePunct w:val="0"/>
      <w:adjustRightInd w:val="0"/>
      <w:snapToGrid w:val="0"/>
      <w:spacing w:line="360" w:lineRule="auto"/>
    </w:pPr>
    <w:rPr>
      <w:rFonts w:ascii="宋体" w:eastAsia="宋体"/>
    </w:rPr>
  </w:style>
  <w:style w:type="paragraph" w:customStyle="1" w:styleId="36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365">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66">
    <w:name w:val="附录五级条标题"/>
    <w:basedOn w:val="247"/>
    <w:next w:val="145"/>
    <w:qFormat/>
    <w:uiPriority w:val="0"/>
    <w:pPr>
      <w:numPr>
        <w:ilvl w:val="6"/>
      </w:numPr>
      <w:outlineLvl w:val="6"/>
    </w:pPr>
  </w:style>
  <w:style w:type="paragraph" w:customStyle="1" w:styleId="36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6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70">
    <w:name w:val="样式7"/>
    <w:basedOn w:val="1"/>
    <w:qFormat/>
    <w:uiPriority w:val="0"/>
    <w:pPr>
      <w:numPr>
        <w:ilvl w:val="0"/>
        <w:numId w:val="21"/>
      </w:numPr>
    </w:pPr>
  </w:style>
  <w:style w:type="paragraph" w:customStyle="1" w:styleId="371">
    <w:name w:val="新正文"/>
    <w:basedOn w:val="1"/>
    <w:qFormat/>
    <w:uiPriority w:val="0"/>
    <w:pPr>
      <w:tabs>
        <w:tab w:val="left" w:pos="1277"/>
      </w:tabs>
      <w:autoSpaceDE w:val="0"/>
      <w:autoSpaceDN w:val="0"/>
      <w:adjustRightInd w:val="0"/>
      <w:snapToGrid w:val="0"/>
      <w:spacing w:line="360" w:lineRule="auto"/>
      <w:ind w:left="-26" w:leftChars="-11" w:firstLine="200" w:firstLineChars="200"/>
    </w:pPr>
    <w:rPr>
      <w:rFonts w:hAnsi="宋体"/>
      <w:snapToGrid w:val="0"/>
      <w:kern w:val="24"/>
      <w:sz w:val="24"/>
    </w:rPr>
  </w:style>
  <w:style w:type="paragraph" w:customStyle="1" w:styleId="372">
    <w:name w:val="条目名称"/>
    <w:basedOn w:val="1"/>
    <w:qFormat/>
    <w:uiPriority w:val="0"/>
    <w:pPr>
      <w:ind w:left="2406" w:hanging="420"/>
      <w:outlineLvl w:val="1"/>
    </w:pPr>
    <w:rPr>
      <w:rFonts w:ascii="方正仿宋_GBK" w:hAnsi="宋体" w:eastAsia="仿宋_GB2312"/>
      <w:sz w:val="32"/>
      <w:szCs w:val="24"/>
    </w:rPr>
  </w:style>
  <w:style w:type="paragraph" w:styleId="373">
    <w:name w:val="No Spacing"/>
    <w:qFormat/>
    <w:uiPriority w:val="1"/>
    <w:pPr>
      <w:widowControl w:val="0"/>
      <w:spacing w:line="240" w:lineRule="atLeast"/>
      <w:jc w:val="both"/>
    </w:pPr>
    <w:rPr>
      <w:rFonts w:ascii="Times New Roman" w:hAnsi="Times New Roman" w:eastAsia="宋体" w:cs="Times New Roman"/>
      <w:kern w:val="2"/>
      <w:sz w:val="18"/>
      <w:szCs w:val="22"/>
      <w:lang w:val="en-US" w:eastAsia="zh-CN" w:bidi="ar-SA"/>
    </w:rPr>
  </w:style>
  <w:style w:type="character" w:customStyle="1" w:styleId="374">
    <w:name w:val="font71"/>
    <w:basedOn w:val="86"/>
    <w:qFormat/>
    <w:uiPriority w:val="0"/>
    <w:rPr>
      <w:rFonts w:ascii="Calibri" w:hAnsi="Calibri" w:cs="Calibri"/>
      <w:color w:val="000000"/>
      <w:sz w:val="21"/>
      <w:szCs w:val="21"/>
      <w:u w:val="none"/>
    </w:rPr>
  </w:style>
  <w:style w:type="paragraph" w:customStyle="1" w:styleId="375">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376">
    <w:name w:val="font61"/>
    <w:basedOn w:val="86"/>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CETIC</Company>
  <Pages>9</Pages>
  <Words>2915</Words>
  <Characters>3367</Characters>
  <Lines>123</Lines>
  <Paragraphs>34</Paragraphs>
  <TotalTime>2</TotalTime>
  <ScaleCrop>false</ScaleCrop>
  <LinksUpToDate>false</LinksUpToDate>
  <CharactersWithSpaces>3520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2026-01-19T12:30:00Z</dcterms:created>
  <dc:creator>liuruoqiao</dc:creator>
  <cp:lastModifiedBy>don</cp:lastModifiedBy>
  <cp:lastPrinted>2014-08-11T01:03:00Z</cp:lastPrinted>
  <dcterms:modified xsi:type="dcterms:W3CDTF">2026-04-07T08:56:06Z</dcterms:modified>
  <dc:title>（2009年版）</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状态">
    <vt:lpwstr>xxx</vt:lpwstr>
  </property>
  <property fmtid="{D5CDD505-2E9C-101B-9397-08002B2CF9AE}" pid="4" name="ICV">
    <vt:lpwstr>222453CDC9E24ED489BBA8BA8F988ED2_13</vt:lpwstr>
  </property>
  <property fmtid="{D5CDD505-2E9C-101B-9397-08002B2CF9AE}" pid="5" name="KSOTemplateDocerSaveRecord">
    <vt:lpwstr>eyJoZGlkIjoiMTg1YTdmZjEwYmFhYWU1ODdlYjQ1Y2Q3N2Y5MzBhZDQiLCJ1c2VySWQiOiI3Mjg3MjI1ODIifQ==</vt:lpwstr>
  </property>
</Properties>
</file>