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68F3EB">
      <w:pPr>
        <w:keepNext w:val="0"/>
        <w:keepLines w:val="0"/>
        <w:pageBreakBefore w:val="0"/>
        <w:kinsoku/>
        <w:wordWrap/>
        <w:overflowPunct/>
        <w:topLinePunct w:val="0"/>
        <w:bidi w:val="0"/>
        <w:spacing w:line="360" w:lineRule="auto"/>
        <w:jc w:val="left"/>
        <w:outlineLvl w:val="9"/>
        <w:rPr>
          <w:rFonts w:hint="eastAsia" w:ascii="宋体" w:hAnsi="宋体" w:eastAsia="宋体" w:cs="宋体"/>
          <w:b/>
          <w:i w:val="0"/>
          <w:iCs/>
          <w:color w:val="auto"/>
          <w:kern w:val="0"/>
          <w:sz w:val="28"/>
          <w:szCs w:val="28"/>
          <w:highlight w:val="none"/>
          <w:shd w:val="clear" w:color="auto" w:fill="auto"/>
          <w:lang w:val="en-US" w:eastAsia="zh-CN" w:bidi="ar-SA"/>
        </w:rPr>
      </w:pPr>
      <w:r>
        <w:rPr>
          <w:rFonts w:hint="eastAsia" w:ascii="宋体" w:hAnsi="宋体" w:cs="宋体"/>
          <w:b/>
          <w:i w:val="0"/>
          <w:iCs/>
          <w:color w:val="auto"/>
          <w:kern w:val="0"/>
          <w:sz w:val="32"/>
          <w:szCs w:val="32"/>
          <w:highlight w:val="none"/>
          <w:shd w:val="clear" w:color="auto" w:fill="auto"/>
          <w:lang w:val="en-US" w:eastAsia="zh-CN"/>
        </w:rPr>
        <w:t>附件B.合同标准文本条款差异说明</w:t>
      </w:r>
    </w:p>
    <w:p w14:paraId="1125F813">
      <w:pPr>
        <w:rPr>
          <w:rFonts w:hint="eastAsia"/>
          <w:lang w:val="en-US" w:eastAsia="zh-CN"/>
        </w:rPr>
      </w:pPr>
    </w:p>
    <w:p w14:paraId="4FD31FDD">
      <w:pPr>
        <w:keepNext w:val="0"/>
        <w:keepLines w:val="0"/>
        <w:widowControl/>
        <w:suppressLineNumbers w:val="0"/>
        <w:jc w:val="left"/>
        <w:rPr>
          <w:rFonts w:hint="default" w:ascii="宋体" w:hAnsi="宋体" w:eastAsia="宋体" w:cs="Times New Roman"/>
          <w:b w:val="0"/>
          <w:bCs/>
          <w:i w:val="0"/>
          <w:iCs/>
          <w:color w:val="auto"/>
          <w:kern w:val="0"/>
          <w:sz w:val="24"/>
          <w:szCs w:val="24"/>
          <w:highlight w:val="none"/>
          <w:u w:val="single"/>
          <w:shd w:val="clear" w:color="auto" w:fill="auto"/>
          <w:lang w:val="en-US" w:eastAsia="zh-CN" w:bidi="ar-SA"/>
        </w:rPr>
      </w:pPr>
      <w:r>
        <w:rPr>
          <w:rFonts w:hint="eastAsia" w:ascii="宋体" w:hAnsi="宋体" w:eastAsia="宋体" w:cs="Times New Roman"/>
          <w:b w:val="0"/>
          <w:bCs/>
          <w:i w:val="0"/>
          <w:iCs/>
          <w:color w:val="auto"/>
          <w:kern w:val="0"/>
          <w:sz w:val="24"/>
          <w:szCs w:val="24"/>
          <w:highlight w:val="none"/>
          <w:shd w:val="clear" w:color="auto" w:fill="auto"/>
          <w:lang w:val="en-US" w:eastAsia="zh-CN" w:bidi="ar-SA"/>
        </w:rPr>
        <w:t>本标的/标段使用标准合同文本名称：</w:t>
      </w:r>
      <w:r>
        <w:rPr>
          <w:rFonts w:hint="eastAsia" w:ascii="宋体" w:hAnsi="宋体" w:eastAsia="宋体" w:cs="Times New Roman"/>
          <w:b w:val="0"/>
          <w:bCs/>
          <w:i w:val="0"/>
          <w:iCs/>
          <w:color w:val="auto"/>
          <w:kern w:val="0"/>
          <w:sz w:val="24"/>
          <w:szCs w:val="24"/>
          <w:highlight w:val="none"/>
          <w:u w:val="single"/>
          <w:shd w:val="clear" w:color="auto" w:fill="auto"/>
          <w:lang w:val="en-US" w:eastAsia="zh-CN" w:bidi="ar-SA"/>
        </w:rPr>
        <w:t xml:space="preserve"> </w:t>
      </w:r>
      <w:r>
        <w:rPr>
          <w:rFonts w:hint="eastAsia" w:ascii="宋体" w:hAnsi="宋体" w:cs="Times New Roman"/>
          <w:b w:val="0"/>
          <w:bCs/>
          <w:i w:val="0"/>
          <w:iCs/>
          <w:color w:val="auto"/>
          <w:kern w:val="0"/>
          <w:sz w:val="24"/>
          <w:szCs w:val="24"/>
          <w:highlight w:val="none"/>
          <w:u w:val="single"/>
          <w:shd w:val="clear" w:color="auto" w:fill="auto"/>
          <w:lang w:val="en-US" w:eastAsia="zh-CN" w:bidi="ar-SA"/>
        </w:rPr>
        <w:t>2025版《</w:t>
      </w:r>
      <w:r>
        <w:rPr>
          <w:rFonts w:hint="eastAsia" w:ascii="宋体" w:hAnsi="宋体" w:eastAsia="宋体" w:cs="Times New Roman"/>
          <w:b w:val="0"/>
          <w:bCs/>
          <w:i w:val="0"/>
          <w:iCs/>
          <w:color w:val="auto"/>
          <w:kern w:val="0"/>
          <w:sz w:val="24"/>
          <w:szCs w:val="24"/>
          <w:highlight w:val="none"/>
          <w:u w:val="single"/>
          <w:shd w:val="clear" w:color="auto" w:fill="auto"/>
          <w:lang w:val="en-US" w:eastAsia="zh-CN" w:bidi="ar-SA"/>
        </w:rPr>
        <w:t>建设工程监理合同</w:t>
      </w:r>
      <w:r>
        <w:rPr>
          <w:rFonts w:hint="eastAsia" w:ascii="宋体" w:hAnsi="宋体" w:cs="Times New Roman"/>
          <w:b w:val="0"/>
          <w:bCs/>
          <w:i w:val="0"/>
          <w:iCs/>
          <w:color w:val="auto"/>
          <w:kern w:val="0"/>
          <w:sz w:val="24"/>
          <w:szCs w:val="24"/>
          <w:highlight w:val="none"/>
          <w:u w:val="single"/>
          <w:shd w:val="clear" w:color="auto" w:fill="auto"/>
          <w:lang w:val="en-US" w:eastAsia="zh-CN" w:bidi="ar-SA"/>
        </w:rPr>
        <w:t>》</w:t>
      </w:r>
      <w:r>
        <w:rPr>
          <w:rFonts w:hint="eastAsia" w:ascii="宋体" w:hAnsi="宋体" w:eastAsia="宋体" w:cs="Times New Roman"/>
          <w:b w:val="0"/>
          <w:bCs/>
          <w:i w:val="0"/>
          <w:iCs/>
          <w:color w:val="auto"/>
          <w:kern w:val="0"/>
          <w:sz w:val="24"/>
          <w:szCs w:val="24"/>
          <w:highlight w:val="none"/>
          <w:u w:val="single"/>
          <w:shd w:val="clear" w:color="auto" w:fill="auto"/>
          <w:lang w:val="en-US" w:eastAsia="zh-CN" w:bidi="ar-SA"/>
        </w:rPr>
        <w:t xml:space="preserve"> </w:t>
      </w:r>
    </w:p>
    <w:p w14:paraId="5597E696">
      <w:pPr>
        <w:rPr>
          <w:rFonts w:hint="eastAsia" w:ascii="宋体"/>
          <w:color w:val="auto"/>
          <w:highlight w:val="none"/>
        </w:rPr>
      </w:pPr>
    </w:p>
    <w:p w14:paraId="1C0208F6">
      <w:pPr>
        <w:pStyle w:val="19"/>
        <w:spacing w:after="0"/>
        <w:ind w:left="0" w:leftChars="0" w:firstLine="422" w:firstLineChars="200"/>
        <w:rPr>
          <w:rFonts w:hint="eastAsia" w:ascii="宋体"/>
          <w:color w:val="auto"/>
          <w:highlight w:val="none"/>
          <w:lang w:val="en-US" w:eastAsia="zh-CN"/>
        </w:rPr>
      </w:pPr>
      <w:r>
        <w:rPr>
          <w:rFonts w:hint="eastAsia" w:ascii="宋体"/>
          <w:color w:val="auto"/>
          <w:highlight w:val="none"/>
        </w:rPr>
        <w:t>增加</w:t>
      </w:r>
      <w:r>
        <w:rPr>
          <w:rFonts w:hint="eastAsia" w:ascii="宋体"/>
          <w:color w:val="auto"/>
          <w:highlight w:val="none"/>
          <w:lang w:val="en-US" w:eastAsia="zh-CN"/>
        </w:rPr>
        <w:t>以下合同附件：</w:t>
      </w:r>
    </w:p>
    <w:p w14:paraId="6A35B86F">
      <w:pPr>
        <w:pStyle w:val="19"/>
        <w:spacing w:after="0"/>
        <w:ind w:left="0" w:leftChars="0" w:firstLine="422" w:firstLineChars="200"/>
        <w:rPr>
          <w:rFonts w:hint="eastAsia" w:ascii="宋体"/>
          <w:color w:val="auto"/>
          <w:highlight w:val="none"/>
          <w:lang w:val="en-US" w:eastAsia="zh-CN"/>
        </w:rPr>
      </w:pPr>
      <w:r>
        <w:rPr>
          <w:rFonts w:hint="eastAsia" w:ascii="宋体"/>
          <w:color w:val="auto"/>
          <w:highlight w:val="none"/>
          <w:lang w:val="en-US" w:eastAsia="zh-CN"/>
        </w:rPr>
        <w:t>附件1 廉洁协议书</w:t>
      </w:r>
    </w:p>
    <w:p w14:paraId="28BD9F91">
      <w:pPr>
        <w:kinsoku/>
        <w:wordWrap/>
        <w:overflowPunct/>
        <w:topLinePunct w:val="0"/>
        <w:bidi w:val="0"/>
        <w:snapToGrid w:val="0"/>
        <w:spacing w:line="400" w:lineRule="exact"/>
        <w:jc w:val="center"/>
        <w:rPr>
          <w:rFonts w:hint="eastAsia" w:ascii="宋体" w:hAnsi="宋体" w:eastAsia="宋体" w:cs="宋体"/>
          <w:b/>
          <w:sz w:val="24"/>
          <w:szCs w:val="24"/>
        </w:rPr>
      </w:pPr>
      <w:r>
        <w:rPr>
          <w:rFonts w:hint="eastAsia" w:ascii="宋体" w:hAnsi="宋体" w:eastAsia="宋体" w:cs="宋体"/>
          <w:b/>
          <w:sz w:val="24"/>
          <w:szCs w:val="24"/>
        </w:rPr>
        <w:t>廉洁协议书</w:t>
      </w:r>
    </w:p>
    <w:p w14:paraId="493C7D44">
      <w:pPr>
        <w:kinsoku/>
        <w:wordWrap/>
        <w:overflowPunct/>
        <w:topLinePunct w:val="0"/>
        <w:bidi w:val="0"/>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为了增强甲乙双方依法经营、廉洁从业意识，完</w:t>
      </w:r>
      <w:bookmarkStart w:id="8" w:name="_GoBack"/>
      <w:bookmarkEnd w:id="8"/>
      <w:r>
        <w:rPr>
          <w:rFonts w:hint="eastAsia" w:ascii="宋体" w:hAnsi="宋体" w:eastAsia="宋体" w:cs="宋体"/>
          <w:sz w:val="24"/>
          <w:szCs w:val="24"/>
        </w:rPr>
        <w:t>善自我约束、自我监督机制，营造守法诚信、廉洁高效的工作环境，防止发生违法违纪行为，保护国家、集体和当事人的合法权益，根据国家有关法律法规和廉洁自律规定，特订立本廉洁协议书：</w:t>
      </w:r>
    </w:p>
    <w:p w14:paraId="6810B227">
      <w:pPr>
        <w:kinsoku/>
        <w:wordWrap/>
        <w:overflowPunct/>
        <w:topLinePunct w:val="0"/>
        <w:bidi w:val="0"/>
        <w:spacing w:line="400" w:lineRule="exact"/>
        <w:ind w:firstLine="482" w:firstLineChars="200"/>
        <w:rPr>
          <w:rFonts w:hint="eastAsia" w:ascii="宋体" w:hAnsi="宋体" w:eastAsia="宋体" w:cs="宋体"/>
          <w:b/>
          <w:sz w:val="24"/>
          <w:szCs w:val="24"/>
        </w:rPr>
      </w:pPr>
      <w:r>
        <w:rPr>
          <w:rFonts w:hint="eastAsia" w:ascii="宋体" w:hAnsi="宋体" w:eastAsia="宋体" w:cs="宋体"/>
          <w:b/>
          <w:sz w:val="24"/>
          <w:szCs w:val="24"/>
        </w:rPr>
        <w:t>第一条 甲、乙双方的共同责任</w:t>
      </w:r>
    </w:p>
    <w:p w14:paraId="29025974">
      <w:pPr>
        <w:kinsoku/>
        <w:wordWrap/>
        <w:overflowPunct/>
        <w:topLinePunct w:val="0"/>
        <w:bidi w:val="0"/>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（一）严格遵守国家关于市场准入、招标投标、工程建设、物资采购等市场经济活动的法律法规、政策以及廉洁建设规定。</w:t>
      </w:r>
    </w:p>
    <w:p w14:paraId="7142575A">
      <w:pPr>
        <w:kinsoku/>
        <w:wordWrap/>
        <w:overflowPunct/>
        <w:topLinePunct w:val="0"/>
        <w:bidi w:val="0"/>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（二）严格履行合同约定，自觉承担合同义务。</w:t>
      </w:r>
    </w:p>
    <w:p w14:paraId="4257D377">
      <w:pPr>
        <w:kinsoku/>
        <w:wordWrap/>
        <w:overflowPunct/>
        <w:topLinePunct w:val="0"/>
        <w:bidi w:val="0"/>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（三）业务活动必须坚持公平、公正、公开和诚实守信的原则（除法律法规另有规定者外），不得为获取不正当利益，损害国家、集体和对方利益，不违反招标投标、工程建设管理、物资采购等方面的规章制度。</w:t>
      </w:r>
    </w:p>
    <w:p w14:paraId="36DC286F">
      <w:pPr>
        <w:kinsoku/>
        <w:wordWrap/>
        <w:overflowPunct/>
        <w:topLinePunct w:val="0"/>
        <w:bidi w:val="0"/>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（四）建立健全自我制约制度，开展廉洁教育，公布举报方式，监督并认真查处违法违纪行为。</w:t>
      </w:r>
    </w:p>
    <w:p w14:paraId="63C63EA8">
      <w:pPr>
        <w:kinsoku/>
        <w:wordWrap/>
        <w:overflowPunct/>
        <w:topLinePunct w:val="0"/>
        <w:bidi w:val="0"/>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（五）发现对方在业务活动中有违规、违纪、违法行为的，应及时提醒对方，情节严重的，应向有关纪检监察部门举报。</w:t>
      </w:r>
    </w:p>
    <w:p w14:paraId="19516F26">
      <w:pPr>
        <w:kinsoku/>
        <w:wordWrap/>
        <w:overflowPunct/>
        <w:topLinePunct w:val="0"/>
        <w:bidi w:val="0"/>
        <w:spacing w:line="400" w:lineRule="exact"/>
        <w:ind w:firstLine="482" w:firstLineChars="200"/>
        <w:rPr>
          <w:rFonts w:hint="eastAsia" w:ascii="宋体" w:hAnsi="宋体" w:eastAsia="宋体" w:cs="宋体"/>
          <w:b/>
          <w:sz w:val="24"/>
          <w:szCs w:val="24"/>
        </w:rPr>
      </w:pPr>
      <w:r>
        <w:rPr>
          <w:rFonts w:hint="eastAsia" w:ascii="宋体" w:hAnsi="宋体" w:eastAsia="宋体" w:cs="宋体"/>
          <w:b/>
          <w:sz w:val="24"/>
          <w:szCs w:val="24"/>
        </w:rPr>
        <w:t>第二条  甲方的责任</w:t>
      </w:r>
    </w:p>
    <w:p w14:paraId="2AFD8D45">
      <w:pPr>
        <w:kinsoku/>
        <w:wordWrap/>
        <w:overflowPunct/>
        <w:topLinePunct w:val="0"/>
        <w:bidi w:val="0"/>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甲方相关工作人员，在业务活动的事前、事中、事后，应遵守以下规定：</w:t>
      </w:r>
    </w:p>
    <w:p w14:paraId="4F136CAC">
      <w:pPr>
        <w:kinsoku/>
        <w:wordWrap/>
        <w:overflowPunct/>
        <w:topLinePunct w:val="0"/>
        <w:bidi w:val="0"/>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（一）贯彻落实中国南方电网有限责任公司有关党风廉政建设责任制及廉洁从业的规定，建立企业诚信档案； </w:t>
      </w:r>
    </w:p>
    <w:p w14:paraId="3DC651A3">
      <w:pPr>
        <w:kinsoku/>
        <w:wordWrap/>
        <w:overflowPunct/>
        <w:topLinePunct w:val="0"/>
        <w:bidi w:val="0"/>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（二）按照公平、公正、公开和诚实守信的原则开展各项业务活动，为乙方提供公平的竞争环境与平台； </w:t>
      </w:r>
    </w:p>
    <w:p w14:paraId="18E0060B">
      <w:pPr>
        <w:kinsoku/>
        <w:wordWrap/>
        <w:overflowPunct/>
        <w:topLinePunct w:val="0"/>
        <w:bidi w:val="0"/>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（三）不准向乙方</w:t>
      </w:r>
      <w:r>
        <w:rPr>
          <w:rFonts w:hint="eastAsia" w:ascii="宋体" w:hAnsi="宋体" w:eastAsia="宋体" w:cs="宋体"/>
          <w:sz w:val="24"/>
          <w:szCs w:val="24"/>
          <w:lang w:val="en-US" w:eastAsia="zh-CN"/>
        </w:rPr>
        <w:t>泄露</w:t>
      </w:r>
      <w:r>
        <w:rPr>
          <w:rFonts w:hint="eastAsia" w:ascii="宋体" w:hAnsi="宋体" w:eastAsia="宋体" w:cs="宋体"/>
          <w:sz w:val="24"/>
          <w:szCs w:val="24"/>
        </w:rPr>
        <w:t xml:space="preserve">涉及有关业务活动的秘密； </w:t>
      </w:r>
    </w:p>
    <w:p w14:paraId="0123484E">
      <w:pPr>
        <w:kinsoku/>
        <w:wordWrap/>
        <w:overflowPunct/>
        <w:topLinePunct w:val="0"/>
        <w:bidi w:val="0"/>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（四）不准向乙方和相关单位索要或接受回扣、红包、礼金、购物卡、有价证券、贵重物品和好处费、感谢费等； </w:t>
      </w:r>
    </w:p>
    <w:p w14:paraId="22A9D33D">
      <w:pPr>
        <w:kinsoku/>
        <w:wordWrap/>
        <w:overflowPunct/>
        <w:topLinePunct w:val="0"/>
        <w:bidi w:val="0"/>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（五）不准在乙方和相关单位报销任何应由甲方或个人支付的费用；</w:t>
      </w:r>
    </w:p>
    <w:p w14:paraId="41AF6350">
      <w:pPr>
        <w:kinsoku/>
        <w:wordWrap/>
        <w:overflowPunct/>
        <w:topLinePunct w:val="0"/>
        <w:bidi w:val="0"/>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（六）不准要求、暗示或接受乙方和相关单位为个人装修住房、婚丧嫁娶、配偶子女的工作安排以及境内外旅游等提供方便；</w:t>
      </w:r>
    </w:p>
    <w:p w14:paraId="0EA4B3D5">
      <w:pPr>
        <w:kinsoku/>
        <w:wordWrap/>
        <w:overflowPunct/>
        <w:topLinePunct w:val="0"/>
        <w:bidi w:val="0"/>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（七）不准向乙方介绍配偶、子女、亲属参与与甲方有关的经济活动，不得以任何理由向乙方和相关单位推荐第三方单位；</w:t>
      </w:r>
    </w:p>
    <w:p w14:paraId="48176BCF">
      <w:pPr>
        <w:kinsoku/>
        <w:wordWrap/>
        <w:overflowPunct/>
        <w:topLinePunct w:val="0"/>
        <w:bidi w:val="0"/>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（八）不准参与影响相关工作正常和公正开展的其他活动；</w:t>
      </w:r>
    </w:p>
    <w:p w14:paraId="136CB9B8">
      <w:pPr>
        <w:kinsoku/>
        <w:wordWrap/>
        <w:overflowPunct/>
        <w:topLinePunct w:val="0"/>
        <w:bidi w:val="0"/>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（九）不准违反《中共中央纪委关于严格禁止利用职务上的便利谋取不正当利益的若干规定》的内容。</w:t>
      </w:r>
    </w:p>
    <w:p w14:paraId="7DC47E08">
      <w:pPr>
        <w:kinsoku/>
        <w:wordWrap/>
        <w:overflowPunct/>
        <w:topLinePunct w:val="0"/>
        <w:bidi w:val="0"/>
        <w:spacing w:line="400" w:lineRule="exact"/>
        <w:ind w:firstLine="482" w:firstLineChars="200"/>
        <w:rPr>
          <w:rFonts w:hint="eastAsia" w:ascii="宋体" w:hAnsi="宋体" w:eastAsia="宋体" w:cs="宋体"/>
          <w:b/>
          <w:sz w:val="24"/>
          <w:szCs w:val="24"/>
        </w:rPr>
      </w:pPr>
      <w:r>
        <w:rPr>
          <w:rFonts w:hint="eastAsia" w:ascii="宋体" w:hAnsi="宋体" w:eastAsia="宋体" w:cs="宋体"/>
          <w:b/>
          <w:sz w:val="24"/>
          <w:szCs w:val="24"/>
        </w:rPr>
        <w:t>第三条  乙方的责任</w:t>
      </w:r>
    </w:p>
    <w:p w14:paraId="5E364398">
      <w:pPr>
        <w:kinsoku/>
        <w:wordWrap/>
        <w:overflowPunct/>
        <w:topLinePunct w:val="0"/>
        <w:bidi w:val="0"/>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在与甲方业务交往过程中，按照有关法律法规和程序开展工作，严格执行国家的有关方针、政策，并遵守以下规定：</w:t>
      </w:r>
    </w:p>
    <w:p w14:paraId="62E155F1">
      <w:pPr>
        <w:kinsoku/>
        <w:wordWrap/>
        <w:overflowPunct/>
        <w:topLinePunct w:val="0"/>
        <w:bidi w:val="0"/>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（一）不准以任何理由为甲方和相关单位报销应由对方或个人支付的费用；</w:t>
      </w:r>
    </w:p>
    <w:p w14:paraId="5B0E3EAF">
      <w:pPr>
        <w:kinsoku/>
        <w:wordWrap/>
        <w:overflowPunct/>
        <w:topLinePunct w:val="0"/>
        <w:bidi w:val="0"/>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（二）不准以任何理由向甲方负责人及其工作人员赠送回扣、红包、礼金、购物卡、有价证券、贵重物品和好处费、感谢费等；</w:t>
      </w:r>
    </w:p>
    <w:p w14:paraId="46DDD717">
      <w:pPr>
        <w:kinsoku/>
        <w:wordWrap/>
        <w:overflowPunct/>
        <w:topLinePunct w:val="0"/>
        <w:bidi w:val="0"/>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（三）不准以任何理由为甲方、与甲方相关的单位或个人提供高消费宴请及娱乐活动；</w:t>
      </w:r>
    </w:p>
    <w:p w14:paraId="2736093F">
      <w:pPr>
        <w:kinsoku/>
        <w:wordWrap/>
        <w:overflowPunct/>
        <w:topLinePunct w:val="0"/>
        <w:bidi w:val="0"/>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（四）不准以任何理由为甲方、与甲方相关的单位或个人购置或提供通讯工具、交通工具和高档办公用品；</w:t>
      </w:r>
    </w:p>
    <w:p w14:paraId="40FD1E59">
      <w:pPr>
        <w:kinsoku/>
        <w:wordWrap/>
        <w:overflowPunct/>
        <w:topLinePunct w:val="0"/>
        <w:bidi w:val="0"/>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（五）不准接受或暗示为甲方、与甲方相关的单位或个人装修住房、</w:t>
      </w:r>
      <w:r>
        <w:rPr>
          <w:rFonts w:hint="eastAsia" w:ascii="宋体" w:hAnsi="宋体" w:eastAsia="宋体" w:cs="宋体"/>
          <w:sz w:val="24"/>
          <w:szCs w:val="24"/>
          <w:lang w:eastAsia="zh-CN"/>
        </w:rPr>
        <w:t>婚丧嫁娶</w:t>
      </w:r>
      <w:r>
        <w:rPr>
          <w:rFonts w:hint="eastAsia" w:ascii="宋体" w:hAnsi="宋体" w:eastAsia="宋体" w:cs="宋体"/>
          <w:sz w:val="24"/>
          <w:szCs w:val="24"/>
        </w:rPr>
        <w:t>、配偶子女的工作安排以及境内外旅游等提供方便；</w:t>
      </w:r>
    </w:p>
    <w:p w14:paraId="395B42C1">
      <w:pPr>
        <w:kinsoku/>
        <w:wordWrap/>
        <w:overflowPunct/>
        <w:topLinePunct w:val="0"/>
        <w:bidi w:val="0"/>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（六）不准以谋取非正当利益为目的，擅自与甲方工作人员就业务问题进行私下商谈或者达成利益默契；</w:t>
      </w:r>
    </w:p>
    <w:p w14:paraId="32EE23EF">
      <w:pPr>
        <w:pStyle w:val="9"/>
        <w:kinsoku/>
        <w:wordWrap/>
        <w:overflowPunct/>
        <w:topLinePunct w:val="0"/>
        <w:bidi w:val="0"/>
        <w:spacing w:line="400" w:lineRule="exact"/>
        <w:ind w:firstLine="480" w:firstLineChars="200"/>
        <w:rPr>
          <w:rFonts w:hint="eastAsia" w:ascii="宋体" w:hAnsi="宋体" w:eastAsia="宋体" w:cs="宋体"/>
          <w:sz w:val="24"/>
          <w:szCs w:val="24"/>
          <w:u w:val="single"/>
          <w:lang w:val="en-US" w:eastAsia="zh-CN"/>
        </w:rPr>
      </w:pPr>
      <w:r>
        <w:rPr>
          <w:rFonts w:hint="eastAsia" w:ascii="宋体" w:hAnsi="宋体" w:eastAsia="宋体" w:cs="宋体"/>
          <w:sz w:val="24"/>
          <w:szCs w:val="24"/>
        </w:rPr>
        <w:t>（七）发现甲方工作人员有违反本廉洁协议书规定的，应向甲方单位举报。</w:t>
      </w:r>
      <w:r>
        <w:rPr>
          <w:rFonts w:hint="eastAsia" w:hAnsi="宋体" w:cs="宋体"/>
          <w:sz w:val="24"/>
          <w:szCs w:val="24"/>
          <w:lang w:val="en-US" w:eastAsia="zh-CN"/>
        </w:rPr>
        <w:t>中国</w:t>
      </w:r>
      <w:r>
        <w:rPr>
          <w:rFonts w:hint="eastAsia" w:ascii="宋体" w:hAnsi="宋体" w:eastAsia="宋体" w:cs="宋体"/>
          <w:b/>
          <w:sz w:val="24"/>
          <w:szCs w:val="24"/>
          <w:u w:val="single"/>
        </w:rPr>
        <w:t>南方电网</w:t>
      </w:r>
      <w:r>
        <w:rPr>
          <w:rFonts w:hint="eastAsia" w:hAnsi="宋体" w:cs="宋体"/>
          <w:b/>
          <w:sz w:val="24"/>
          <w:szCs w:val="24"/>
          <w:u w:val="single"/>
          <w:lang w:val="en-US" w:eastAsia="zh-CN"/>
        </w:rPr>
        <w:t>有限责任</w:t>
      </w:r>
      <w:r>
        <w:rPr>
          <w:rFonts w:hint="eastAsia" w:ascii="宋体" w:hAnsi="宋体" w:eastAsia="宋体" w:cs="宋体"/>
          <w:b/>
          <w:sz w:val="24"/>
          <w:szCs w:val="24"/>
          <w:u w:val="single"/>
        </w:rPr>
        <w:t>公司（或XX电网公司、XX供电局）</w:t>
      </w:r>
      <w:r>
        <w:rPr>
          <w:rFonts w:hint="eastAsia" w:hAnsi="宋体" w:cs="宋体"/>
          <w:b/>
          <w:sz w:val="24"/>
          <w:szCs w:val="24"/>
          <w:u w:val="single"/>
          <w:lang w:val="en-US" w:eastAsia="zh-CN"/>
        </w:rPr>
        <w:t>受理部门：</w:t>
      </w:r>
      <w:r>
        <w:rPr>
          <w:rFonts w:hint="eastAsia" w:ascii="宋体" w:hAnsi="宋体" w:eastAsia="宋体" w:cs="宋体"/>
          <w:b/>
          <w:sz w:val="24"/>
          <w:szCs w:val="24"/>
          <w:u w:val="single"/>
        </w:rPr>
        <w:t>纪检监察部门。通讯地址：     ，邮政编码：     ；举报网站(邮箱)：     。</w:t>
      </w:r>
      <w:r>
        <w:rPr>
          <w:rFonts w:hint="eastAsia" w:hAnsi="宋体" w:cs="宋体"/>
          <w:b/>
          <w:sz w:val="24"/>
          <w:szCs w:val="24"/>
          <w:u w:val="single"/>
          <w:lang w:val="en-US" w:eastAsia="zh-CN"/>
        </w:rPr>
        <w:t xml:space="preserve"> </w:t>
      </w:r>
    </w:p>
    <w:p w14:paraId="5D4B614B">
      <w:pPr>
        <w:kinsoku/>
        <w:wordWrap/>
        <w:overflowPunct/>
        <w:topLinePunct w:val="0"/>
        <w:bidi w:val="0"/>
        <w:spacing w:line="400" w:lineRule="exact"/>
        <w:ind w:firstLine="482" w:firstLineChars="200"/>
        <w:rPr>
          <w:rFonts w:hint="eastAsia" w:ascii="宋体" w:hAnsi="宋体" w:eastAsia="宋体" w:cs="宋体"/>
          <w:b/>
          <w:sz w:val="24"/>
          <w:szCs w:val="24"/>
        </w:rPr>
      </w:pPr>
      <w:r>
        <w:rPr>
          <w:rFonts w:hint="eastAsia" w:ascii="宋体" w:hAnsi="宋体" w:eastAsia="宋体" w:cs="宋体"/>
          <w:b/>
          <w:sz w:val="24"/>
          <w:szCs w:val="24"/>
        </w:rPr>
        <w:t>第四条  相关责任</w:t>
      </w:r>
    </w:p>
    <w:p w14:paraId="23C9590A">
      <w:pPr>
        <w:kinsoku/>
        <w:wordWrap/>
        <w:overflowPunct/>
        <w:topLinePunct w:val="0"/>
        <w:bidi w:val="0"/>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一）甲方有违反本廉洁协议书第一、二条规定的，严格按照管理权限，依据有关法律法规和规章制度给予纪律处分或组织处理；涉嫌犯罪的，移送司法机关依法追究刑事责任；给乙方单位造成经济损失的，应依法予以赔偿。</w:t>
      </w:r>
    </w:p>
    <w:p w14:paraId="47103B39">
      <w:pPr>
        <w:kinsoku/>
        <w:wordWrap/>
        <w:overflowPunct/>
        <w:topLinePunct w:val="0"/>
        <w:bidi w:val="0"/>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（二）乙方违反本廉洁协议书第一、三条规定的，根据国家和南方电网公司招投标等有关规定，对乙方进行处理；涉嫌犯罪的，移送司法机关依法追究刑事责任；给甲方单位造成经济损失的，应依法予以赔偿。</w:t>
      </w:r>
    </w:p>
    <w:p w14:paraId="610DCB65">
      <w:pPr>
        <w:kinsoku/>
        <w:wordWrap/>
        <w:overflowPunct/>
        <w:topLinePunct w:val="0"/>
        <w:bidi w:val="0"/>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三）乙方违反本廉洁协议书第一、三条规定，发生行贿行为，经政府有关执纪执法部门或甲方纪检监察机构查证属实，甲方根据《中国南方电网有限责任公司供应商行贿行为信息记录及处置办法》（已在电子商务平台公布）及其它有关规定，视情节轻重对乙方实施一定期限的市场禁入。乙方的委托人、代理人或与乙方有销售、劳务或服务关系的其他主体在参加南方电网公司系统的招投标活动或经济往来等过程中发生行贿行为的，视同乙方单位行为。</w:t>
      </w:r>
    </w:p>
    <w:p w14:paraId="135DF67F">
      <w:pPr>
        <w:kinsoku/>
        <w:wordWrap/>
        <w:overflowPunct/>
        <w:topLinePunct w:val="0"/>
        <w:bidi w:val="0"/>
        <w:spacing w:line="400" w:lineRule="exact"/>
        <w:ind w:firstLine="482" w:firstLineChars="200"/>
        <w:rPr>
          <w:rFonts w:hint="eastAsia" w:ascii="宋体" w:hAnsi="宋体" w:eastAsia="宋体" w:cs="宋体"/>
          <w:b/>
          <w:sz w:val="24"/>
          <w:szCs w:val="24"/>
        </w:rPr>
      </w:pPr>
      <w:r>
        <w:rPr>
          <w:rFonts w:hint="eastAsia" w:ascii="宋体" w:hAnsi="宋体" w:eastAsia="宋体" w:cs="宋体"/>
          <w:b/>
          <w:sz w:val="24"/>
          <w:szCs w:val="24"/>
        </w:rPr>
        <w:t>第五条  协议书生效及法律效力</w:t>
      </w:r>
    </w:p>
    <w:p w14:paraId="760611B8">
      <w:pPr>
        <w:kinsoku/>
        <w:wordWrap/>
        <w:overflowPunct/>
        <w:topLinePunct w:val="0"/>
        <w:bidi w:val="0"/>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（一）本廉洁协议书作为合同的附件，与合同具有同等法律效力</w:t>
      </w:r>
      <w:r>
        <w:rPr>
          <w:rFonts w:hint="eastAsia" w:ascii="宋体" w:hAnsi="宋体" w:cs="宋体"/>
          <w:sz w:val="24"/>
          <w:szCs w:val="24"/>
          <w:lang w:eastAsia="zh-CN"/>
        </w:rPr>
        <w:t>。</w:t>
      </w:r>
      <w:r>
        <w:rPr>
          <w:rFonts w:hint="eastAsia" w:ascii="宋体" w:hAnsi="宋体"/>
          <w:sz w:val="24"/>
          <w:szCs w:val="24"/>
          <w:lang w:val="en-US" w:eastAsia="zh-CN"/>
        </w:rPr>
        <w:t>与合同同时</w:t>
      </w:r>
      <w:r>
        <w:rPr>
          <w:rFonts w:hint="eastAsia" w:ascii="宋体" w:hAnsi="宋体"/>
          <w:sz w:val="24"/>
          <w:szCs w:val="24"/>
        </w:rPr>
        <w:t>生效</w:t>
      </w:r>
    </w:p>
    <w:p w14:paraId="32C3D32C">
      <w:pPr>
        <w:kinsoku/>
        <w:wordWrap/>
        <w:overflowPunct/>
        <w:topLinePunct w:val="0"/>
        <w:bidi w:val="0"/>
        <w:spacing w:line="400" w:lineRule="exact"/>
        <w:ind w:firstLine="491" w:firstLineChars="205"/>
        <w:rPr>
          <w:rFonts w:hint="eastAsia" w:ascii="宋体" w:hAnsi="宋体" w:eastAsia="宋体" w:cs="宋体"/>
          <w:sz w:val="24"/>
          <w:szCs w:val="24"/>
        </w:rPr>
      </w:pPr>
      <w:r>
        <w:rPr>
          <w:rFonts w:hint="eastAsia" w:ascii="宋体" w:hAnsi="宋体" w:eastAsia="宋体" w:cs="宋体"/>
          <w:sz w:val="24"/>
          <w:szCs w:val="24"/>
        </w:rPr>
        <w:t>（二）除非甲乙双方另行签订新的廉洁协议书，否则本廉洁协议书在甲方与乙方存在业务关系期间均对双方产生约束力。</w:t>
      </w:r>
    </w:p>
    <w:p w14:paraId="7A6BCE6B">
      <w:pPr>
        <w:kinsoku/>
        <w:wordWrap/>
        <w:overflowPunct/>
        <w:topLinePunct w:val="0"/>
        <w:bidi w:val="0"/>
        <w:spacing w:line="400" w:lineRule="exact"/>
        <w:ind w:firstLine="482" w:firstLineChars="200"/>
        <w:rPr>
          <w:rFonts w:hint="eastAsia" w:ascii="宋体" w:hAnsi="宋体" w:eastAsia="宋体" w:cs="宋体"/>
          <w:b/>
          <w:sz w:val="24"/>
          <w:szCs w:val="24"/>
        </w:rPr>
      </w:pPr>
      <w:r>
        <w:rPr>
          <w:rFonts w:hint="eastAsia" w:ascii="宋体" w:hAnsi="宋体" w:eastAsia="宋体" w:cs="宋体"/>
          <w:b/>
          <w:sz w:val="24"/>
          <w:szCs w:val="24"/>
        </w:rPr>
        <w:t>第六条  协议书份数</w:t>
      </w:r>
    </w:p>
    <w:p w14:paraId="561DDA49">
      <w:pPr>
        <w:kinsoku/>
        <w:wordWrap/>
        <w:overflowPunct/>
        <w:topLinePunct w:val="0"/>
        <w:bidi w:val="0"/>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本廉洁协议书一式</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份，甲方</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份，乙方</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份。</w:t>
      </w:r>
    </w:p>
    <w:p w14:paraId="093E1865">
      <w:pPr>
        <w:pStyle w:val="10"/>
        <w:kinsoku/>
        <w:wordWrap/>
        <w:overflowPunct/>
        <w:topLinePunct w:val="0"/>
        <w:bidi w:val="0"/>
        <w:spacing w:after="0" w:line="400" w:lineRule="exact"/>
        <w:ind w:left="0" w:leftChars="0" w:firstLine="200"/>
        <w:rPr>
          <w:rFonts w:hint="eastAsia" w:ascii="宋体" w:hAnsi="宋体" w:eastAsia="宋体" w:cs="宋体"/>
          <w:sz w:val="24"/>
          <w:szCs w:val="24"/>
        </w:rPr>
      </w:pPr>
    </w:p>
    <w:p w14:paraId="00739552">
      <w:pPr>
        <w:kinsoku/>
        <w:wordWrap/>
        <w:overflowPunct/>
        <w:topLinePunct w:val="0"/>
        <w:bidi w:val="0"/>
        <w:spacing w:line="400" w:lineRule="exact"/>
        <w:ind w:firstLine="482" w:firstLineChars="200"/>
        <w:rPr>
          <w:rFonts w:hint="eastAsia" w:ascii="宋体" w:hAnsi="宋体" w:eastAsia="宋体" w:cs="宋体"/>
          <w:b/>
          <w:sz w:val="24"/>
          <w:szCs w:val="24"/>
        </w:rPr>
      </w:pPr>
      <w:r>
        <w:rPr>
          <w:rFonts w:hint="eastAsia" w:ascii="宋体" w:hAnsi="宋体" w:eastAsia="宋体" w:cs="宋体"/>
          <w:b/>
          <w:sz w:val="24"/>
          <w:szCs w:val="24"/>
        </w:rPr>
        <w:t>甲乙双方确认对</w:t>
      </w:r>
      <w:r>
        <w:rPr>
          <w:rFonts w:hint="eastAsia" w:ascii="宋体" w:hAnsi="宋体" w:cs="宋体"/>
          <w:b/>
          <w:sz w:val="24"/>
          <w:szCs w:val="24"/>
          <w:lang w:val="en-US" w:eastAsia="zh-CN"/>
        </w:rPr>
        <w:t>违反</w:t>
      </w:r>
      <w:r>
        <w:rPr>
          <w:rFonts w:hint="eastAsia" w:ascii="宋体" w:hAnsi="宋体" w:eastAsia="宋体" w:cs="宋体"/>
          <w:b/>
          <w:sz w:val="24"/>
          <w:szCs w:val="24"/>
        </w:rPr>
        <w:t>本廉洁协议书所产生的法律责任已清楚知悉并承诺遵守。</w:t>
      </w:r>
    </w:p>
    <w:p w14:paraId="74EC67DE">
      <w:pPr>
        <w:kinsoku/>
        <w:wordWrap/>
        <w:overflowPunct/>
        <w:topLinePunct w:val="0"/>
        <w:bidi w:val="0"/>
        <w:spacing w:line="400" w:lineRule="exact"/>
        <w:ind w:firstLine="200"/>
        <w:jc w:val="left"/>
        <w:rPr>
          <w:rFonts w:hint="eastAsia" w:ascii="宋体" w:hAnsi="宋体" w:eastAsia="宋体" w:cs="宋体"/>
          <w:sz w:val="24"/>
          <w:szCs w:val="24"/>
        </w:rPr>
      </w:pPr>
    </w:p>
    <w:p w14:paraId="06F4CEAE">
      <w:pPr>
        <w:kinsoku/>
        <w:wordWrap/>
        <w:overflowPunct/>
        <w:topLinePunct w:val="0"/>
        <w:bidi w:val="0"/>
        <w:spacing w:line="400" w:lineRule="exact"/>
        <w:ind w:firstLine="200"/>
        <w:jc w:val="left"/>
        <w:rPr>
          <w:rFonts w:hint="eastAsia" w:ascii="宋体" w:hAnsi="宋体" w:eastAsia="宋体" w:cs="宋体"/>
          <w:sz w:val="24"/>
          <w:szCs w:val="24"/>
        </w:rPr>
      </w:pPr>
    </w:p>
    <w:p w14:paraId="4E957BB2">
      <w:pPr>
        <w:kinsoku/>
        <w:wordWrap/>
        <w:overflowPunct/>
        <w:topLinePunct w:val="0"/>
        <w:bidi w:val="0"/>
        <w:snapToGrid w:val="0"/>
        <w:spacing w:line="400" w:lineRule="exact"/>
        <w:ind w:firstLine="602" w:firstLineChars="250"/>
        <w:rPr>
          <w:rFonts w:hint="eastAsia" w:ascii="宋体" w:hAnsi="宋体" w:eastAsia="宋体" w:cs="宋体"/>
          <w:b/>
          <w:sz w:val="24"/>
          <w:szCs w:val="24"/>
        </w:rPr>
      </w:pPr>
      <w:r>
        <w:rPr>
          <w:rFonts w:hint="eastAsia" w:ascii="宋体" w:hAnsi="宋体" w:eastAsia="宋体" w:cs="宋体"/>
          <w:b/>
          <w:sz w:val="24"/>
          <w:szCs w:val="24"/>
        </w:rPr>
        <w:t>本协议与本工程承包合同为一整体合同文件</w:t>
      </w:r>
    </w:p>
    <w:p w14:paraId="1E069474">
      <w:pPr>
        <w:pStyle w:val="19"/>
        <w:spacing w:after="0"/>
        <w:ind w:left="0" w:leftChars="0" w:firstLine="422" w:firstLineChars="200"/>
        <w:rPr>
          <w:rFonts w:hint="eastAsia" w:ascii="宋体"/>
          <w:color w:val="auto"/>
          <w:highlight w:val="none"/>
          <w:lang w:val="en-US" w:eastAsia="zh-CN"/>
        </w:rPr>
      </w:pPr>
    </w:p>
    <w:p w14:paraId="5BAFDCBA">
      <w:pPr>
        <w:rPr>
          <w:rFonts w:hint="eastAsia" w:ascii="宋体"/>
          <w:color w:val="auto"/>
          <w:highlight w:val="none"/>
          <w:lang w:val="en-US" w:eastAsia="zh-CN"/>
        </w:rPr>
      </w:pPr>
      <w:r>
        <w:rPr>
          <w:rFonts w:hint="eastAsia" w:ascii="宋体"/>
          <w:color w:val="auto"/>
          <w:highlight w:val="none"/>
          <w:lang w:val="en-US" w:eastAsia="zh-CN"/>
        </w:rPr>
        <w:br w:type="page"/>
      </w:r>
    </w:p>
    <w:p w14:paraId="30AF613C">
      <w:pPr>
        <w:pStyle w:val="19"/>
        <w:spacing w:after="0"/>
        <w:ind w:left="0" w:leftChars="0" w:firstLine="422" w:firstLineChars="200"/>
        <w:rPr>
          <w:rFonts w:hint="eastAsia" w:ascii="宋体"/>
          <w:color w:val="auto"/>
          <w:highlight w:val="none"/>
          <w:lang w:val="en-US" w:eastAsia="zh-CN"/>
        </w:rPr>
      </w:pPr>
      <w:r>
        <w:rPr>
          <w:rFonts w:hint="eastAsia" w:ascii="宋体"/>
          <w:color w:val="auto"/>
          <w:highlight w:val="none"/>
          <w:lang w:val="en-US" w:eastAsia="zh-CN"/>
        </w:rPr>
        <w:t>附件2 保密协议</w:t>
      </w:r>
    </w:p>
    <w:p w14:paraId="72363F06">
      <w:pPr>
        <w:spacing w:line="500" w:lineRule="exact"/>
        <w:ind w:firstLine="562" w:firstLineChars="200"/>
        <w:rPr>
          <w:rFonts w:hint="eastAsia" w:asciiTheme="minorEastAsia" w:hAnsiTheme="minorEastAsia" w:eastAsiaTheme="minorEastAsia" w:cstheme="minorEastAsia"/>
          <w:b/>
          <w:sz w:val="28"/>
          <w:szCs w:val="28"/>
        </w:rPr>
      </w:pPr>
      <w:bookmarkStart w:id="0" w:name="_Toc4800"/>
      <w:bookmarkStart w:id="1" w:name="_Toc4155_WPSOffice_Level1"/>
      <w:bookmarkStart w:id="2" w:name="_Toc22350"/>
      <w:bookmarkStart w:id="3" w:name="_Toc26660"/>
      <w:bookmarkStart w:id="4" w:name="_Toc21656_WPSOffice_Level1"/>
      <w:bookmarkStart w:id="5" w:name="_Toc13481"/>
      <w:bookmarkStart w:id="6" w:name="_Toc26293_WPSOffice_Level1"/>
      <w:bookmarkStart w:id="7" w:name="_Toc22832"/>
      <w:r>
        <w:rPr>
          <w:rFonts w:hint="eastAsia" w:asciiTheme="minorEastAsia" w:hAnsiTheme="minorEastAsia" w:eastAsiaTheme="minorEastAsia" w:cstheme="minorEastAsia"/>
          <w:b/>
          <w:sz w:val="28"/>
          <w:szCs w:val="28"/>
        </w:rPr>
        <w:t>对应</w:t>
      </w:r>
      <w:r>
        <w:rPr>
          <w:rFonts w:hint="eastAsia" w:asciiTheme="minorEastAsia" w:hAnsiTheme="minorEastAsia" w:eastAsiaTheme="minorEastAsia" w:cstheme="minorEastAsia"/>
          <w:b/>
          <w:sz w:val="28"/>
          <w:szCs w:val="28"/>
          <w:lang w:val="en-US" w:eastAsia="zh-CN"/>
        </w:rPr>
        <w:t>主</w:t>
      </w:r>
      <w:r>
        <w:rPr>
          <w:rFonts w:hint="eastAsia" w:asciiTheme="minorEastAsia" w:hAnsiTheme="minorEastAsia" w:eastAsiaTheme="minorEastAsia" w:cstheme="minorEastAsia"/>
          <w:b/>
          <w:sz w:val="28"/>
          <w:szCs w:val="28"/>
        </w:rPr>
        <w:t>合同编号：</w:t>
      </w:r>
      <w:r>
        <w:rPr>
          <w:rFonts w:hint="eastAsia" w:asciiTheme="minorEastAsia" w:hAnsiTheme="minorEastAsia" w:eastAsiaTheme="minorEastAsia" w:cstheme="minorEastAsia"/>
          <w:b/>
          <w:sz w:val="28"/>
          <w:szCs w:val="28"/>
          <w:u w:val="single"/>
        </w:rPr>
        <w:t xml:space="preserve"> </w:t>
      </w:r>
      <w:r>
        <w:rPr>
          <w:rFonts w:hint="eastAsia" w:asciiTheme="minorEastAsia" w:hAnsiTheme="minorEastAsia" w:eastAsiaTheme="minorEastAsia" w:cstheme="minorEastAsia"/>
          <w:b/>
          <w:sz w:val="28"/>
          <w:szCs w:val="28"/>
          <w:u w:val="single"/>
          <w:lang w:val="en-US" w:eastAsia="zh-CN"/>
        </w:rPr>
        <w:t xml:space="preserve">                  </w:t>
      </w:r>
      <w:r>
        <w:rPr>
          <w:rFonts w:hint="eastAsia" w:asciiTheme="minorEastAsia" w:hAnsiTheme="minorEastAsia" w:eastAsiaTheme="minorEastAsia" w:cstheme="minorEastAsia"/>
          <w:b/>
          <w:sz w:val="28"/>
          <w:szCs w:val="28"/>
          <w:u w:val="single"/>
        </w:rPr>
        <w:t xml:space="preserve">  </w:t>
      </w:r>
    </w:p>
    <w:p w14:paraId="41A27D81">
      <w:pPr>
        <w:pStyle w:val="20"/>
        <w:ind w:right="-88"/>
        <w:rPr>
          <w:rFonts w:hint="eastAsia" w:asciiTheme="minorEastAsia" w:hAnsiTheme="minorEastAsia" w:eastAsiaTheme="minorEastAsia" w:cstheme="minorEastAsia"/>
          <w:b/>
          <w:bCs/>
          <w:color w:val="auto"/>
          <w:kern w:val="0"/>
          <w:sz w:val="32"/>
          <w:szCs w:val="32"/>
          <w:lang w:val="en-US" w:eastAsia="zh-CN"/>
        </w:rPr>
      </w:pPr>
    </w:p>
    <w:p w14:paraId="20EBCBC4">
      <w:pPr>
        <w:pStyle w:val="20"/>
        <w:ind w:right="-88"/>
        <w:rPr>
          <w:rFonts w:hint="eastAsia" w:asciiTheme="minorEastAsia" w:hAnsiTheme="minorEastAsia" w:eastAsiaTheme="minorEastAsia" w:cstheme="minorEastAsia"/>
        </w:rPr>
      </w:pPr>
      <w:r>
        <w:rPr>
          <w:rFonts w:hint="eastAsia" w:asciiTheme="minorEastAsia" w:hAnsiTheme="minorEastAsia" w:eastAsiaTheme="minorEastAsia" w:cstheme="minorEastAsia"/>
          <w:b/>
          <w:bCs/>
          <w:color w:val="auto"/>
          <w:kern w:val="0"/>
          <w:sz w:val="32"/>
          <w:szCs w:val="32"/>
        </w:rPr>
        <w:t>保密协议</w:t>
      </w:r>
      <w:bookmarkEnd w:id="0"/>
      <w:bookmarkEnd w:id="1"/>
      <w:bookmarkEnd w:id="2"/>
      <w:bookmarkEnd w:id="3"/>
      <w:bookmarkEnd w:id="4"/>
      <w:bookmarkEnd w:id="5"/>
      <w:bookmarkEnd w:id="6"/>
      <w:bookmarkEnd w:id="7"/>
    </w:p>
    <w:p w14:paraId="2E764A79">
      <w:pPr>
        <w:snapToGrid w:val="0"/>
        <w:spacing w:line="360" w:lineRule="auto"/>
        <w:ind w:firstLine="480" w:firstLineChars="200"/>
        <w:rPr>
          <w:rFonts w:hint="eastAsia" w:asciiTheme="minorEastAsia" w:hAnsiTheme="minorEastAsia" w:eastAsiaTheme="minorEastAsia" w:cstheme="minorEastAsia"/>
          <w:color w:val="auto"/>
          <w:sz w:val="24"/>
          <w:szCs w:val="24"/>
        </w:rPr>
      </w:pPr>
    </w:p>
    <w:p w14:paraId="6A666AC5">
      <w:pPr>
        <w:snapToGrid w:val="0"/>
        <w:spacing w:line="360" w:lineRule="auto"/>
        <w:ind w:firstLine="480" w:firstLineChars="200"/>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rPr>
        <w:t>甲方：</w:t>
      </w:r>
      <w:r>
        <w:rPr>
          <w:rFonts w:hint="eastAsia" w:asciiTheme="minorEastAsia" w:hAnsiTheme="minorEastAsia" w:eastAsiaTheme="minorEastAsia" w:cstheme="minorEastAsia"/>
          <w:color w:val="auto"/>
          <w:sz w:val="24"/>
          <w:szCs w:val="24"/>
          <w:u w:val="single"/>
          <w:lang w:val="en-US" w:eastAsia="zh-CN"/>
        </w:rPr>
        <w:t>广东电网有限责任公司广州供电局</w:t>
      </w:r>
    </w:p>
    <w:p w14:paraId="5AA1EEA9">
      <w:pPr>
        <w:snapToGrid w:val="0"/>
        <w:spacing w:line="360" w:lineRule="auto"/>
        <w:ind w:firstLine="480" w:firstLineChars="200"/>
        <w:rPr>
          <w:rFonts w:hint="eastAsia" w:asciiTheme="minorEastAsia" w:hAnsiTheme="minorEastAsia" w:eastAsiaTheme="minorEastAsia" w:cstheme="minorEastAsia"/>
          <w:color w:val="auto"/>
          <w:sz w:val="24"/>
          <w:szCs w:val="24"/>
          <w:u w:val="single"/>
        </w:rPr>
      </w:pPr>
      <w:r>
        <w:rPr>
          <w:rFonts w:hint="eastAsia" w:asciiTheme="minorEastAsia" w:hAnsiTheme="minorEastAsia" w:eastAsiaTheme="minorEastAsia" w:cstheme="minorEastAsia"/>
          <w:color w:val="auto"/>
          <w:sz w:val="24"/>
          <w:szCs w:val="24"/>
        </w:rPr>
        <w:t>乙方：</w:t>
      </w:r>
      <w:r>
        <w:rPr>
          <w:rFonts w:hint="eastAsia" w:asciiTheme="minorEastAsia" w:hAnsiTheme="minorEastAsia" w:eastAsiaTheme="minorEastAsia" w:cstheme="minorEastAsia"/>
          <w:color w:val="auto"/>
          <w:sz w:val="24"/>
          <w:szCs w:val="24"/>
          <w:u w:val="single"/>
        </w:rPr>
        <w:t xml:space="preserve"> </w:t>
      </w:r>
      <w:r>
        <w:rPr>
          <w:rFonts w:hint="eastAsia" w:asciiTheme="minorEastAsia" w:hAnsiTheme="minorEastAsia" w:eastAsiaTheme="minorEastAsia" w:cstheme="minorEastAsia"/>
          <w:color w:val="auto"/>
          <w:sz w:val="24"/>
          <w:szCs w:val="24"/>
          <w:u w:val="single"/>
          <w:lang w:val="en-US" w:eastAsia="zh-CN"/>
        </w:rPr>
        <w:t xml:space="preserve">                       </w:t>
      </w:r>
      <w:r>
        <w:rPr>
          <w:rFonts w:hint="eastAsia" w:asciiTheme="minorEastAsia" w:hAnsiTheme="minorEastAsia" w:eastAsiaTheme="minorEastAsia" w:cstheme="minorEastAsia"/>
          <w:color w:val="auto"/>
          <w:sz w:val="24"/>
          <w:szCs w:val="24"/>
          <w:u w:val="single"/>
        </w:rPr>
        <w:t xml:space="preserve">  </w:t>
      </w:r>
    </w:p>
    <w:p w14:paraId="14BEB0D0">
      <w:pPr>
        <w:snapToGrid w:val="0"/>
        <w:spacing w:line="360" w:lineRule="auto"/>
        <w:rPr>
          <w:rFonts w:hint="eastAsia" w:asciiTheme="minorEastAsia" w:hAnsiTheme="minorEastAsia" w:eastAsiaTheme="minorEastAsia" w:cstheme="minorEastAsia"/>
          <w:color w:val="auto"/>
          <w:sz w:val="24"/>
          <w:szCs w:val="24"/>
        </w:rPr>
      </w:pPr>
    </w:p>
    <w:p w14:paraId="1785FECB">
      <w:pPr>
        <w:snapToGrid w:val="0"/>
        <w:spacing w:line="360" w:lineRule="auto"/>
        <w:ind w:firstLine="480" w:firstLineChars="20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本协议签约双方就</w:t>
      </w:r>
      <w:r>
        <w:rPr>
          <w:rFonts w:hint="eastAsia" w:asciiTheme="minorEastAsia" w:hAnsiTheme="minorEastAsia" w:eastAsiaTheme="minorEastAsia" w:cstheme="minorEastAsia"/>
          <w:color w:val="auto"/>
          <w:sz w:val="24"/>
          <w:szCs w:val="24"/>
          <w:lang w:val="en-US" w:eastAsia="zh-CN"/>
        </w:rPr>
        <w:t>广东电网有限责任公司广州供电局</w:t>
      </w:r>
      <w:r>
        <w:rPr>
          <w:rFonts w:hint="eastAsia" w:asciiTheme="minorEastAsia" w:hAnsiTheme="minorEastAsia" w:eastAsiaTheme="minorEastAsia" w:cstheme="minorEastAsia"/>
          <w:color w:val="auto"/>
          <w:sz w:val="24"/>
          <w:szCs w:val="24"/>
          <w:u w:val="single"/>
        </w:rPr>
        <w:t xml:space="preserve"> </w:t>
      </w:r>
      <w:r>
        <w:rPr>
          <w:rFonts w:hint="eastAsia" w:asciiTheme="minorEastAsia" w:hAnsiTheme="minorEastAsia" w:eastAsiaTheme="minorEastAsia" w:cstheme="minorEastAsia"/>
          <w:color w:val="auto"/>
          <w:sz w:val="24"/>
          <w:szCs w:val="24"/>
          <w:u w:val="single"/>
          <w:lang w:val="en-US" w:eastAsia="zh-CN"/>
        </w:rPr>
        <w:t xml:space="preserve">    </w:t>
      </w:r>
      <w:r>
        <w:rPr>
          <w:rFonts w:hint="eastAsia" w:asciiTheme="minorEastAsia" w:hAnsiTheme="minorEastAsia" w:eastAsiaTheme="minorEastAsia" w:cstheme="minorEastAsia"/>
          <w:color w:val="auto"/>
          <w:sz w:val="24"/>
          <w:szCs w:val="24"/>
          <w:u w:val="single"/>
        </w:rPr>
        <w:t xml:space="preserve"> </w:t>
      </w:r>
      <w:r>
        <w:rPr>
          <w:rFonts w:hint="eastAsia" w:asciiTheme="minorEastAsia" w:hAnsiTheme="minorEastAsia" w:eastAsiaTheme="minorEastAsia" w:cstheme="minorEastAsia"/>
          <w:color w:val="auto"/>
          <w:sz w:val="24"/>
          <w:szCs w:val="24"/>
        </w:rPr>
        <w:t>年度</w:t>
      </w:r>
      <w:r>
        <w:rPr>
          <w:rFonts w:hint="eastAsia" w:asciiTheme="minorEastAsia" w:hAnsiTheme="minorEastAsia" w:eastAsiaTheme="minorEastAsia" w:cstheme="minorEastAsia"/>
          <w:color w:val="auto"/>
          <w:sz w:val="24"/>
          <w:szCs w:val="24"/>
          <w:u w:val="single"/>
        </w:rPr>
        <w:t xml:space="preserve"> </w:t>
      </w:r>
      <w:r>
        <w:rPr>
          <w:rFonts w:hint="eastAsia" w:asciiTheme="minorEastAsia" w:hAnsiTheme="minorEastAsia" w:eastAsiaTheme="minorEastAsia" w:cstheme="minorEastAsia"/>
          <w:color w:val="auto"/>
          <w:sz w:val="24"/>
          <w:szCs w:val="24"/>
          <w:u w:val="single"/>
          <w:lang w:val="en-US" w:eastAsia="zh-CN"/>
        </w:rPr>
        <w:t xml:space="preserve">    </w:t>
      </w:r>
      <w:r>
        <w:rPr>
          <w:rFonts w:hint="eastAsia" w:asciiTheme="minorEastAsia" w:hAnsiTheme="minorEastAsia" w:eastAsiaTheme="minorEastAsia" w:cstheme="minorEastAsia"/>
          <w:color w:val="auto"/>
          <w:sz w:val="24"/>
          <w:szCs w:val="24"/>
          <w:u w:val="single"/>
        </w:rPr>
        <w:t xml:space="preserve"> </w:t>
      </w:r>
      <w:r>
        <w:rPr>
          <w:rFonts w:hint="eastAsia" w:asciiTheme="minorEastAsia" w:hAnsiTheme="minorEastAsia" w:eastAsiaTheme="minorEastAsia" w:cstheme="minorEastAsia"/>
          <w:color w:val="auto"/>
          <w:sz w:val="24"/>
          <w:szCs w:val="24"/>
        </w:rPr>
        <w:t>项目实施过程中涉及双方保密信息，在真实、充分地表达各自意愿的基础上，达成如下协议，由签约双方共同恪守。</w:t>
      </w:r>
    </w:p>
    <w:p w14:paraId="036F927A">
      <w:pPr>
        <w:snapToGrid w:val="0"/>
        <w:spacing w:line="360" w:lineRule="auto"/>
        <w:ind w:firstLine="482" w:firstLineChars="200"/>
        <w:rPr>
          <w:rFonts w:hint="eastAsia" w:asciiTheme="minorEastAsia" w:hAnsiTheme="minorEastAsia" w:eastAsiaTheme="minorEastAsia" w:cstheme="minorEastAsia"/>
          <w:b/>
          <w:color w:val="auto"/>
          <w:sz w:val="24"/>
          <w:szCs w:val="24"/>
        </w:rPr>
      </w:pPr>
      <w:r>
        <w:rPr>
          <w:rFonts w:hint="eastAsia" w:asciiTheme="minorEastAsia" w:hAnsiTheme="minorEastAsia" w:eastAsiaTheme="minorEastAsia" w:cstheme="minorEastAsia"/>
          <w:b/>
          <w:color w:val="auto"/>
          <w:sz w:val="24"/>
          <w:szCs w:val="24"/>
        </w:rPr>
        <w:t>1 保密信息</w:t>
      </w:r>
    </w:p>
    <w:p w14:paraId="262BD938">
      <w:pPr>
        <w:snapToGrid w:val="0"/>
        <w:spacing w:line="360" w:lineRule="auto"/>
        <w:ind w:firstLine="480" w:firstLineChars="20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本协议中的“保密信息”指</w:t>
      </w:r>
      <w:r>
        <w:rPr>
          <w:rFonts w:hint="eastAsia" w:asciiTheme="minorEastAsia" w:hAnsiTheme="minorEastAsia" w:eastAsiaTheme="minorEastAsia" w:cstheme="minorEastAsia"/>
          <w:color w:val="auto"/>
          <w:sz w:val="24"/>
          <w:szCs w:val="24"/>
          <w:u w:val="single"/>
        </w:rPr>
        <w:t xml:space="preserve"> </w:t>
      </w:r>
      <w:r>
        <w:rPr>
          <w:rFonts w:hint="eastAsia" w:asciiTheme="minorEastAsia" w:hAnsiTheme="minorEastAsia" w:eastAsiaTheme="minorEastAsia" w:cstheme="minorEastAsia"/>
          <w:color w:val="auto"/>
          <w:sz w:val="24"/>
          <w:szCs w:val="24"/>
          <w:u w:val="single"/>
          <w:lang w:val="en-US" w:eastAsia="zh-CN"/>
        </w:rPr>
        <w:t xml:space="preserve">涉及企业商业秘密、工作秘密及内部信息等内容 </w:t>
      </w:r>
      <w:r>
        <w:rPr>
          <w:rFonts w:hint="eastAsia" w:asciiTheme="minorEastAsia" w:hAnsiTheme="minorEastAsia" w:eastAsiaTheme="minorEastAsia" w:cstheme="minorEastAsia"/>
          <w:color w:val="auto"/>
          <w:sz w:val="24"/>
          <w:szCs w:val="24"/>
          <w:u w:val="single"/>
        </w:rPr>
        <w:t>（</w:t>
      </w:r>
      <w:r>
        <w:rPr>
          <w:rFonts w:hint="eastAsia" w:asciiTheme="minorEastAsia" w:hAnsiTheme="minorEastAsia" w:eastAsiaTheme="minorEastAsia" w:cstheme="minorEastAsia"/>
          <w:color w:val="auto"/>
          <w:sz w:val="24"/>
          <w:szCs w:val="24"/>
        </w:rPr>
        <w:t>必要时可加附件）</w:t>
      </w:r>
    </w:p>
    <w:p w14:paraId="469FF46E">
      <w:pPr>
        <w:snapToGrid w:val="0"/>
        <w:spacing w:line="360" w:lineRule="auto"/>
        <w:ind w:firstLine="482" w:firstLineChars="200"/>
        <w:rPr>
          <w:rFonts w:hint="eastAsia" w:asciiTheme="minorEastAsia" w:hAnsiTheme="minorEastAsia" w:eastAsiaTheme="minorEastAsia" w:cstheme="minorEastAsia"/>
          <w:b/>
          <w:color w:val="auto"/>
          <w:sz w:val="24"/>
          <w:szCs w:val="24"/>
        </w:rPr>
      </w:pPr>
      <w:r>
        <w:rPr>
          <w:rFonts w:hint="eastAsia" w:asciiTheme="minorEastAsia" w:hAnsiTheme="minorEastAsia" w:eastAsiaTheme="minorEastAsia" w:cstheme="minorEastAsia"/>
          <w:b/>
          <w:color w:val="auto"/>
          <w:sz w:val="24"/>
          <w:szCs w:val="24"/>
        </w:rPr>
        <w:t>2 保密人员</w:t>
      </w:r>
    </w:p>
    <w:p w14:paraId="1AE90D97">
      <w:pPr>
        <w:snapToGrid w:val="0"/>
        <w:spacing w:line="360" w:lineRule="auto"/>
        <w:ind w:firstLine="480" w:firstLineChars="20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2.1乙方的管理人员、一般员工以及其他受乙方委托、聘用等直接或间接接触保密信息的人员均应恪尽保密义务，不因人员的流动而免责。</w:t>
      </w:r>
    </w:p>
    <w:p w14:paraId="6BA03021">
      <w:pPr>
        <w:snapToGrid w:val="0"/>
        <w:spacing w:line="360" w:lineRule="auto"/>
        <w:ind w:firstLine="480" w:firstLineChars="20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2.2乙方参加本项目的所有人员必须与乙方签有正式的保密协议，并且该人员在知晓保密信息之前应经充分了解本协议的内容。保密安全性不得低于本协议要求。甲方有检查、验证乙方与乙方人员遵守保密协议的权利，乙方在甲方提出需求后，必须提交相关资料。</w:t>
      </w:r>
    </w:p>
    <w:p w14:paraId="749CF338">
      <w:pPr>
        <w:snapToGrid w:val="0"/>
        <w:spacing w:line="360" w:lineRule="auto"/>
        <w:ind w:firstLine="482" w:firstLineChars="200"/>
        <w:rPr>
          <w:rFonts w:hint="eastAsia" w:asciiTheme="minorEastAsia" w:hAnsiTheme="minorEastAsia" w:eastAsiaTheme="minorEastAsia" w:cstheme="minorEastAsia"/>
          <w:b/>
          <w:color w:val="auto"/>
          <w:sz w:val="24"/>
          <w:szCs w:val="24"/>
        </w:rPr>
      </w:pPr>
      <w:r>
        <w:rPr>
          <w:rFonts w:hint="eastAsia" w:asciiTheme="minorEastAsia" w:hAnsiTheme="minorEastAsia" w:eastAsiaTheme="minorEastAsia" w:cstheme="minorEastAsia"/>
          <w:b/>
          <w:color w:val="auto"/>
          <w:sz w:val="24"/>
          <w:szCs w:val="24"/>
        </w:rPr>
        <w:t>3 保密义务</w:t>
      </w:r>
    </w:p>
    <w:p w14:paraId="10BD196B">
      <w:pPr>
        <w:snapToGrid w:val="0"/>
        <w:spacing w:line="360" w:lineRule="auto"/>
        <w:ind w:firstLine="480" w:firstLineChars="20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3.1乙方有义务妥善保管保密信息，乙方对于从甲方得到的保密信息，应当按要求确保保密信息的安全，如乙方内部已有保密制度的，应将从甲方得到的保密信息视同乙方内部的保密信息进行安全管理。对于从甲方获得的保密信息，安全管理要求不得低于国家、行业和甲方相关的安全管理要求。</w:t>
      </w:r>
    </w:p>
    <w:p w14:paraId="688F5F06">
      <w:pPr>
        <w:snapToGrid w:val="0"/>
        <w:spacing w:line="360" w:lineRule="auto"/>
        <w:ind w:firstLine="480" w:firstLineChars="20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3.2乙方所获知的保密信息须在本单位内部谨慎的使用，只能透露给本单位直接参与项目的人员，透露的内容只能是与其工作相关的信息。</w:t>
      </w:r>
    </w:p>
    <w:p w14:paraId="00C663F5">
      <w:pPr>
        <w:snapToGrid w:val="0"/>
        <w:spacing w:line="360" w:lineRule="auto"/>
        <w:ind w:firstLine="480" w:firstLineChars="20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3.3乙方应当采取必要的措施防止复制、泄漏或遗失。乙方亦不得依据保密信息，就任何问题，向第三方做出任何建议。</w:t>
      </w:r>
    </w:p>
    <w:p w14:paraId="4D827A23">
      <w:pPr>
        <w:snapToGrid w:val="0"/>
        <w:spacing w:line="360" w:lineRule="auto"/>
        <w:ind w:firstLine="480" w:firstLineChars="20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3.4保密信息及利用保密信息所形成的工作成果非经甲方书面同意，乙方及其相关人员应负保密责任，不得以任何方式就保密信息及工作成果之全部或部分泄漏、告知、复制、传播、或对外发表、或为自己及第三人使用。</w:t>
      </w:r>
    </w:p>
    <w:p w14:paraId="79445DAA">
      <w:pPr>
        <w:snapToGrid w:val="0"/>
        <w:spacing w:line="360" w:lineRule="auto"/>
        <w:ind w:firstLine="480" w:firstLineChars="20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3.</w:t>
      </w:r>
      <w:r>
        <w:rPr>
          <w:rFonts w:hint="eastAsia" w:asciiTheme="minorEastAsia" w:hAnsiTheme="minorEastAsia" w:eastAsiaTheme="minorEastAsia" w:cstheme="minorEastAsia"/>
          <w:color w:val="auto"/>
          <w:sz w:val="24"/>
          <w:szCs w:val="24"/>
          <w:lang w:val="en-US" w:eastAsia="zh-CN"/>
        </w:rPr>
        <w:t>5</w:t>
      </w:r>
      <w:r>
        <w:rPr>
          <w:rFonts w:hint="eastAsia" w:asciiTheme="minorEastAsia" w:hAnsiTheme="minorEastAsia" w:eastAsiaTheme="minorEastAsia" w:cstheme="minorEastAsia"/>
          <w:color w:val="auto"/>
          <w:sz w:val="24"/>
          <w:szCs w:val="24"/>
        </w:rPr>
        <w:t>在现场实施过程中，乙方必须在甲方指定地点办公，并遵守甲方关于第三方人员管理规定要求。未经许可不得将保密信息带离办公场所。</w:t>
      </w:r>
    </w:p>
    <w:p w14:paraId="3453DEFA">
      <w:pPr>
        <w:snapToGrid w:val="0"/>
        <w:spacing w:line="360" w:lineRule="auto"/>
        <w:ind w:firstLine="482" w:firstLineChars="200"/>
        <w:rPr>
          <w:rFonts w:hint="eastAsia" w:asciiTheme="minorEastAsia" w:hAnsiTheme="minorEastAsia" w:eastAsiaTheme="minorEastAsia" w:cstheme="minorEastAsia"/>
          <w:b/>
          <w:color w:val="auto"/>
          <w:sz w:val="24"/>
          <w:szCs w:val="24"/>
        </w:rPr>
      </w:pPr>
      <w:r>
        <w:rPr>
          <w:rFonts w:hint="eastAsia" w:asciiTheme="minorEastAsia" w:hAnsiTheme="minorEastAsia" w:eastAsiaTheme="minorEastAsia" w:cstheme="minorEastAsia"/>
          <w:b/>
          <w:color w:val="auto"/>
          <w:sz w:val="24"/>
          <w:szCs w:val="24"/>
        </w:rPr>
        <w:t>4 违约责任</w:t>
      </w:r>
    </w:p>
    <w:p w14:paraId="3BD343D8">
      <w:pPr>
        <w:snapToGrid w:val="0"/>
        <w:spacing w:line="360" w:lineRule="auto"/>
        <w:ind w:firstLine="480" w:firstLineChars="20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乙方必须遵照本保密协议，承担保密责任；如果乙方违反上述保密条款，应承担相应的法律责任,并负责赔偿因违反上述保密条款而为甲方带来的直接和间接损失。</w:t>
      </w:r>
    </w:p>
    <w:p w14:paraId="027DC4C3">
      <w:pPr>
        <w:snapToGrid w:val="0"/>
        <w:spacing w:line="360" w:lineRule="auto"/>
        <w:ind w:firstLine="482" w:firstLineChars="200"/>
        <w:rPr>
          <w:rFonts w:hint="eastAsia" w:asciiTheme="minorEastAsia" w:hAnsiTheme="minorEastAsia" w:eastAsiaTheme="minorEastAsia" w:cstheme="minorEastAsia"/>
          <w:b/>
          <w:color w:val="auto"/>
          <w:sz w:val="24"/>
          <w:szCs w:val="24"/>
        </w:rPr>
      </w:pPr>
      <w:r>
        <w:rPr>
          <w:rFonts w:hint="eastAsia" w:asciiTheme="minorEastAsia" w:hAnsiTheme="minorEastAsia" w:eastAsiaTheme="minorEastAsia" w:cstheme="minorEastAsia"/>
          <w:b/>
          <w:color w:val="auto"/>
          <w:sz w:val="24"/>
          <w:szCs w:val="24"/>
        </w:rPr>
        <w:t>5 有效期限</w:t>
      </w:r>
    </w:p>
    <w:p w14:paraId="5F62C182">
      <w:pPr>
        <w:snapToGrid w:val="0"/>
        <w:spacing w:line="360" w:lineRule="auto"/>
        <w:ind w:firstLine="480" w:firstLineChars="20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本协议是《</w:t>
      </w:r>
      <w:r>
        <w:rPr>
          <w:rFonts w:hint="eastAsia" w:asciiTheme="minorEastAsia" w:hAnsiTheme="minorEastAsia" w:eastAsiaTheme="minorEastAsia" w:cstheme="minorEastAsia"/>
          <w:color w:val="auto"/>
          <w:sz w:val="24"/>
          <w:szCs w:val="24"/>
          <w:u w:val="single"/>
        </w:rPr>
        <w:t xml:space="preserve"> </w:t>
      </w:r>
      <w:r>
        <w:rPr>
          <w:rFonts w:hint="eastAsia" w:asciiTheme="minorEastAsia" w:hAnsiTheme="minorEastAsia" w:eastAsiaTheme="minorEastAsia" w:cstheme="minorEastAsia"/>
          <w:color w:val="auto"/>
          <w:sz w:val="24"/>
          <w:szCs w:val="24"/>
          <w:u w:val="single"/>
          <w:lang w:val="en-US" w:eastAsia="zh-CN"/>
        </w:rPr>
        <w:t xml:space="preserve">             </w:t>
      </w:r>
      <w:r>
        <w:rPr>
          <w:rFonts w:hint="eastAsia" w:asciiTheme="minorEastAsia" w:hAnsiTheme="minorEastAsia" w:eastAsiaTheme="minorEastAsia" w:cstheme="minorEastAsia"/>
          <w:color w:val="auto"/>
          <w:sz w:val="24"/>
          <w:szCs w:val="24"/>
          <w:u w:val="single"/>
        </w:rPr>
        <w:t xml:space="preserve">合同 </w:t>
      </w:r>
      <w:r>
        <w:rPr>
          <w:rFonts w:hint="eastAsia" w:asciiTheme="minorEastAsia" w:hAnsiTheme="minorEastAsia" w:eastAsiaTheme="minorEastAsia" w:cstheme="minorEastAsia"/>
          <w:color w:val="auto"/>
          <w:sz w:val="24"/>
          <w:szCs w:val="24"/>
        </w:rPr>
        <w:t>》</w:t>
      </w:r>
      <w:r>
        <w:rPr>
          <w:rFonts w:hint="eastAsia" w:asciiTheme="minorEastAsia" w:hAnsiTheme="minorEastAsia" w:eastAsiaTheme="minorEastAsia" w:cstheme="minorEastAsia"/>
          <w:color w:val="auto"/>
          <w:sz w:val="24"/>
          <w:szCs w:val="24"/>
          <w:lang w:eastAsia="zh-CN"/>
        </w:rPr>
        <w:t>（</w:t>
      </w:r>
      <w:r>
        <w:rPr>
          <w:rFonts w:hint="eastAsia" w:asciiTheme="minorEastAsia" w:hAnsiTheme="minorEastAsia" w:eastAsiaTheme="minorEastAsia" w:cstheme="minorEastAsia"/>
          <w:color w:val="auto"/>
          <w:sz w:val="24"/>
          <w:szCs w:val="24"/>
          <w:u w:val="none"/>
          <w:lang w:val="en-US" w:eastAsia="zh-CN"/>
        </w:rPr>
        <w:t>主合同</w:t>
      </w:r>
      <w:r>
        <w:rPr>
          <w:rFonts w:hint="eastAsia" w:asciiTheme="minorEastAsia" w:hAnsiTheme="minorEastAsia" w:eastAsiaTheme="minorEastAsia" w:cstheme="minorEastAsia"/>
          <w:color w:val="auto"/>
          <w:sz w:val="24"/>
          <w:szCs w:val="24"/>
          <w:lang w:eastAsia="zh-CN"/>
        </w:rPr>
        <w:t>）</w:t>
      </w:r>
      <w:r>
        <w:rPr>
          <w:rFonts w:hint="eastAsia" w:asciiTheme="minorEastAsia" w:hAnsiTheme="minorEastAsia" w:eastAsiaTheme="minorEastAsia" w:cstheme="minorEastAsia"/>
          <w:color w:val="auto"/>
          <w:sz w:val="24"/>
          <w:szCs w:val="24"/>
        </w:rPr>
        <w:t>的附件，与《</w:t>
      </w:r>
      <w:r>
        <w:rPr>
          <w:rFonts w:hint="eastAsia" w:asciiTheme="minorEastAsia" w:hAnsiTheme="minorEastAsia" w:eastAsiaTheme="minorEastAsia" w:cstheme="minorEastAsia"/>
          <w:color w:val="auto"/>
          <w:sz w:val="24"/>
          <w:szCs w:val="24"/>
          <w:u w:val="single"/>
        </w:rPr>
        <w:t xml:space="preserve">  </w:t>
      </w:r>
      <w:r>
        <w:rPr>
          <w:rFonts w:hint="eastAsia" w:asciiTheme="minorEastAsia" w:hAnsiTheme="minorEastAsia" w:eastAsiaTheme="minorEastAsia" w:cstheme="minorEastAsia"/>
          <w:color w:val="auto"/>
          <w:sz w:val="24"/>
          <w:szCs w:val="24"/>
          <w:u w:val="single"/>
          <w:lang w:val="en-US" w:eastAsia="zh-CN"/>
        </w:rPr>
        <w:t xml:space="preserve">                 </w:t>
      </w:r>
      <w:r>
        <w:rPr>
          <w:rFonts w:hint="eastAsia" w:asciiTheme="minorEastAsia" w:hAnsiTheme="minorEastAsia" w:eastAsiaTheme="minorEastAsia" w:cstheme="minorEastAsia"/>
          <w:color w:val="auto"/>
          <w:sz w:val="24"/>
          <w:szCs w:val="24"/>
          <w:u w:val="single"/>
        </w:rPr>
        <w:t xml:space="preserve">合同 </w:t>
      </w:r>
      <w:r>
        <w:rPr>
          <w:rFonts w:hint="eastAsia" w:asciiTheme="minorEastAsia" w:hAnsiTheme="minorEastAsia" w:eastAsiaTheme="minorEastAsia" w:cstheme="minorEastAsia"/>
          <w:color w:val="auto"/>
          <w:sz w:val="24"/>
          <w:szCs w:val="24"/>
        </w:rPr>
        <w:t>》</w:t>
      </w:r>
      <w:r>
        <w:rPr>
          <w:rFonts w:hint="eastAsia" w:asciiTheme="minorEastAsia" w:hAnsiTheme="minorEastAsia" w:eastAsiaTheme="minorEastAsia" w:cstheme="minorEastAsia"/>
          <w:color w:val="auto"/>
          <w:sz w:val="24"/>
          <w:szCs w:val="24"/>
          <w:lang w:eastAsia="zh-CN"/>
        </w:rPr>
        <w:t>（</w:t>
      </w:r>
      <w:r>
        <w:rPr>
          <w:rFonts w:hint="eastAsia" w:asciiTheme="minorEastAsia" w:hAnsiTheme="minorEastAsia" w:eastAsiaTheme="minorEastAsia" w:cstheme="minorEastAsia"/>
          <w:color w:val="auto"/>
          <w:sz w:val="24"/>
          <w:szCs w:val="24"/>
          <w:u w:val="none"/>
          <w:lang w:val="en-US" w:eastAsia="zh-CN"/>
        </w:rPr>
        <w:t>主合同</w:t>
      </w:r>
      <w:r>
        <w:rPr>
          <w:rFonts w:hint="eastAsia" w:asciiTheme="minorEastAsia" w:hAnsiTheme="minorEastAsia" w:eastAsiaTheme="minorEastAsia" w:cstheme="minorEastAsia"/>
          <w:color w:val="auto"/>
          <w:sz w:val="24"/>
          <w:szCs w:val="24"/>
          <w:lang w:eastAsia="zh-CN"/>
        </w:rPr>
        <w:t>）</w:t>
      </w:r>
      <w:r>
        <w:rPr>
          <w:rFonts w:hint="eastAsia" w:asciiTheme="minorEastAsia" w:hAnsiTheme="minorEastAsia" w:eastAsiaTheme="minorEastAsia" w:cstheme="minorEastAsia"/>
          <w:color w:val="auto"/>
          <w:sz w:val="24"/>
          <w:szCs w:val="24"/>
        </w:rPr>
        <w:t>同时生效，并永久有效。</w:t>
      </w:r>
    </w:p>
    <w:p w14:paraId="471DD20E">
      <w:pPr>
        <w:snapToGrid w:val="0"/>
        <w:spacing w:line="360" w:lineRule="auto"/>
        <w:ind w:firstLine="482" w:firstLineChars="200"/>
        <w:rPr>
          <w:rFonts w:hint="eastAsia" w:asciiTheme="minorEastAsia" w:hAnsiTheme="minorEastAsia" w:eastAsiaTheme="minorEastAsia" w:cstheme="minorEastAsia"/>
          <w:b/>
          <w:color w:val="auto"/>
          <w:sz w:val="24"/>
          <w:szCs w:val="24"/>
        </w:rPr>
      </w:pPr>
      <w:r>
        <w:rPr>
          <w:rFonts w:hint="eastAsia" w:asciiTheme="minorEastAsia" w:hAnsiTheme="minorEastAsia" w:eastAsiaTheme="minorEastAsia" w:cstheme="minorEastAsia"/>
          <w:b/>
          <w:color w:val="auto"/>
          <w:sz w:val="24"/>
          <w:szCs w:val="24"/>
        </w:rPr>
        <w:t>6 其他</w:t>
      </w:r>
    </w:p>
    <w:p w14:paraId="5CC8FC1F">
      <w:pPr>
        <w:snapToGrid w:val="0"/>
        <w:spacing w:line="360" w:lineRule="auto"/>
        <w:ind w:firstLine="480" w:firstLineChars="20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6.1本协议一式</w:t>
      </w:r>
      <w:r>
        <w:rPr>
          <w:rFonts w:hint="eastAsia" w:asciiTheme="minorEastAsia" w:hAnsiTheme="minorEastAsia" w:eastAsiaTheme="minorEastAsia" w:cstheme="minorEastAsia"/>
          <w:color w:val="auto"/>
          <w:sz w:val="24"/>
          <w:szCs w:val="24"/>
          <w:u w:val="single"/>
        </w:rPr>
        <w:t xml:space="preserve"> </w:t>
      </w:r>
      <w:r>
        <w:rPr>
          <w:rFonts w:hint="eastAsia" w:asciiTheme="minorEastAsia" w:hAnsiTheme="minorEastAsia" w:eastAsiaTheme="minorEastAsia" w:cstheme="minorEastAsia"/>
          <w:color w:val="auto"/>
          <w:sz w:val="24"/>
          <w:szCs w:val="24"/>
          <w:u w:val="single"/>
          <w:lang w:val="en-US" w:eastAsia="zh-CN"/>
        </w:rPr>
        <w:t xml:space="preserve">  </w:t>
      </w:r>
      <w:r>
        <w:rPr>
          <w:rFonts w:hint="eastAsia" w:asciiTheme="minorEastAsia" w:hAnsiTheme="minorEastAsia" w:eastAsiaTheme="minorEastAsia" w:cstheme="minorEastAsia"/>
          <w:color w:val="auto"/>
          <w:sz w:val="24"/>
          <w:szCs w:val="24"/>
          <w:u w:val="single"/>
        </w:rPr>
        <w:t xml:space="preserve"> </w:t>
      </w:r>
      <w:r>
        <w:rPr>
          <w:rFonts w:hint="eastAsia" w:asciiTheme="minorEastAsia" w:hAnsiTheme="minorEastAsia" w:eastAsiaTheme="minorEastAsia" w:cstheme="minorEastAsia"/>
          <w:color w:val="auto"/>
          <w:sz w:val="24"/>
          <w:szCs w:val="24"/>
        </w:rPr>
        <w:t>份，甲方执</w:t>
      </w:r>
      <w:r>
        <w:rPr>
          <w:rFonts w:hint="eastAsia" w:asciiTheme="minorEastAsia" w:hAnsiTheme="minorEastAsia" w:eastAsiaTheme="minorEastAsia" w:cstheme="minorEastAsia"/>
          <w:color w:val="auto"/>
          <w:sz w:val="24"/>
          <w:szCs w:val="24"/>
          <w:u w:val="single"/>
        </w:rPr>
        <w:t xml:space="preserve"> </w:t>
      </w:r>
      <w:r>
        <w:rPr>
          <w:rFonts w:hint="eastAsia" w:asciiTheme="minorEastAsia" w:hAnsiTheme="minorEastAsia" w:eastAsiaTheme="minorEastAsia" w:cstheme="minorEastAsia"/>
          <w:color w:val="auto"/>
          <w:sz w:val="24"/>
          <w:szCs w:val="24"/>
          <w:u w:val="single"/>
          <w:lang w:val="en-US" w:eastAsia="zh-CN"/>
        </w:rPr>
        <w:t xml:space="preserve">  </w:t>
      </w:r>
      <w:r>
        <w:rPr>
          <w:rFonts w:hint="eastAsia" w:asciiTheme="minorEastAsia" w:hAnsiTheme="minorEastAsia" w:eastAsiaTheme="minorEastAsia" w:cstheme="minorEastAsia"/>
          <w:color w:val="auto"/>
          <w:sz w:val="24"/>
          <w:szCs w:val="24"/>
          <w:u w:val="single"/>
        </w:rPr>
        <w:t xml:space="preserve"> </w:t>
      </w:r>
      <w:r>
        <w:rPr>
          <w:rFonts w:hint="eastAsia" w:asciiTheme="minorEastAsia" w:hAnsiTheme="minorEastAsia" w:eastAsiaTheme="minorEastAsia" w:cstheme="minorEastAsia"/>
          <w:color w:val="auto"/>
          <w:sz w:val="24"/>
          <w:szCs w:val="24"/>
        </w:rPr>
        <w:t>份，乙方执</w:t>
      </w:r>
      <w:r>
        <w:rPr>
          <w:rFonts w:hint="eastAsia" w:asciiTheme="minorEastAsia" w:hAnsiTheme="minorEastAsia" w:eastAsiaTheme="minorEastAsia" w:cstheme="minorEastAsia"/>
          <w:color w:val="auto"/>
          <w:sz w:val="24"/>
          <w:szCs w:val="24"/>
          <w:u w:val="single"/>
        </w:rPr>
        <w:t xml:space="preserve"> </w:t>
      </w:r>
      <w:r>
        <w:rPr>
          <w:rFonts w:hint="eastAsia" w:asciiTheme="minorEastAsia" w:hAnsiTheme="minorEastAsia" w:eastAsiaTheme="minorEastAsia" w:cstheme="minorEastAsia"/>
          <w:color w:val="auto"/>
          <w:sz w:val="24"/>
          <w:szCs w:val="24"/>
          <w:u w:val="single"/>
          <w:lang w:val="en-US" w:eastAsia="zh-CN"/>
        </w:rPr>
        <w:t xml:space="preserve">  </w:t>
      </w:r>
      <w:r>
        <w:rPr>
          <w:rFonts w:hint="eastAsia" w:asciiTheme="minorEastAsia" w:hAnsiTheme="minorEastAsia" w:eastAsiaTheme="minorEastAsia" w:cstheme="minorEastAsia"/>
          <w:color w:val="auto"/>
          <w:sz w:val="24"/>
          <w:szCs w:val="24"/>
          <w:u w:val="single"/>
        </w:rPr>
        <w:t xml:space="preserve"> </w:t>
      </w:r>
      <w:r>
        <w:rPr>
          <w:rFonts w:hint="eastAsia" w:asciiTheme="minorEastAsia" w:hAnsiTheme="minorEastAsia" w:eastAsiaTheme="minorEastAsia" w:cstheme="minorEastAsia"/>
          <w:color w:val="auto"/>
          <w:sz w:val="24"/>
          <w:szCs w:val="24"/>
        </w:rPr>
        <w:t>份。</w:t>
      </w:r>
    </w:p>
    <w:p w14:paraId="6DEEB161">
      <w:pPr>
        <w:snapToGrid w:val="0"/>
        <w:spacing w:line="360" w:lineRule="auto"/>
        <w:ind w:firstLine="480" w:firstLineChars="20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6.2</w:t>
      </w:r>
      <w:r>
        <w:rPr>
          <w:rFonts w:hint="eastAsia" w:asciiTheme="minorEastAsia" w:hAnsiTheme="minorEastAsia" w:eastAsiaTheme="minorEastAsia" w:cstheme="minorEastAsia"/>
          <w:color w:val="auto"/>
          <w:sz w:val="24"/>
          <w:szCs w:val="24"/>
          <w:lang w:val="en-US" w:eastAsia="zh-CN"/>
        </w:rPr>
        <w:t>本保密协议与主合同约定不一致的，以本保密协议的约定为准，其他条款按照主合同约定执行</w:t>
      </w:r>
      <w:r>
        <w:rPr>
          <w:rFonts w:hint="eastAsia" w:asciiTheme="minorEastAsia" w:hAnsiTheme="minorEastAsia" w:eastAsiaTheme="minorEastAsia" w:cstheme="minorEastAsia"/>
          <w:color w:val="auto"/>
          <w:sz w:val="24"/>
          <w:szCs w:val="24"/>
        </w:rPr>
        <w:t>。</w:t>
      </w:r>
    </w:p>
    <w:p w14:paraId="4B4DE52D">
      <w:pPr>
        <w:snapToGrid w:val="0"/>
        <w:spacing w:line="360" w:lineRule="auto"/>
        <w:ind w:left="120" w:firstLine="1200" w:firstLineChars="500"/>
        <w:rPr>
          <w:rFonts w:hint="eastAsia" w:asciiTheme="minorEastAsia" w:hAnsiTheme="minorEastAsia" w:eastAsiaTheme="minorEastAsia" w:cstheme="minorEastAsia"/>
          <w:color w:val="auto"/>
          <w:sz w:val="24"/>
          <w:szCs w:val="24"/>
        </w:rPr>
      </w:pPr>
    </w:p>
    <w:p w14:paraId="00DFB555">
      <w:pPr>
        <w:spacing w:line="500" w:lineRule="exact"/>
        <w:ind w:firstLine="280" w:firstLineChars="100"/>
        <w:jc w:val="left"/>
        <w:rPr>
          <w:rFonts w:hint="eastAsia"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sz w:val="28"/>
          <w:szCs w:val="28"/>
        </w:rPr>
        <w:t>甲方（盖章）                     乙方（盖章）：</w:t>
      </w:r>
    </w:p>
    <w:p w14:paraId="49084F07">
      <w:pPr>
        <w:spacing w:before="120" w:beforeLines="50" w:after="120" w:afterLines="50" w:line="500" w:lineRule="exact"/>
        <w:ind w:firstLine="560"/>
        <w:jc w:val="left"/>
        <w:rPr>
          <w:rFonts w:hint="eastAsia" w:asciiTheme="minorEastAsia" w:hAnsiTheme="minorEastAsia" w:eastAsiaTheme="minorEastAsia" w:cstheme="minorEastAsia"/>
          <w:color w:val="000000"/>
          <w:sz w:val="28"/>
          <w:szCs w:val="28"/>
        </w:rPr>
      </w:pPr>
    </w:p>
    <w:p w14:paraId="545EB403">
      <w:pPr>
        <w:snapToGrid w:val="0"/>
        <w:ind w:firstLine="280" w:firstLineChars="100"/>
        <w:jc w:val="left"/>
        <w:rPr>
          <w:rFonts w:hint="eastAsia"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sz w:val="28"/>
          <w:szCs w:val="28"/>
        </w:rPr>
        <w:t>法定代表人                       法定代表人</w:t>
      </w:r>
    </w:p>
    <w:p w14:paraId="7A2ABDDB">
      <w:pPr>
        <w:snapToGrid w:val="0"/>
        <w:ind w:firstLine="560"/>
        <w:jc w:val="left"/>
        <w:rPr>
          <w:rFonts w:hint="eastAsia"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sz w:val="28"/>
          <w:szCs w:val="28"/>
        </w:rPr>
        <w:t xml:space="preserve">（或委托代理人）：                 （或委托代理人）：             </w:t>
      </w:r>
    </w:p>
    <w:p w14:paraId="02ADE6CF">
      <w:pPr>
        <w:spacing w:line="500" w:lineRule="exact"/>
        <w:ind w:firstLine="56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00"/>
          <w:sz w:val="28"/>
          <w:szCs w:val="28"/>
        </w:rPr>
        <w:t xml:space="preserve">            年    月     日               年    月   日</w:t>
      </w:r>
    </w:p>
    <w:p w14:paraId="40744AB0">
      <w:pPr>
        <w:pStyle w:val="19"/>
        <w:spacing w:after="0"/>
        <w:ind w:left="0" w:leftChars="0" w:firstLine="422" w:firstLineChars="200"/>
        <w:rPr>
          <w:rFonts w:hint="eastAsia" w:asciiTheme="minorEastAsia" w:hAnsiTheme="minorEastAsia" w:eastAsiaTheme="minorEastAsia" w:cstheme="minorEastAsia"/>
          <w:color w:val="auto"/>
          <w:highlight w:val="none"/>
          <w:lang w:val="en-US" w:eastAsia="zh-CN"/>
        </w:rPr>
      </w:pPr>
    </w:p>
    <w:p w14:paraId="3D32B06E">
      <w:pPr>
        <w:pStyle w:val="19"/>
        <w:spacing w:after="0"/>
        <w:ind w:left="0" w:leftChars="0" w:firstLine="422" w:firstLineChars="200"/>
        <w:rPr>
          <w:rFonts w:hint="default" w:ascii="宋体"/>
          <w:color w:val="auto"/>
          <w:highlight w:val="none"/>
          <w:lang w:val="en-US" w:eastAsia="zh-CN"/>
        </w:rPr>
      </w:pPr>
    </w:p>
    <w:p w14:paraId="6E00C449">
      <w:pPr>
        <w:pStyle w:val="3"/>
        <w:jc w:val="both"/>
        <w:rPr>
          <w:rFonts w:hint="eastAsia"/>
          <w:lang w:val="en-US" w:eastAsia="zh-CN"/>
        </w:rPr>
      </w:pPr>
    </w:p>
    <w:p w14:paraId="72942E8D">
      <w:pPr>
        <w:rPr>
          <w:rFonts w:hint="eastAsia"/>
          <w:lang w:val="en-US" w:eastAsia="zh-CN"/>
        </w:rPr>
      </w:pPr>
    </w:p>
    <w:p w14:paraId="43C313B7">
      <w:pPr>
        <w:rPr>
          <w:rFonts w:hint="eastAsia"/>
          <w:lang w:val="en-US" w:eastAsia="zh-CN"/>
        </w:rPr>
      </w:pPr>
    </w:p>
    <w:sectPr>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华文中宋">
    <w:altName w:val="宋体"/>
    <w:panose1 w:val="02010600040101010101"/>
    <w:charset w:val="86"/>
    <w:family w:val="auto"/>
    <w:pitch w:val="default"/>
    <w:sig w:usb0="00000000" w:usb1="00000000" w:usb2="00000000" w:usb3="00000000" w:csb0="0004009F" w:csb1="DFD70000"/>
  </w:font>
  <w:font w:name="仿宋_GB2312">
    <w:panose1 w:val="02010609030101010101"/>
    <w:charset w:val="86"/>
    <w:family w:val="swiss"/>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JiNzJiMDc1ZGM5ZjMxMTM0ODAxMDJiOTI4ZDJlNGIifQ=="/>
  </w:docVars>
  <w:rsids>
    <w:rsidRoot w:val="24F737D8"/>
    <w:rsid w:val="01B819BA"/>
    <w:rsid w:val="02265F72"/>
    <w:rsid w:val="02292AB1"/>
    <w:rsid w:val="04A24F71"/>
    <w:rsid w:val="04DD5D12"/>
    <w:rsid w:val="04E46248"/>
    <w:rsid w:val="05DD246D"/>
    <w:rsid w:val="06AE522F"/>
    <w:rsid w:val="076F3B3B"/>
    <w:rsid w:val="07EF0236"/>
    <w:rsid w:val="083D3697"/>
    <w:rsid w:val="098850B8"/>
    <w:rsid w:val="0BC07002"/>
    <w:rsid w:val="0CE47624"/>
    <w:rsid w:val="0E2F4C02"/>
    <w:rsid w:val="0F81532F"/>
    <w:rsid w:val="107144D2"/>
    <w:rsid w:val="116419AD"/>
    <w:rsid w:val="11DF6CFE"/>
    <w:rsid w:val="13383335"/>
    <w:rsid w:val="14440D4B"/>
    <w:rsid w:val="14934B77"/>
    <w:rsid w:val="15056A61"/>
    <w:rsid w:val="15FA6148"/>
    <w:rsid w:val="17497AFF"/>
    <w:rsid w:val="17E23913"/>
    <w:rsid w:val="18E57496"/>
    <w:rsid w:val="1A386933"/>
    <w:rsid w:val="1B067919"/>
    <w:rsid w:val="1B663F82"/>
    <w:rsid w:val="1BC3580A"/>
    <w:rsid w:val="1C266597"/>
    <w:rsid w:val="1C2D4629"/>
    <w:rsid w:val="1C43636C"/>
    <w:rsid w:val="1E200DA7"/>
    <w:rsid w:val="1EDD4E34"/>
    <w:rsid w:val="1F653C49"/>
    <w:rsid w:val="20735046"/>
    <w:rsid w:val="216F4D5B"/>
    <w:rsid w:val="22C211E9"/>
    <w:rsid w:val="23B738BA"/>
    <w:rsid w:val="24F737D8"/>
    <w:rsid w:val="267327D2"/>
    <w:rsid w:val="296A5517"/>
    <w:rsid w:val="29E41E4E"/>
    <w:rsid w:val="2ACA4E23"/>
    <w:rsid w:val="2CA17C08"/>
    <w:rsid w:val="2D506E61"/>
    <w:rsid w:val="2EBC6814"/>
    <w:rsid w:val="2EBD4E0F"/>
    <w:rsid w:val="2EE229E9"/>
    <w:rsid w:val="2EEF36B4"/>
    <w:rsid w:val="2FF65FF8"/>
    <w:rsid w:val="300D195C"/>
    <w:rsid w:val="30BF37B5"/>
    <w:rsid w:val="33B200AF"/>
    <w:rsid w:val="33E61BE2"/>
    <w:rsid w:val="343028B7"/>
    <w:rsid w:val="34AE71C3"/>
    <w:rsid w:val="361736AD"/>
    <w:rsid w:val="36D200CF"/>
    <w:rsid w:val="379951F8"/>
    <w:rsid w:val="38382DC3"/>
    <w:rsid w:val="38DE045C"/>
    <w:rsid w:val="3A663B82"/>
    <w:rsid w:val="3AE07D71"/>
    <w:rsid w:val="3BF24D81"/>
    <w:rsid w:val="3BFE7BEA"/>
    <w:rsid w:val="3C4A35F1"/>
    <w:rsid w:val="3D7A1BEB"/>
    <w:rsid w:val="3DD514F9"/>
    <w:rsid w:val="3FB066E7"/>
    <w:rsid w:val="44982260"/>
    <w:rsid w:val="44D414C9"/>
    <w:rsid w:val="45290379"/>
    <w:rsid w:val="46472D5E"/>
    <w:rsid w:val="496A657E"/>
    <w:rsid w:val="49843C09"/>
    <w:rsid w:val="4B3A1BDA"/>
    <w:rsid w:val="4BEC5F10"/>
    <w:rsid w:val="4BF83760"/>
    <w:rsid w:val="4C8349B8"/>
    <w:rsid w:val="506765DC"/>
    <w:rsid w:val="506D7A4A"/>
    <w:rsid w:val="50F03513"/>
    <w:rsid w:val="50F03DB7"/>
    <w:rsid w:val="53E44857"/>
    <w:rsid w:val="55C3156A"/>
    <w:rsid w:val="58AE4D2A"/>
    <w:rsid w:val="58B0490A"/>
    <w:rsid w:val="5AE57473"/>
    <w:rsid w:val="5B0320E2"/>
    <w:rsid w:val="5B157129"/>
    <w:rsid w:val="5B392763"/>
    <w:rsid w:val="5B9E2EC4"/>
    <w:rsid w:val="608606DE"/>
    <w:rsid w:val="610E324A"/>
    <w:rsid w:val="612A350D"/>
    <w:rsid w:val="61F31EFD"/>
    <w:rsid w:val="620D0B5A"/>
    <w:rsid w:val="63066BC7"/>
    <w:rsid w:val="642A5BE2"/>
    <w:rsid w:val="64672037"/>
    <w:rsid w:val="654D664F"/>
    <w:rsid w:val="65945D8D"/>
    <w:rsid w:val="659A0956"/>
    <w:rsid w:val="66C35559"/>
    <w:rsid w:val="671D35ED"/>
    <w:rsid w:val="684B6A86"/>
    <w:rsid w:val="68570F93"/>
    <w:rsid w:val="68CA3301"/>
    <w:rsid w:val="69D51C03"/>
    <w:rsid w:val="6A287B5E"/>
    <w:rsid w:val="6A94006A"/>
    <w:rsid w:val="6B303A1A"/>
    <w:rsid w:val="6C584AFC"/>
    <w:rsid w:val="6DAA2FDF"/>
    <w:rsid w:val="6E121228"/>
    <w:rsid w:val="70D1495F"/>
    <w:rsid w:val="70ED510D"/>
    <w:rsid w:val="720C534D"/>
    <w:rsid w:val="754C6F3B"/>
    <w:rsid w:val="75B11AFF"/>
    <w:rsid w:val="75D32619"/>
    <w:rsid w:val="761B5373"/>
    <w:rsid w:val="76854678"/>
    <w:rsid w:val="780B6A75"/>
    <w:rsid w:val="7B997A06"/>
    <w:rsid w:val="7D0F76D8"/>
    <w:rsid w:val="7D60202E"/>
    <w:rsid w:val="7E3420E0"/>
    <w:rsid w:val="7EE469C3"/>
    <w:rsid w:val="7F8557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iPriority="99" w:semiHidden="0" w:name="heading 1"/>
    <w:lsdException w:qFormat="1"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pBdr>
        <w:top w:val="none" w:color="auto" w:sz="0" w:space="0"/>
        <w:left w:val="none" w:color="auto" w:sz="0" w:space="0"/>
        <w:bottom w:val="none" w:color="auto" w:sz="0" w:space="0"/>
        <w:right w:val="none" w:color="auto" w:sz="0" w:space="0"/>
        <w:between w:val="none" w:color="auto" w:sz="0" w:space="0"/>
      </w:pBdr>
      <w:shd w:val="clear" w:color="auto" w:fill="auto"/>
      <w:jc w:val="both"/>
    </w:pPr>
    <w:rPr>
      <w:rFonts w:ascii="Calibri" w:hAnsi="Calibri" w:eastAsia="宋体" w:cs="Times New Roman"/>
      <w:kern w:val="2"/>
      <w:sz w:val="21"/>
      <w:szCs w:val="22"/>
      <w:lang w:val="en-US" w:eastAsia="zh-CN" w:bidi="ar-SA"/>
    </w:rPr>
  </w:style>
  <w:style w:type="paragraph" w:styleId="4">
    <w:name w:val="heading 1"/>
    <w:basedOn w:val="1"/>
    <w:next w:val="1"/>
    <w:unhideWhenUsed/>
    <w:qFormat/>
    <w:uiPriority w:val="99"/>
    <w:pPr>
      <w:widowControl w:val="0"/>
      <w:autoSpaceDE w:val="0"/>
      <w:autoSpaceDN w:val="0"/>
      <w:adjustRightInd w:val="0"/>
      <w:spacing w:beforeLines="0" w:afterLines="0"/>
    </w:pPr>
    <w:rPr>
      <w:rFonts w:hint="default" w:ascii="Arial" w:hAnsi="Arial" w:eastAsia="宋体" w:cs="Times New Roman"/>
      <w:b/>
      <w:color w:val="000000"/>
      <w:sz w:val="32"/>
    </w:rPr>
  </w:style>
  <w:style w:type="paragraph" w:styleId="5">
    <w:name w:val="heading 2"/>
    <w:basedOn w:val="1"/>
    <w:next w:val="1"/>
    <w:unhideWhenUsed/>
    <w:qFormat/>
    <w:uiPriority w:val="99"/>
    <w:pPr>
      <w:widowControl w:val="0"/>
      <w:autoSpaceDE w:val="0"/>
      <w:autoSpaceDN w:val="0"/>
      <w:adjustRightInd w:val="0"/>
      <w:spacing w:beforeLines="0" w:afterLines="0"/>
    </w:pPr>
    <w:rPr>
      <w:rFonts w:hint="default" w:ascii="Arial" w:hAnsi="Arial" w:eastAsia="宋体" w:cs="Times New Roman"/>
      <w:b/>
      <w:i/>
      <w:color w:val="000000"/>
      <w:sz w:val="28"/>
    </w:rPr>
  </w:style>
  <w:style w:type="character" w:default="1" w:styleId="16">
    <w:name w:val="Default Paragraph Font"/>
    <w:semiHidden/>
    <w:qFormat/>
    <w:uiPriority w:val="0"/>
  </w:style>
  <w:style w:type="table" w:default="1" w:styleId="14">
    <w:name w:val="Normal Table"/>
    <w:semiHidden/>
    <w:qFormat/>
    <w:uiPriority w:val="0"/>
    <w:tblPr>
      <w:tblCellMar>
        <w:top w:w="0" w:type="dxa"/>
        <w:left w:w="108" w:type="dxa"/>
        <w:bottom w:w="0" w:type="dxa"/>
        <w:right w:w="108" w:type="dxa"/>
      </w:tblCellMar>
    </w:tblPr>
  </w:style>
  <w:style w:type="paragraph" w:styleId="2">
    <w:name w:val="Body Text"/>
    <w:basedOn w:val="3"/>
    <w:next w:val="3"/>
    <w:unhideWhenUsed/>
    <w:qFormat/>
    <w:uiPriority w:val="99"/>
    <w:pPr>
      <w:pBdr>
        <w:top w:val="none" w:color="auto" w:sz="0" w:space="0"/>
        <w:left w:val="none" w:color="auto" w:sz="0" w:space="0"/>
        <w:bottom w:val="none" w:color="auto" w:sz="0" w:space="0"/>
        <w:right w:val="none" w:color="auto" w:sz="0" w:space="0"/>
        <w:between w:val="none" w:color="auto" w:sz="0" w:space="0"/>
      </w:pBdr>
      <w:spacing w:after="120"/>
      <w:jc w:val="both"/>
    </w:pPr>
    <w:rPr>
      <w:lang w:val="en-US" w:eastAsia="zh-CN"/>
    </w:rPr>
  </w:style>
  <w:style w:type="paragraph" w:styleId="3">
    <w:name w:val="Title"/>
    <w:basedOn w:val="1"/>
    <w:qFormat/>
    <w:uiPriority w:val="0"/>
    <w:pPr>
      <w:widowControl/>
      <w:spacing w:before="240" w:after="60" w:line="560" w:lineRule="exact"/>
      <w:jc w:val="center"/>
      <w:outlineLvl w:val="0"/>
    </w:pPr>
    <w:rPr>
      <w:rFonts w:ascii="Arial" w:hAnsi="Arial" w:eastAsia="华文中宋" w:cs="Arial"/>
      <w:b/>
      <w:bCs/>
      <w:color w:val="FF0000"/>
      <w:kern w:val="0"/>
      <w:sz w:val="84"/>
      <w:szCs w:val="32"/>
    </w:rPr>
  </w:style>
  <w:style w:type="paragraph" w:styleId="6">
    <w:name w:val="Normal Indent"/>
    <w:basedOn w:val="1"/>
    <w:qFormat/>
    <w:uiPriority w:val="0"/>
    <w:pPr>
      <w:ind w:firstLine="420"/>
    </w:pPr>
    <w:rPr>
      <w:rFonts w:ascii="Times New Roman" w:hAnsi="Times New Roman" w:cs="Times New Roman"/>
      <w:kern w:val="0"/>
      <w:sz w:val="20"/>
      <w:szCs w:val="20"/>
    </w:rPr>
  </w:style>
  <w:style w:type="paragraph" w:styleId="7">
    <w:name w:val="annotation text"/>
    <w:basedOn w:val="1"/>
    <w:qFormat/>
    <w:uiPriority w:val="0"/>
    <w:pPr>
      <w:jc w:val="left"/>
    </w:pPr>
  </w:style>
  <w:style w:type="paragraph" w:styleId="8">
    <w:name w:val="Body Text Indent"/>
    <w:basedOn w:val="1"/>
    <w:qFormat/>
    <w:uiPriority w:val="0"/>
    <w:pPr>
      <w:spacing w:after="120"/>
      <w:ind w:left="420" w:leftChars="200"/>
    </w:pPr>
  </w:style>
  <w:style w:type="paragraph" w:styleId="9">
    <w:name w:val="Plain Text"/>
    <w:basedOn w:val="1"/>
    <w:qFormat/>
    <w:uiPriority w:val="0"/>
    <w:pPr>
      <w:pBdr>
        <w:top w:val="none" w:color="auto" w:sz="0" w:space="0"/>
        <w:left w:val="none" w:color="auto" w:sz="0" w:space="0"/>
        <w:bottom w:val="none" w:color="auto" w:sz="0" w:space="0"/>
        <w:right w:val="none" w:color="auto" w:sz="0" w:space="0"/>
        <w:between w:val="none" w:color="auto" w:sz="0" w:space="0"/>
      </w:pBdr>
      <w:shd w:val="clear" w:color="auto" w:fill="auto"/>
      <w:jc w:val="both"/>
    </w:pPr>
    <w:rPr>
      <w:rFonts w:ascii="宋体" w:hAnsi="Courier New"/>
      <w:kern w:val="0"/>
      <w:sz w:val="20"/>
      <w:szCs w:val="20"/>
      <w:lang w:val="en-US" w:eastAsia="zh-CN"/>
    </w:rPr>
  </w:style>
  <w:style w:type="paragraph" w:styleId="10">
    <w:name w:val="Body Text Indent 2"/>
    <w:basedOn w:val="1"/>
    <w:qFormat/>
    <w:uiPriority w:val="0"/>
    <w:pPr>
      <w:spacing w:after="120" w:afterLines="0" w:line="480" w:lineRule="auto"/>
      <w:ind w:left="420" w:leftChars="200"/>
    </w:pPr>
  </w:style>
  <w:style w:type="paragraph" w:styleId="11">
    <w:name w:val="toc 1"/>
    <w:basedOn w:val="1"/>
    <w:next w:val="1"/>
    <w:qFormat/>
    <w:uiPriority w:val="0"/>
    <w:pPr>
      <w:tabs>
        <w:tab w:val="right" w:leader="dot" w:pos="9243"/>
      </w:tabs>
      <w:spacing w:line="360" w:lineRule="auto"/>
      <w:jc w:val="left"/>
    </w:pPr>
    <w:rPr>
      <w:rFonts w:ascii="宋体" w:hAnsi="宋体"/>
      <w:color w:val="000000"/>
      <w:sz w:val="32"/>
      <w:szCs w:val="32"/>
    </w:rPr>
  </w:style>
  <w:style w:type="paragraph" w:styleId="12">
    <w:name w:val="Body Text First Indent"/>
    <w:basedOn w:val="2"/>
    <w:qFormat/>
    <w:uiPriority w:val="0"/>
    <w:pPr>
      <w:ind w:firstLine="420" w:firstLineChars="100"/>
    </w:pPr>
  </w:style>
  <w:style w:type="paragraph" w:styleId="13">
    <w:name w:val="Body Text First Indent 2"/>
    <w:basedOn w:val="8"/>
    <w:unhideWhenUsed/>
    <w:qFormat/>
    <w:uiPriority w:val="0"/>
    <w:pPr>
      <w:ind w:firstLine="420" w:firstLineChars="200"/>
    </w:pPr>
    <w:rPr>
      <w:szCs w:val="24"/>
    </w:rPr>
  </w:style>
  <w:style w:type="table" w:styleId="15">
    <w:name w:val="Table Grid"/>
    <w:basedOn w:val="1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7">
    <w:name w:val="目录 21"/>
    <w:basedOn w:val="1"/>
    <w:next w:val="1"/>
    <w:qFormat/>
    <w:uiPriority w:val="0"/>
    <w:pPr>
      <w:spacing w:before="100" w:beforeAutospacing="1" w:after="100" w:afterAutospacing="1"/>
      <w:ind w:left="420" w:leftChars="200"/>
    </w:pPr>
  </w:style>
  <w:style w:type="paragraph" w:customStyle="1" w:styleId="18">
    <w:name w:val="正文首行缩进1"/>
    <w:basedOn w:val="1"/>
    <w:qFormat/>
    <w:uiPriority w:val="0"/>
    <w:pPr>
      <w:spacing w:line="360" w:lineRule="auto"/>
      <w:ind w:firstLine="200" w:firstLineChars="200"/>
    </w:pPr>
    <w:rPr>
      <w:kern w:val="2"/>
      <w:sz w:val="24"/>
      <w:szCs w:val="24"/>
    </w:rPr>
  </w:style>
  <w:style w:type="paragraph" w:customStyle="1" w:styleId="19">
    <w:name w:val="11"/>
    <w:basedOn w:val="8"/>
    <w:qFormat/>
    <w:uiPriority w:val="0"/>
    <w:pPr>
      <w:spacing w:line="360" w:lineRule="auto"/>
    </w:pPr>
    <w:rPr>
      <w:rFonts w:hAnsi="宋体"/>
      <w:b/>
      <w:szCs w:val="21"/>
    </w:rPr>
  </w:style>
  <w:style w:type="paragraph" w:customStyle="1" w:styleId="20">
    <w:name w:val="段"/>
    <w:qFormat/>
    <w:uiPriority w:val="0"/>
    <w:pPr>
      <w:jc w:val="center"/>
    </w:pPr>
    <w:rPr>
      <w:rFonts w:ascii="宋体" w:hAnsi="Times New Roman" w:eastAsia="仿宋_GB2312" w:cs="Times New Roman"/>
      <w:sz w:val="32"/>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2181</Words>
  <Characters>2435</Characters>
  <Lines>0</Lines>
  <Paragraphs>0</Paragraphs>
  <TotalTime>0</TotalTime>
  <ScaleCrop>false</ScaleCrop>
  <LinksUpToDate>false</LinksUpToDate>
  <CharactersWithSpaces>2510</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2021-02-24T07:45:00Z</dcterms:created>
  <dc:creator>maja</dc:creator>
  <cp:lastModifiedBy>hejieming</cp:lastModifiedBy>
  <dcterms:modified xsi:type="dcterms:W3CDTF">2026-02-10T09:26:23Z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1EC4BAD3C77749ED98994574297EAA26_13</vt:lpwstr>
  </property>
  <property fmtid="{D5CDD505-2E9C-101B-9397-08002B2CF9AE}" pid="4" name="KSOTemplateDocerSaveRecord">
    <vt:lpwstr>eyJoZGlkIjoiM2RhNTM4MGNkZjU2OWNhZTA2NTk5ZjU3YTcyM2ZjMjAiLCJ1c2VySWQiOiIxNTU1NTczNTY1In0=</vt:lpwstr>
  </property>
</Properties>
</file>