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9"/>
        <w:rPr>
          <w:rFonts w:ascii="宋体" w:eastAsia="宋体" w:cs="宋体"/>
          <w:b/>
          <w:kern w:val="0"/>
          <w:sz w:val="32"/>
          <w:szCs w:val="32"/>
          <w:highlight w:val="none"/>
        </w:rPr>
      </w:pPr>
      <w:r>
        <w:rPr>
          <w:rFonts w:hint="eastAsia" w:ascii="宋体" w:eastAsia="宋体" w:cs="宋体"/>
          <w:b/>
          <w:kern w:val="0"/>
          <w:sz w:val="32"/>
          <w:szCs w:val="32"/>
          <w:highlight w:val="none"/>
        </w:rPr>
        <w:t>采购范围及</w:t>
      </w:r>
      <w:r>
        <w:rPr>
          <w:rFonts w:hint="eastAsia" w:ascii="宋体" w:eastAsia="宋体" w:cs="宋体"/>
          <w:b/>
          <w:kern w:val="0"/>
          <w:sz w:val="32"/>
          <w:szCs w:val="32"/>
          <w:highlight w:val="none"/>
          <w:lang w:val="en-US" w:eastAsia="zh-CN"/>
        </w:rPr>
        <w:t>报价</w:t>
      </w:r>
      <w:r>
        <w:rPr>
          <w:rFonts w:hint="eastAsia" w:ascii="宋体" w:eastAsia="宋体" w:cs="宋体"/>
          <w:b/>
          <w:kern w:val="0"/>
          <w:sz w:val="32"/>
          <w:szCs w:val="32"/>
          <w:highlight w:val="none"/>
        </w:rPr>
        <w:t>清单</w:t>
      </w:r>
    </w:p>
    <w:p>
      <w:pPr>
        <w:keepNext w:val="0"/>
        <w:keepLines w:val="0"/>
        <w:pageBreakBefore w:val="0"/>
        <w:widowControl w:val="0"/>
        <w:kinsoku/>
        <w:wordWrap/>
        <w:overflowPunct/>
        <w:topLinePunct w:val="0"/>
        <w:autoSpaceDE w:val="0"/>
        <w:autoSpaceDN w:val="0"/>
        <w:bidi w:val="0"/>
        <w:adjustRightInd w:val="0"/>
        <w:spacing w:line="360" w:lineRule="auto"/>
        <w:jc w:val="left"/>
        <w:textAlignment w:val="auto"/>
        <w:outlineLvl w:val="9"/>
        <w:rPr>
          <w:rFonts w:ascii="宋体" w:eastAsia="宋体" w:cs="宋体"/>
          <w:b/>
          <w:kern w:val="0"/>
          <w:sz w:val="23"/>
          <w:szCs w:val="23"/>
          <w:highlight w:val="none"/>
        </w:rPr>
      </w:pPr>
      <w:r>
        <w:rPr>
          <w:rFonts w:hint="eastAsia" w:ascii="ËÎÌå" w:hAnsi="ËÎÌå" w:eastAsia="宋体" w:cs="ËÎÌå"/>
          <w:b/>
          <w:kern w:val="0"/>
          <w:sz w:val="23"/>
          <w:szCs w:val="23"/>
          <w:highlight w:val="none"/>
        </w:rPr>
        <w:t>1、</w:t>
      </w:r>
      <w:r>
        <w:rPr>
          <w:rFonts w:hint="eastAsia" w:ascii="宋体" w:eastAsia="宋体" w:cs="宋体"/>
          <w:b/>
          <w:kern w:val="0"/>
          <w:sz w:val="23"/>
          <w:szCs w:val="23"/>
          <w:highlight w:val="none"/>
        </w:rPr>
        <w:t>招标范围：</w:t>
      </w:r>
    </w:p>
    <w:p>
      <w:pPr>
        <w:spacing w:line="360" w:lineRule="auto"/>
        <w:ind w:firstLine="424" w:firstLineChars="202"/>
        <w:outlineLvl w:val="9"/>
        <w:rPr>
          <w:rFonts w:hint="eastAsia" w:ascii="宋体" w:eastAsia="宋体" w:cs="宋体"/>
          <w:kern w:val="0"/>
          <w:szCs w:val="21"/>
          <w:highlight w:val="none"/>
        </w:rPr>
      </w:pPr>
      <w:r>
        <w:rPr>
          <w:rFonts w:hint="eastAsia" w:ascii="宋体" w:eastAsia="宋体" w:cs="宋体"/>
          <w:kern w:val="0"/>
          <w:szCs w:val="21"/>
          <w:highlight w:val="none"/>
        </w:rPr>
        <w:t>本次招标为南方电网</w:t>
      </w:r>
      <w:r>
        <w:rPr>
          <w:rFonts w:hint="eastAsia" w:ascii="宋体" w:eastAsia="宋体" w:cs="宋体"/>
          <w:kern w:val="0"/>
          <w:szCs w:val="21"/>
          <w:highlight w:val="none"/>
          <w:lang w:val="en-US" w:eastAsia="zh-CN"/>
        </w:rPr>
        <w:t>储能股份有限</w:t>
      </w:r>
      <w:r>
        <w:rPr>
          <w:rFonts w:hint="eastAsia" w:ascii="宋体" w:eastAsia="宋体" w:cs="宋体"/>
          <w:kern w:val="0"/>
          <w:szCs w:val="21"/>
          <w:highlight w:val="none"/>
        </w:rPr>
        <w:t>公司</w:t>
      </w:r>
      <w:r>
        <w:rPr>
          <w:rFonts w:hint="eastAsia" w:ascii="宋体" w:eastAsia="宋体" w:cs="宋体"/>
          <w:kern w:val="0"/>
          <w:szCs w:val="21"/>
          <w:highlight w:val="none"/>
          <w:lang w:val="en-US" w:eastAsia="zh-CN"/>
        </w:rPr>
        <w:t>东部地区</w:t>
      </w:r>
      <w:r>
        <w:rPr>
          <w:rFonts w:hint="eastAsia" w:ascii="宋体" w:eastAsia="宋体" w:cs="宋体"/>
          <w:kern w:val="0"/>
          <w:szCs w:val="21"/>
          <w:highlight w:val="none"/>
        </w:rPr>
        <w:t>各单位生产项目（电气一次专业、电气二次专业、自动化专业、机械专业、</w:t>
      </w:r>
      <w:r>
        <w:rPr>
          <w:rFonts w:hint="eastAsia" w:ascii="宋体" w:eastAsia="宋体" w:cs="宋体"/>
          <w:kern w:val="0"/>
          <w:szCs w:val="21"/>
          <w:highlight w:val="none"/>
          <w:lang w:val="en-US" w:eastAsia="zh-CN"/>
        </w:rPr>
        <w:t>通信专业、水工专业、建筑物、构筑物装修</w:t>
      </w:r>
      <w:r>
        <w:rPr>
          <w:rFonts w:hint="eastAsia" w:ascii="宋体" w:eastAsia="宋体" w:cs="宋体"/>
          <w:kern w:val="0"/>
          <w:szCs w:val="21"/>
          <w:highlight w:val="none"/>
        </w:rPr>
        <w:t>维修</w:t>
      </w:r>
      <w:r>
        <w:rPr>
          <w:rFonts w:hint="eastAsia" w:ascii="宋体" w:eastAsia="宋体" w:cs="宋体"/>
          <w:kern w:val="0"/>
          <w:szCs w:val="21"/>
          <w:highlight w:val="none"/>
          <w:lang w:eastAsia="zh-CN"/>
        </w:rPr>
        <w:t>、</w:t>
      </w:r>
      <w:r>
        <w:rPr>
          <w:rFonts w:hint="eastAsia" w:ascii="宋体" w:eastAsia="宋体" w:cs="宋体"/>
          <w:kern w:val="0"/>
          <w:szCs w:val="21"/>
          <w:highlight w:val="none"/>
          <w:lang w:val="en-US" w:eastAsia="zh-CN"/>
        </w:rPr>
        <w:t>安健环改造</w:t>
      </w:r>
      <w:r>
        <w:rPr>
          <w:rFonts w:hint="eastAsia" w:ascii="宋体" w:eastAsia="宋体" w:cs="宋体"/>
          <w:kern w:val="0"/>
          <w:szCs w:val="21"/>
          <w:highlight w:val="none"/>
        </w:rPr>
        <w:t>等</w:t>
      </w:r>
      <w:r>
        <w:rPr>
          <w:rFonts w:hint="eastAsia" w:ascii="宋体" w:eastAsia="宋体" w:cs="宋体"/>
          <w:kern w:val="0"/>
          <w:szCs w:val="21"/>
          <w:highlight w:val="none"/>
          <w:lang w:eastAsia="zh-CN"/>
        </w:rPr>
        <w:t>）</w:t>
      </w:r>
      <w:r>
        <w:rPr>
          <w:rFonts w:hint="eastAsia" w:ascii="宋体" w:eastAsia="宋体" w:cs="宋体"/>
          <w:kern w:val="0"/>
          <w:szCs w:val="21"/>
          <w:highlight w:val="none"/>
          <w:lang w:val="en-US" w:eastAsia="zh-CN"/>
        </w:rPr>
        <w:t>工程监理</w:t>
      </w:r>
      <w:r>
        <w:rPr>
          <w:rFonts w:hint="eastAsia" w:ascii="宋体" w:eastAsia="宋体" w:cs="宋体"/>
          <w:kern w:val="0"/>
          <w:szCs w:val="21"/>
          <w:highlight w:val="none"/>
        </w:rPr>
        <w:t>框架招标。本次招标涉及的202</w:t>
      </w:r>
      <w:r>
        <w:rPr>
          <w:rFonts w:hint="eastAsia" w:ascii="宋体" w:eastAsia="宋体" w:cs="宋体"/>
          <w:kern w:val="0"/>
          <w:szCs w:val="21"/>
          <w:highlight w:val="none"/>
          <w:lang w:val="en-US" w:eastAsia="zh-CN"/>
        </w:rPr>
        <w:t>6</w:t>
      </w:r>
      <w:r>
        <w:rPr>
          <w:rFonts w:hint="eastAsia" w:ascii="宋体" w:eastAsia="宋体" w:cs="宋体"/>
          <w:kern w:val="0"/>
          <w:szCs w:val="21"/>
          <w:highlight w:val="none"/>
        </w:rPr>
        <w:t>年至202</w:t>
      </w:r>
      <w:r>
        <w:rPr>
          <w:rFonts w:hint="eastAsia" w:ascii="宋体" w:eastAsia="宋体" w:cs="宋体"/>
          <w:kern w:val="0"/>
          <w:szCs w:val="21"/>
          <w:highlight w:val="none"/>
          <w:lang w:val="en-US" w:eastAsia="zh-CN"/>
        </w:rPr>
        <w:t>8</w:t>
      </w:r>
      <w:r>
        <w:rPr>
          <w:rFonts w:hint="eastAsia" w:ascii="宋体" w:eastAsia="宋体" w:cs="宋体"/>
          <w:kern w:val="0"/>
          <w:szCs w:val="21"/>
          <w:highlight w:val="none"/>
        </w:rPr>
        <w:t>年的生产项目</w:t>
      </w:r>
      <w:r>
        <w:rPr>
          <w:rFonts w:hint="eastAsia" w:ascii="宋体" w:eastAsia="宋体" w:cs="宋体"/>
          <w:kern w:val="0"/>
          <w:szCs w:val="21"/>
          <w:highlight w:val="none"/>
          <w:lang w:val="en-US" w:eastAsia="zh-CN"/>
        </w:rPr>
        <w:t>的</w:t>
      </w:r>
      <w:r>
        <w:rPr>
          <w:rFonts w:hint="eastAsia" w:ascii="宋体" w:eastAsia="宋体" w:cs="宋体"/>
          <w:kern w:val="0"/>
          <w:szCs w:val="21"/>
          <w:highlight w:val="none"/>
        </w:rPr>
        <w:t>项目建</w:t>
      </w:r>
      <w:r>
        <w:rPr>
          <w:rFonts w:hint="default" w:ascii="宋体" w:eastAsia="宋体" w:cs="宋体"/>
          <w:kern w:val="0"/>
          <w:szCs w:val="21"/>
          <w:highlight w:val="none"/>
          <w:lang w:val="en-US"/>
        </w:rPr>
        <w:t>筑工程费</w:t>
      </w:r>
      <w:r>
        <w:rPr>
          <w:rFonts w:hint="default" w:ascii="宋体" w:eastAsia="宋体" w:cs="宋体"/>
          <w:kern w:val="0"/>
          <w:szCs w:val="21"/>
          <w:highlight w:val="none"/>
          <w:lang w:val="en-US" w:eastAsia="zh-CN"/>
        </w:rPr>
        <w:t>、</w:t>
      </w:r>
      <w:r>
        <w:rPr>
          <w:rFonts w:hint="default" w:ascii="宋体" w:eastAsia="宋体" w:cs="宋体"/>
          <w:kern w:val="0"/>
          <w:szCs w:val="21"/>
          <w:highlight w:val="none"/>
          <w:lang w:val="en-US"/>
        </w:rPr>
        <w:t>安装工程费</w:t>
      </w:r>
      <w:r>
        <w:rPr>
          <w:rFonts w:hint="default" w:ascii="宋体" w:eastAsia="宋体" w:cs="宋体"/>
          <w:kern w:val="0"/>
          <w:szCs w:val="21"/>
          <w:highlight w:val="none"/>
          <w:lang w:val="en-US" w:eastAsia="zh-CN"/>
        </w:rPr>
        <w:t>、</w:t>
      </w:r>
      <w:r>
        <w:rPr>
          <w:rFonts w:hint="default" w:ascii="宋体" w:eastAsia="宋体" w:cs="宋体"/>
          <w:kern w:val="0"/>
          <w:szCs w:val="21"/>
          <w:highlight w:val="none"/>
          <w:lang w:val="en-US"/>
        </w:rPr>
        <w:t>拆除工程</w:t>
      </w:r>
      <w:r>
        <w:rPr>
          <w:rFonts w:hint="eastAsia" w:ascii="宋体" w:eastAsia="宋体" w:cs="宋体"/>
          <w:kern w:val="0"/>
          <w:szCs w:val="21"/>
          <w:highlight w:val="none"/>
        </w:rPr>
        <w:t>费</w:t>
      </w:r>
      <w:r>
        <w:rPr>
          <w:rFonts w:hint="eastAsia" w:ascii="宋体" w:eastAsia="宋体" w:cs="宋体"/>
          <w:kern w:val="0"/>
          <w:szCs w:val="21"/>
          <w:highlight w:val="none"/>
          <w:lang w:val="en-US" w:eastAsia="zh-CN"/>
        </w:rPr>
        <w:t>总和</w:t>
      </w:r>
      <w:r>
        <w:rPr>
          <w:rFonts w:hint="eastAsia" w:ascii="宋体" w:eastAsia="宋体" w:cs="宋体"/>
          <w:kern w:val="0"/>
          <w:szCs w:val="21"/>
          <w:highlight w:val="none"/>
        </w:rPr>
        <w:t>预估约为</w:t>
      </w:r>
      <w:r>
        <w:rPr>
          <w:rFonts w:hint="eastAsia" w:ascii="宋体" w:eastAsia="宋体" w:cs="宋体" w:hAnsiTheme="minorHAnsi"/>
          <w:kern w:val="0"/>
          <w:sz w:val="21"/>
          <w:szCs w:val="21"/>
          <w:highlight w:val="yellow"/>
        </w:rPr>
        <w:t>37000</w:t>
      </w:r>
      <w:r>
        <w:rPr>
          <w:rFonts w:hint="eastAsia" w:ascii="宋体" w:eastAsia="宋体" w:cs="宋体"/>
          <w:kern w:val="0"/>
          <w:szCs w:val="21"/>
          <w:highlight w:val="none"/>
          <w:lang w:val="en-US" w:eastAsia="zh-CN"/>
        </w:rPr>
        <w:t>万元</w:t>
      </w:r>
      <w:r>
        <w:rPr>
          <w:rFonts w:hint="eastAsia" w:ascii="宋体" w:eastAsia="宋体" w:cs="宋体"/>
          <w:kern w:val="0"/>
          <w:szCs w:val="21"/>
          <w:highlight w:val="none"/>
        </w:rPr>
        <w:t>，具体以实际立项批复为准。本次招标的具体项目以建设单位实际委托为准，在实施过程中如遇项目调整则以建设单位调整后的为准。各单位已完成招标并委托的项目按原招标结果执行，不纳入本次招标范围。具体委托的工作内容包括：</w:t>
      </w:r>
      <w:r>
        <w:rPr>
          <w:rFonts w:hint="eastAsia" w:ascii="宋体" w:eastAsia="宋体" w:cs="宋体"/>
          <w:kern w:val="0"/>
          <w:szCs w:val="21"/>
          <w:highlight w:val="none"/>
          <w:lang w:val="en-US" w:eastAsia="zh-CN"/>
        </w:rPr>
        <w:t>项目</w:t>
      </w:r>
      <w:r>
        <w:rPr>
          <w:rFonts w:hint="eastAsia" w:ascii="宋体" w:eastAsia="宋体" w:cs="宋体"/>
          <w:kern w:val="0"/>
          <w:szCs w:val="21"/>
          <w:highlight w:val="none"/>
          <w:lang w:eastAsia="zh-CN"/>
        </w:rPr>
        <w:t>前期施工准备阶</w:t>
      </w:r>
      <w:bookmarkStart w:id="0" w:name="_GoBack"/>
      <w:bookmarkEnd w:id="0"/>
      <w:r>
        <w:rPr>
          <w:rFonts w:hint="eastAsia" w:ascii="宋体" w:eastAsia="宋体" w:cs="宋体"/>
          <w:kern w:val="0"/>
          <w:szCs w:val="21"/>
          <w:highlight w:val="none"/>
          <w:lang w:eastAsia="zh-CN"/>
        </w:rPr>
        <w:t>段管理，施工过程安全、质量、进度、投资控制、相关方协调，后期竣工验收及结算等方面的工程全过程管理</w:t>
      </w:r>
      <w:r>
        <w:rPr>
          <w:rFonts w:hint="eastAsia" w:ascii="宋体" w:eastAsia="宋体" w:cs="宋体"/>
          <w:kern w:val="0"/>
          <w:szCs w:val="21"/>
          <w:highlight w:val="none"/>
        </w:rPr>
        <w:t>。</w:t>
      </w:r>
    </w:p>
    <w:p>
      <w:pPr>
        <w:spacing w:line="360" w:lineRule="auto"/>
        <w:ind w:firstLine="424" w:firstLineChars="202"/>
        <w:outlineLvl w:val="9"/>
        <w:rPr>
          <w:rFonts w:hint="eastAsia" w:ascii="宋体" w:eastAsia="宋体" w:cs="宋体" w:hAnsiTheme="minorHAnsi"/>
          <w:color w:val="000000"/>
          <w:kern w:val="0"/>
          <w:szCs w:val="21"/>
          <w:highlight w:val="none"/>
          <w:lang w:val="en-US" w:eastAsia="zh-CN"/>
        </w:rPr>
      </w:pPr>
      <w:r>
        <w:rPr>
          <w:rFonts w:hint="eastAsia" w:ascii="宋体" w:hAnsi="宋体" w:eastAsia="宋体" w:cs="宋体"/>
          <w:color w:val="000000"/>
          <w:kern w:val="2"/>
          <w:sz w:val="21"/>
          <w:szCs w:val="21"/>
          <w:highlight w:val="none"/>
          <w:lang w:val="en-US" w:eastAsia="zh-CN" w:bidi="ar"/>
        </w:rPr>
        <w:t>本次采购采用统招分签的方式，</w:t>
      </w:r>
      <w:r>
        <w:rPr>
          <w:rFonts w:hint="eastAsia" w:ascii="宋体" w:eastAsia="宋体" w:cs="宋体"/>
          <w:kern w:val="0"/>
          <w:szCs w:val="21"/>
          <w:highlight w:val="none"/>
          <w:lang w:eastAsia="zh-CN"/>
        </w:rPr>
        <w:t>由区域</w:t>
      </w:r>
      <w:r>
        <w:rPr>
          <w:rFonts w:hint="eastAsia" w:ascii="宋体" w:eastAsia="宋体" w:cs="宋体"/>
          <w:kern w:val="0"/>
          <w:szCs w:val="21"/>
          <w:highlight w:val="none"/>
          <w:lang w:val="en-US" w:eastAsia="zh-CN"/>
        </w:rPr>
        <w:t>对应</w:t>
      </w:r>
      <w:r>
        <w:rPr>
          <w:rFonts w:hint="eastAsia" w:ascii="宋体" w:eastAsia="宋体" w:cs="宋体"/>
          <w:kern w:val="0"/>
          <w:szCs w:val="21"/>
          <w:highlight w:val="none"/>
          <w:lang w:eastAsia="zh-CN"/>
        </w:rPr>
        <w:t>的</w:t>
      </w:r>
      <w:r>
        <w:rPr>
          <w:rFonts w:hint="eastAsia" w:ascii="宋体" w:eastAsia="宋体" w:cs="宋体"/>
          <w:kern w:val="0"/>
          <w:szCs w:val="21"/>
          <w:highlight w:val="none"/>
          <w:lang w:val="en-US" w:eastAsia="zh-CN"/>
        </w:rPr>
        <w:t>各</w:t>
      </w:r>
      <w:r>
        <w:rPr>
          <w:rFonts w:hint="eastAsia" w:ascii="宋体" w:hAnsi="宋体" w:eastAsia="宋体" w:cs="宋体"/>
          <w:color w:val="000000"/>
          <w:kern w:val="2"/>
          <w:sz w:val="21"/>
          <w:szCs w:val="21"/>
          <w:highlight w:val="none"/>
          <w:lang w:val="en-US" w:eastAsia="zh-CN" w:bidi="ar"/>
        </w:rPr>
        <w:t>单位根据中标结果与中标方分别签订框架协议</w:t>
      </w:r>
      <w:r>
        <w:rPr>
          <w:rFonts w:hint="eastAsia" w:ascii="宋体" w:eastAsia="宋体" w:cs="宋体"/>
          <w:kern w:val="0"/>
          <w:szCs w:val="21"/>
          <w:highlight w:val="none"/>
        </w:rPr>
        <w:t>。</w:t>
      </w:r>
    </w:p>
    <w:p>
      <w:pPr>
        <w:spacing w:line="360" w:lineRule="auto"/>
        <w:ind w:firstLine="424" w:firstLineChars="202"/>
        <w:outlineLvl w:val="9"/>
        <w:rPr>
          <w:rFonts w:hint="eastAsia" w:ascii="宋体" w:eastAsia="宋体" w:cs="宋体" w:hAnsiTheme="minorHAnsi"/>
          <w:color w:val="auto"/>
          <w:kern w:val="0"/>
          <w:szCs w:val="21"/>
          <w:highlight w:val="none"/>
          <w:lang w:val="en-US" w:eastAsia="zh-CN"/>
        </w:rPr>
      </w:pPr>
      <w:r>
        <w:rPr>
          <w:rFonts w:hint="eastAsia" w:ascii="宋体" w:eastAsia="宋体" w:cs="宋体" w:hAnsiTheme="minorHAnsi"/>
          <w:color w:val="auto"/>
          <w:kern w:val="0"/>
          <w:szCs w:val="21"/>
          <w:highlight w:val="none"/>
          <w:lang w:val="en-US" w:eastAsia="zh-CN"/>
        </w:rPr>
        <w:t>项目实施地点：南方电网储能股份有限公司及其所属在广东、海南区域的分子公司（包括框架合同有效期内新设立的在广东、海南区域的分、子公司），不含南方电网调峰调频（广东）储能科技有限公司的各分、子公司。具体项目以建设单位实际委托为准，在实施过程中如遇项目调整则以建设单位调整后的为准。</w:t>
      </w:r>
    </w:p>
    <w:p>
      <w:pPr>
        <w:keepNext w:val="0"/>
        <w:keepLines w:val="0"/>
        <w:pageBreakBefore w:val="0"/>
        <w:widowControl w:val="0"/>
        <w:numPr>
          <w:ilvl w:val="0"/>
          <w:numId w:val="1"/>
        </w:numPr>
        <w:kinsoku/>
        <w:wordWrap/>
        <w:overflowPunct/>
        <w:topLinePunct w:val="0"/>
        <w:autoSpaceDE w:val="0"/>
        <w:autoSpaceDN w:val="0"/>
        <w:bidi w:val="0"/>
        <w:adjustRightInd w:val="0"/>
        <w:spacing w:line="360" w:lineRule="auto"/>
        <w:jc w:val="left"/>
        <w:textAlignment w:val="auto"/>
        <w:outlineLvl w:val="9"/>
        <w:rPr>
          <w:rFonts w:hint="eastAsia" w:ascii="ËÎÌå" w:hAnsi="ËÎÌå" w:eastAsia="宋体" w:cs="ËÎÌå"/>
          <w:b/>
          <w:kern w:val="0"/>
          <w:sz w:val="23"/>
          <w:szCs w:val="23"/>
          <w:highlight w:val="none"/>
        </w:rPr>
      </w:pPr>
      <w:r>
        <w:rPr>
          <w:rFonts w:hint="eastAsia" w:ascii="ËÎÌå" w:hAnsi="ËÎÌå" w:eastAsia="宋体" w:cs="ËÎÌå"/>
          <w:b/>
          <w:kern w:val="0"/>
          <w:sz w:val="23"/>
          <w:szCs w:val="23"/>
          <w:highlight w:val="none"/>
          <w:lang w:eastAsia="zh-CN"/>
        </w:rPr>
        <w:t>采购清单</w:t>
      </w:r>
      <w:r>
        <w:rPr>
          <w:rFonts w:hint="eastAsia" w:ascii="ËÎÌå" w:hAnsi="ËÎÌå" w:eastAsia="宋体" w:cs="ËÎÌå"/>
          <w:b/>
          <w:kern w:val="0"/>
          <w:sz w:val="23"/>
          <w:szCs w:val="23"/>
          <w:highlight w:val="none"/>
        </w:rPr>
        <w:t>：</w:t>
      </w:r>
    </w:p>
    <w:p>
      <w:pPr>
        <w:keepNext w:val="0"/>
        <w:keepLines w:val="0"/>
        <w:pageBreakBefore w:val="0"/>
        <w:widowControl w:val="0"/>
        <w:kinsoku/>
        <w:wordWrap/>
        <w:overflowPunct/>
        <w:topLinePunct w:val="0"/>
        <w:bidi w:val="0"/>
        <w:spacing w:line="360" w:lineRule="auto"/>
        <w:ind w:firstLine="420" w:firstLineChars="0"/>
        <w:textAlignment w:val="auto"/>
        <w:outlineLvl w:val="9"/>
        <w:rPr>
          <w:rFonts w:hint="eastAsia"/>
          <w:sz w:val="21"/>
          <w:szCs w:val="21"/>
          <w:highlight w:val="none"/>
        </w:rPr>
      </w:pPr>
      <w:r>
        <w:rPr>
          <w:rFonts w:hint="eastAsia" w:ascii="宋体" w:hAnsi="宋体" w:eastAsia="宋体" w:cs="宋体"/>
          <w:kern w:val="0"/>
          <w:position w:val="0"/>
          <w:sz w:val="21"/>
          <w:szCs w:val="21"/>
          <w:highlight w:val="none"/>
          <w:shd w:val="clear" w:color="auto" w:fill="FFFFFF"/>
        </w:rPr>
        <w:t>本</w:t>
      </w:r>
      <w:r>
        <w:rPr>
          <w:rFonts w:hint="eastAsia" w:ascii="宋体" w:hAnsi="宋体" w:eastAsia="宋体" w:cs="宋体"/>
          <w:kern w:val="0"/>
          <w:position w:val="0"/>
          <w:sz w:val="21"/>
          <w:szCs w:val="21"/>
          <w:highlight w:val="none"/>
          <w:shd w:val="clear" w:color="auto" w:fill="FFFFFF"/>
          <w:lang w:val="en-US" w:eastAsia="zh-CN"/>
        </w:rPr>
        <w:t>项目监理</w:t>
      </w:r>
      <w:r>
        <w:rPr>
          <w:rFonts w:hint="eastAsia" w:ascii="宋体" w:hAnsi="宋体" w:eastAsia="宋体" w:cs="宋体"/>
          <w:kern w:val="0"/>
          <w:position w:val="0"/>
          <w:sz w:val="21"/>
          <w:szCs w:val="21"/>
          <w:highlight w:val="none"/>
          <w:shd w:val="clear" w:color="auto" w:fill="FFFFFF"/>
        </w:rPr>
        <w:t>服务费下浮率：</w:t>
      </w:r>
      <w:permStart w:id="0" w:edGrp="everyone"/>
      <w:r>
        <w:rPr>
          <w:rFonts w:hint="eastAsia" w:ascii="宋体" w:hAnsi="宋体" w:eastAsia="宋体" w:cs="宋体"/>
          <w:color w:val="000000"/>
          <w:position w:val="0"/>
          <w:sz w:val="21"/>
          <w:szCs w:val="21"/>
          <w:highlight w:val="none"/>
        </w:rPr>
        <w:t xml:space="preserve"> </w:t>
      </w:r>
      <w:r>
        <w:rPr>
          <w:rFonts w:hint="eastAsia" w:ascii="宋体" w:hAnsi="宋体" w:eastAsia="宋体" w:cs="宋体"/>
          <w:color w:val="000000"/>
          <w:position w:val="0"/>
          <w:sz w:val="21"/>
          <w:szCs w:val="21"/>
          <w:highlight w:val="none"/>
          <w:lang w:val="en-US" w:eastAsia="zh-CN"/>
        </w:rPr>
        <w:t xml:space="preserve">   </w:t>
      </w:r>
      <w:permEnd w:id="0"/>
      <w:r>
        <w:rPr>
          <w:rFonts w:hint="eastAsia" w:ascii="宋体" w:hAnsi="宋体" w:eastAsia="宋体" w:cs="宋体"/>
          <w:kern w:val="0"/>
          <w:position w:val="0"/>
          <w:sz w:val="21"/>
          <w:szCs w:val="21"/>
          <w:highlight w:val="none"/>
          <w:shd w:val="clear" w:color="auto" w:fill="FFFFFF"/>
        </w:rPr>
        <w:t>%，</w:t>
      </w:r>
      <w:r>
        <w:rPr>
          <w:rFonts w:hint="eastAsia" w:ascii="宋体" w:hAnsi="宋体" w:eastAsia="宋体" w:cs="宋体"/>
          <w:kern w:val="0"/>
          <w:position w:val="0"/>
          <w:sz w:val="21"/>
          <w:szCs w:val="21"/>
          <w:highlight w:val="none"/>
          <w:shd w:val="clear" w:color="auto" w:fill="FFFFFF"/>
          <w:lang w:eastAsia="zh-CN"/>
        </w:rPr>
        <w:t>以下所有服务内容均采用同一下浮率，报价时报一个下浮率即可。本</w:t>
      </w:r>
      <w:r>
        <w:rPr>
          <w:rFonts w:hint="eastAsia" w:ascii="宋体" w:hAnsi="宋体" w:eastAsia="宋体" w:cs="宋体"/>
          <w:kern w:val="0"/>
          <w:position w:val="0"/>
          <w:sz w:val="21"/>
          <w:szCs w:val="21"/>
          <w:highlight w:val="none"/>
          <w:shd w:val="clear" w:color="auto" w:fill="FFFFFF"/>
          <w:lang w:val="en-US" w:eastAsia="zh-CN"/>
        </w:rPr>
        <w:t>项目拟签订</w:t>
      </w:r>
      <w:r>
        <w:rPr>
          <w:rFonts w:hint="eastAsia" w:ascii="宋体" w:hAnsi="宋体" w:eastAsia="宋体" w:cs="宋体"/>
          <w:kern w:val="0"/>
          <w:position w:val="0"/>
          <w:sz w:val="21"/>
          <w:szCs w:val="21"/>
          <w:highlight w:val="none"/>
          <w:shd w:val="clear" w:color="auto" w:fill="FFFFFF"/>
          <w:lang w:eastAsia="zh-CN"/>
        </w:rPr>
        <w:t>框架</w:t>
      </w:r>
      <w:r>
        <w:rPr>
          <w:rFonts w:hint="eastAsia" w:ascii="宋体" w:hAnsi="宋体" w:eastAsia="宋体" w:cs="宋体"/>
          <w:kern w:val="0"/>
          <w:position w:val="0"/>
          <w:sz w:val="21"/>
          <w:szCs w:val="21"/>
          <w:highlight w:val="none"/>
          <w:shd w:val="clear" w:color="auto" w:fill="FFFFFF"/>
        </w:rPr>
        <w:t>合同，最终结算金额按</w:t>
      </w:r>
      <w:r>
        <w:rPr>
          <w:rFonts w:hint="eastAsia" w:ascii="宋体" w:hAnsi="宋体" w:eastAsia="宋体" w:cs="宋体"/>
          <w:kern w:val="0"/>
          <w:position w:val="0"/>
          <w:sz w:val="21"/>
          <w:szCs w:val="21"/>
          <w:highlight w:val="none"/>
          <w:shd w:val="clear" w:color="auto" w:fill="FFFFFF"/>
          <w:lang w:val="en-US" w:eastAsia="zh-CN"/>
        </w:rPr>
        <w:t>甲方审定的监理取费标准计算费用</w:t>
      </w:r>
      <w:r>
        <w:rPr>
          <w:rFonts w:hint="eastAsia" w:ascii="宋体" w:hAnsi="宋体" w:eastAsia="宋体" w:cs="宋体"/>
          <w:kern w:val="0"/>
          <w:position w:val="0"/>
          <w:sz w:val="21"/>
          <w:szCs w:val="21"/>
          <w:highlight w:val="none"/>
          <w:shd w:val="clear" w:color="auto" w:fill="FFFFFF"/>
        </w:rPr>
        <w:t>×（1-投标下浮率），按单个项目计价据实结算,</w:t>
      </w:r>
      <w:r>
        <w:rPr>
          <w:rFonts w:hint="eastAsia" w:ascii="宋体" w:hAnsi="宋体" w:eastAsia="宋体" w:cs="宋体"/>
          <w:kern w:val="0"/>
          <w:position w:val="0"/>
          <w:sz w:val="21"/>
          <w:szCs w:val="21"/>
          <w:highlight w:val="none"/>
          <w:shd w:val="clear" w:color="auto" w:fill="FFFFFF"/>
          <w:lang w:val="en-US" w:eastAsia="zh-CN"/>
        </w:rPr>
        <w:t>监理服务</w:t>
      </w:r>
      <w:r>
        <w:rPr>
          <w:rFonts w:hint="eastAsia" w:ascii="宋体" w:hAnsi="宋体" w:eastAsia="宋体" w:cs="宋体"/>
          <w:kern w:val="0"/>
          <w:position w:val="0"/>
          <w:sz w:val="21"/>
          <w:szCs w:val="21"/>
          <w:highlight w:val="none"/>
          <w:shd w:val="clear" w:color="auto" w:fill="FFFFFF"/>
        </w:rPr>
        <w:t>计价基准为：</w:t>
      </w:r>
    </w:p>
    <w:tbl>
      <w:tblPr>
        <w:tblStyle w:val="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7"/>
        <w:gridCol w:w="890"/>
        <w:gridCol w:w="1069"/>
        <w:gridCol w:w="3421"/>
        <w:gridCol w:w="1392"/>
        <w:gridCol w:w="1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9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2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服务类别</w:t>
            </w: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服务内容</w:t>
            </w:r>
          </w:p>
        </w:tc>
        <w:tc>
          <w:tcPr>
            <w:tcW w:w="200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取费基准</w:t>
            </w:r>
          </w:p>
        </w:tc>
        <w:tc>
          <w:tcPr>
            <w:tcW w:w="81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报价（下浮率）</w:t>
            </w:r>
          </w:p>
        </w:tc>
        <w:tc>
          <w:tcPr>
            <w:tcW w:w="73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4" w:hRule="atLeast"/>
          <w:jc w:val="center"/>
        </w:trPr>
        <w:tc>
          <w:tcPr>
            <w:tcW w:w="29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p>
        </w:tc>
        <w:tc>
          <w:tcPr>
            <w:tcW w:w="52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服务</w:t>
            </w: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eastAsia="zh-CN"/>
              </w:rPr>
              <w:t>技改项目监理费</w:t>
            </w:r>
          </w:p>
        </w:tc>
        <w:tc>
          <w:tcPr>
            <w:tcW w:w="2007" w:type="pct"/>
            <w:vAlign w:val="center"/>
          </w:tcPr>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《电网技术改造工程</w:t>
            </w:r>
            <w:r>
              <w:rPr>
                <w:rFonts w:hint="eastAsia" w:ascii="宋体" w:hAnsi="宋体" w:eastAsia="宋体" w:cs="宋体"/>
                <w:sz w:val="21"/>
                <w:szCs w:val="21"/>
                <w:highlight w:val="none"/>
                <w:lang w:val="en-US" w:eastAsia="zh-CN"/>
              </w:rPr>
              <w:t>预算编制与计算规定</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2020</w:t>
            </w:r>
            <w:r>
              <w:rPr>
                <w:rFonts w:hint="eastAsia" w:ascii="宋体" w:hAnsi="宋体" w:eastAsia="宋体" w:cs="宋体"/>
                <w:sz w:val="21"/>
                <w:szCs w:val="21"/>
                <w:highlight w:val="none"/>
              </w:rPr>
              <w:t>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国家能源局发布</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工程</w:t>
            </w: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费费率计取。</w:t>
            </w:r>
            <w:r>
              <w:rPr>
                <w:rFonts w:hint="eastAsia" w:ascii="宋体" w:hAnsi="宋体" w:eastAsia="宋体" w:cs="宋体"/>
                <w:sz w:val="21"/>
                <w:szCs w:val="21"/>
                <w:highlight w:val="none"/>
                <w:lang w:val="en-US" w:eastAsia="zh-CN"/>
              </w:rPr>
              <w:t>变电工程监理费=（建筑工程费+安装工程费+拆除工程费）*4.41%。</w:t>
            </w:r>
          </w:p>
        </w:tc>
        <w:tc>
          <w:tcPr>
            <w:tcW w:w="817"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p>
        </w:tc>
        <w:tc>
          <w:tcPr>
            <w:tcW w:w="73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 w:val="21"/>
                <w:szCs w:val="21"/>
                <w:highlight w:val="none"/>
                <w:lang w:val="en-US" w:eastAsia="zh-CN"/>
              </w:rPr>
            </w:pPr>
            <w:r>
              <w:rPr>
                <w:rFonts w:hint="default" w:ascii="宋体" w:hAnsi="宋体" w:eastAsia="宋体" w:cs="宋体"/>
                <w:szCs w:val="21"/>
                <w:highlight w:val="none"/>
              </w:rPr>
              <w:t>项目</w:t>
            </w:r>
            <w:r>
              <w:rPr>
                <w:rFonts w:hint="eastAsia" w:ascii="宋体" w:hAnsi="宋体" w:eastAsia="宋体" w:cs="宋体"/>
                <w:szCs w:val="21"/>
                <w:highlight w:val="none"/>
                <w:lang w:val="en-US" w:eastAsia="zh-CN"/>
              </w:rPr>
              <w:t>取费基准中</w:t>
            </w:r>
            <w:r>
              <w:rPr>
                <w:rFonts w:hint="default" w:ascii="宋体" w:hAnsi="宋体" w:eastAsia="宋体" w:cs="宋体"/>
                <w:szCs w:val="21"/>
                <w:highlight w:val="none"/>
              </w:rPr>
              <w:t>建筑工程费、安装工程费、拆除工程费</w:t>
            </w:r>
            <w:r>
              <w:rPr>
                <w:rFonts w:hint="eastAsia" w:ascii="宋体" w:hAnsi="宋体" w:eastAsia="宋体" w:cs="宋体"/>
                <w:szCs w:val="21"/>
                <w:highlight w:val="none"/>
                <w:lang w:val="en-US" w:eastAsia="zh-CN"/>
              </w:rPr>
              <w:t>之和为项目实际结算费用。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29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p>
        </w:tc>
        <w:tc>
          <w:tcPr>
            <w:tcW w:w="52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kern w:val="2"/>
                <w:sz w:val="21"/>
                <w:szCs w:val="21"/>
                <w:highlight w:val="none"/>
                <w:lang w:val="en-US" w:eastAsia="zh-CN" w:bidi="ar-SA"/>
              </w:rPr>
            </w:pPr>
            <w:r>
              <w:rPr>
                <w:rFonts w:hint="default" w:ascii="宋体" w:hAnsi="宋体" w:eastAsia="宋体" w:cs="宋体"/>
                <w:sz w:val="21"/>
                <w:szCs w:val="21"/>
                <w:highlight w:val="none"/>
                <w:lang w:eastAsia="zh-CN"/>
              </w:rPr>
              <w:t>修理项目监理费</w:t>
            </w:r>
          </w:p>
        </w:tc>
        <w:tc>
          <w:tcPr>
            <w:tcW w:w="2007" w:type="pct"/>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val="0"/>
                <w:bCs w:val="0"/>
                <w:kern w:val="2"/>
                <w:sz w:val="21"/>
                <w:szCs w:val="21"/>
                <w:lang w:val="en-US" w:eastAsia="zh-CN" w:bidi="ar"/>
              </w:rPr>
              <w:t>电网检修工程预算编制与计算规定</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2020</w:t>
            </w:r>
            <w:r>
              <w:rPr>
                <w:rFonts w:hint="eastAsia" w:ascii="宋体" w:hAnsi="宋体" w:eastAsia="宋体" w:cs="宋体"/>
                <w:sz w:val="21"/>
                <w:szCs w:val="21"/>
                <w:highlight w:val="none"/>
              </w:rPr>
              <w:t>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国家能源局发布</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工程</w:t>
            </w: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费费率计取。</w:t>
            </w:r>
            <w:r>
              <w:rPr>
                <w:rFonts w:hint="eastAsia" w:ascii="宋体" w:hAnsi="宋体" w:eastAsia="宋体" w:cs="宋体"/>
                <w:kern w:val="2"/>
                <w:sz w:val="21"/>
                <w:szCs w:val="21"/>
                <w:lang w:val="en-US" w:eastAsia="zh-CN" w:bidi="ar"/>
              </w:rPr>
              <w:t>变电工程监理费=（建筑修缮费+设备检修费）*4.40%</w:t>
            </w:r>
            <w:r>
              <w:rPr>
                <w:rFonts w:hint="eastAsia" w:ascii="宋体" w:hAnsi="宋体" w:eastAsia="宋体" w:cs="宋体"/>
                <w:sz w:val="21"/>
                <w:szCs w:val="21"/>
                <w:highlight w:val="none"/>
                <w:lang w:val="en-US" w:eastAsia="zh-CN"/>
              </w:rPr>
              <w:t>。</w:t>
            </w:r>
          </w:p>
        </w:tc>
        <w:tc>
          <w:tcPr>
            <w:tcW w:w="817"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p>
        </w:tc>
        <w:tc>
          <w:tcPr>
            <w:tcW w:w="73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5000" w:type="pct"/>
            <w:gridSpan w:val="6"/>
            <w:vAlign w:val="center"/>
          </w:tcPr>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eastAsia"/>
                <w:highlight w:val="none"/>
                <w:lang w:val="en-US" w:eastAsia="zh-CN"/>
              </w:rPr>
            </w:pPr>
            <w:r>
              <w:rPr>
                <w:rFonts w:hint="eastAsia"/>
                <w:highlight w:val="none"/>
                <w:lang w:val="en-US" w:eastAsia="zh-CN"/>
              </w:rPr>
              <w:t>注：</w:t>
            </w:r>
          </w:p>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default" w:ascii="宋体" w:hAnsi="宋体" w:eastAsia="宋体" w:cs="宋体"/>
                <w:sz w:val="21"/>
                <w:szCs w:val="21"/>
                <w:highlight w:val="none"/>
                <w:lang w:val="en-US" w:eastAsia="zh-CN"/>
              </w:rPr>
            </w:pPr>
            <w:r>
              <w:rPr>
                <w:rFonts w:hint="eastAsia"/>
                <w:highlight w:val="none"/>
                <w:lang w:val="en-US" w:eastAsia="zh-CN"/>
              </w:rPr>
              <w:t>1.工程监理费中已包含开展环境保护监理和水土保持监理所发生的费用。</w:t>
            </w:r>
            <w:r>
              <w:rPr>
                <w:rFonts w:hint="eastAsia"/>
                <w:highlight w:val="none"/>
                <w:lang w:val="en-US" w:eastAsia="zh-CN"/>
              </w:rPr>
              <w:br w:type="textWrapping"/>
            </w:r>
            <w:r>
              <w:rPr>
                <w:rFonts w:hint="eastAsia"/>
                <w:highlight w:val="none"/>
                <w:lang w:val="en-US" w:eastAsia="zh-CN"/>
              </w:rPr>
              <w:t>2.高海拔地区、严寒地区、酷热地区、高山、峻岭等电网技术改造工程</w:t>
            </w:r>
            <w:r>
              <w:rPr>
                <w:rFonts w:hint="default"/>
                <w:highlight w:val="none"/>
                <w:lang w:eastAsia="zh-CN"/>
              </w:rPr>
              <w:t>和电网检修工程</w:t>
            </w:r>
            <w:r>
              <w:rPr>
                <w:rFonts w:hint="eastAsia"/>
                <w:highlight w:val="none"/>
                <w:lang w:val="en-US" w:eastAsia="zh-CN"/>
              </w:rPr>
              <w:t>按照</w:t>
            </w:r>
            <w:r>
              <w:rPr>
                <w:rFonts w:hint="default"/>
                <w:highlight w:val="none"/>
                <w:lang w:eastAsia="zh-CN"/>
              </w:rPr>
              <w:t>对应标准</w:t>
            </w:r>
            <w:r>
              <w:rPr>
                <w:rFonts w:hint="eastAsia"/>
                <w:highlight w:val="none"/>
                <w:lang w:val="en-US" w:eastAsia="zh-CN"/>
              </w:rPr>
              <w:t>规定乘以系数1.20计取。</w:t>
            </w:r>
            <w:r>
              <w:rPr>
                <w:rFonts w:hint="eastAsia"/>
                <w:highlight w:val="none"/>
                <w:lang w:val="en-US" w:eastAsia="zh-CN"/>
              </w:rPr>
              <w:br w:type="textWrapping"/>
            </w:r>
            <w:r>
              <w:rPr>
                <w:rFonts w:hint="eastAsia"/>
                <w:highlight w:val="none"/>
                <w:lang w:val="en-US" w:eastAsia="zh-CN"/>
              </w:rPr>
              <w:t>3.投标人按照6%税率进行报价，不允许自行修改。若属于小规模纳税人或其他情况与报价表税率不一致的，投标时仍暂按招标人给定税率进行报价，并须提供相应说明到商务投标文件《投标人需要提供的其他资料》章节，在合同签订阶段，经招标人确认后以投标不含税价和实际税率调整合同总价。</w:t>
            </w:r>
          </w:p>
        </w:tc>
      </w:tr>
    </w:tbl>
    <w:p>
      <w:pPr>
        <w:keepNext w:val="0"/>
        <w:keepLines w:val="0"/>
        <w:pageBreakBefore w:val="0"/>
        <w:widowControl w:val="0"/>
        <w:numPr>
          <w:ilvl w:val="0"/>
          <w:numId w:val="0"/>
        </w:numPr>
        <w:kinsoku/>
        <w:wordWrap/>
        <w:overflowPunct/>
        <w:topLinePunct w:val="0"/>
        <w:autoSpaceDE w:val="0"/>
        <w:autoSpaceDN w:val="0"/>
        <w:bidi w:val="0"/>
        <w:adjustRightInd w:val="0"/>
        <w:spacing w:line="360" w:lineRule="auto"/>
        <w:jc w:val="left"/>
        <w:textAlignment w:val="auto"/>
        <w:outlineLvl w:val="9"/>
        <w:rPr>
          <w:rFonts w:hint="eastAsia" w:ascii="ËÎÌå" w:hAnsi="ËÎÌå" w:eastAsia="宋体" w:cs="ËÎÌå"/>
          <w:b/>
          <w:kern w:val="0"/>
          <w:sz w:val="23"/>
          <w:szCs w:val="23"/>
          <w:highlight w:val="none"/>
          <w:lang w:val="en-US" w:eastAsia="zh-CN"/>
        </w:rPr>
      </w:pPr>
      <w:r>
        <w:rPr>
          <w:rFonts w:hint="eastAsia" w:ascii="ËÎÌå" w:hAnsi="ËÎÌå" w:eastAsia="宋体" w:cs="ËÎÌå"/>
          <w:b/>
          <w:kern w:val="0"/>
          <w:sz w:val="23"/>
          <w:szCs w:val="23"/>
          <w:highlight w:val="none"/>
          <w:lang w:val="en-US" w:eastAsia="zh-CN"/>
        </w:rPr>
        <w:t>备注：</w:t>
      </w:r>
    </w:p>
    <w:p>
      <w:pPr>
        <w:keepNext w:val="0"/>
        <w:keepLines w:val="0"/>
        <w:pageBreakBefore w:val="0"/>
        <w:widowControl w:val="0"/>
        <w:numPr>
          <w:ilvl w:val="0"/>
          <w:numId w:val="0"/>
        </w:numPr>
        <w:kinsoku/>
        <w:wordWrap/>
        <w:overflowPunct/>
        <w:topLinePunct w:val="0"/>
        <w:autoSpaceDE w:val="0"/>
        <w:autoSpaceDN w:val="0"/>
        <w:bidi w:val="0"/>
        <w:adjustRightInd w:val="0"/>
        <w:spacing w:line="360" w:lineRule="auto"/>
        <w:jc w:val="left"/>
        <w:textAlignment w:val="auto"/>
        <w:outlineLvl w:val="9"/>
        <w:rPr>
          <w:highlight w:val="none"/>
        </w:rPr>
      </w:pPr>
      <w:r>
        <w:rPr>
          <w:rFonts w:hint="eastAsia" w:ascii="ËÎÌå" w:hAnsi="ËÎÌå" w:eastAsia="宋体" w:cs="ËÎÌå"/>
          <w:b/>
          <w:kern w:val="0"/>
          <w:sz w:val="23"/>
          <w:szCs w:val="23"/>
          <w:highlight w:val="none"/>
          <w:lang w:val="en-US" w:eastAsia="zh-CN"/>
        </w:rPr>
        <w:t>实施过程中如某一个订单合同中，项目设计单位或实施单位或质量检测单位与本次中标的监理单位及其隶属单位为同一家单位，则甲方有权选择其</w:t>
      </w:r>
      <w:r>
        <w:rPr>
          <w:rFonts w:hint="default" w:ascii="ËÎÌå" w:hAnsi="ËÎÌå" w:eastAsia="宋体" w:cs="ËÎÌå"/>
          <w:b/>
          <w:kern w:val="0"/>
          <w:sz w:val="23"/>
          <w:szCs w:val="23"/>
          <w:highlight w:val="none"/>
          <w:lang w:eastAsia="zh-CN"/>
        </w:rPr>
        <w:t>它</w:t>
      </w:r>
      <w:r>
        <w:rPr>
          <w:rFonts w:hint="eastAsia" w:ascii="ËÎÌå" w:hAnsi="ËÎÌå" w:eastAsia="宋体" w:cs="ËÎÌå"/>
          <w:b/>
          <w:kern w:val="0"/>
          <w:sz w:val="23"/>
          <w:szCs w:val="23"/>
          <w:highlight w:val="none"/>
          <w:lang w:val="en-US" w:eastAsia="zh-CN"/>
        </w:rPr>
        <w:t>的监理单位。</w:t>
      </w:r>
    </w:p>
    <w:p>
      <w:pPr>
        <w:pStyle w:val="2"/>
        <w:rPr>
          <w:rFonts w:hint="default"/>
          <w:highlight w:val="none"/>
          <w:lang w:val="en-US" w:eastAsia="zh-CN"/>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ËÎÌå">
    <w:altName w:val="Arial"/>
    <w:panose1 w:val="00000000000000000000"/>
    <w:charset w:val="00"/>
    <w:family w:val="swiss"/>
    <w:pitch w:val="default"/>
    <w:sig w:usb0="00000000" w:usb1="00000000" w:usb2="00000000" w:usb3="00000000" w:csb0="00000001" w:csb1="00000000"/>
  </w:font>
  <w:font w:name="AdobeSongStd-Light">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92915"/>
    <w:multiLevelType w:val="singleLevel"/>
    <w:tmpl w:val="6629291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AE"/>
    <w:rsid w:val="000001E3"/>
    <w:rsid w:val="00000AA9"/>
    <w:rsid w:val="000032AB"/>
    <w:rsid w:val="00003BB1"/>
    <w:rsid w:val="0000762D"/>
    <w:rsid w:val="000109BB"/>
    <w:rsid w:val="0002130F"/>
    <w:rsid w:val="00022ABE"/>
    <w:rsid w:val="00024EA2"/>
    <w:rsid w:val="000257AC"/>
    <w:rsid w:val="0003238C"/>
    <w:rsid w:val="00033A9A"/>
    <w:rsid w:val="00034D13"/>
    <w:rsid w:val="000366DB"/>
    <w:rsid w:val="00036927"/>
    <w:rsid w:val="00037B5B"/>
    <w:rsid w:val="000426C3"/>
    <w:rsid w:val="00044440"/>
    <w:rsid w:val="00045D03"/>
    <w:rsid w:val="000523B1"/>
    <w:rsid w:val="000530BA"/>
    <w:rsid w:val="00057505"/>
    <w:rsid w:val="00057EC9"/>
    <w:rsid w:val="00064AC5"/>
    <w:rsid w:val="00067144"/>
    <w:rsid w:val="00071957"/>
    <w:rsid w:val="00071FE3"/>
    <w:rsid w:val="00073DEC"/>
    <w:rsid w:val="00075E0E"/>
    <w:rsid w:val="00077888"/>
    <w:rsid w:val="00077F09"/>
    <w:rsid w:val="00081221"/>
    <w:rsid w:val="00082F39"/>
    <w:rsid w:val="00083EB8"/>
    <w:rsid w:val="00085EAE"/>
    <w:rsid w:val="00086CF3"/>
    <w:rsid w:val="000911B1"/>
    <w:rsid w:val="00092985"/>
    <w:rsid w:val="00094A32"/>
    <w:rsid w:val="000A148B"/>
    <w:rsid w:val="000A68AE"/>
    <w:rsid w:val="000B1F0F"/>
    <w:rsid w:val="000B4C09"/>
    <w:rsid w:val="000B4F88"/>
    <w:rsid w:val="000B5D6D"/>
    <w:rsid w:val="000B6CA5"/>
    <w:rsid w:val="000C149E"/>
    <w:rsid w:val="000C3626"/>
    <w:rsid w:val="000C3DE5"/>
    <w:rsid w:val="000C4E14"/>
    <w:rsid w:val="000C6FE3"/>
    <w:rsid w:val="000D0173"/>
    <w:rsid w:val="000D16F4"/>
    <w:rsid w:val="000D2D2C"/>
    <w:rsid w:val="000D32CA"/>
    <w:rsid w:val="000D3DD4"/>
    <w:rsid w:val="000D3DE9"/>
    <w:rsid w:val="000D3DF3"/>
    <w:rsid w:val="000D4B38"/>
    <w:rsid w:val="000D6E22"/>
    <w:rsid w:val="000E0C00"/>
    <w:rsid w:val="000E1145"/>
    <w:rsid w:val="000E31E7"/>
    <w:rsid w:val="000E5094"/>
    <w:rsid w:val="000F0AAB"/>
    <w:rsid w:val="000F2B7F"/>
    <w:rsid w:val="000F355B"/>
    <w:rsid w:val="000F48D8"/>
    <w:rsid w:val="000F6919"/>
    <w:rsid w:val="000F729E"/>
    <w:rsid w:val="00100349"/>
    <w:rsid w:val="0010345E"/>
    <w:rsid w:val="00104B63"/>
    <w:rsid w:val="00106C0E"/>
    <w:rsid w:val="001075C3"/>
    <w:rsid w:val="001107DA"/>
    <w:rsid w:val="001133E4"/>
    <w:rsid w:val="00113575"/>
    <w:rsid w:val="00114711"/>
    <w:rsid w:val="00117354"/>
    <w:rsid w:val="00117509"/>
    <w:rsid w:val="00120D79"/>
    <w:rsid w:val="001216CA"/>
    <w:rsid w:val="00122136"/>
    <w:rsid w:val="00124B03"/>
    <w:rsid w:val="00131AB9"/>
    <w:rsid w:val="00132FBC"/>
    <w:rsid w:val="00135390"/>
    <w:rsid w:val="00135482"/>
    <w:rsid w:val="00135CBF"/>
    <w:rsid w:val="00141CD9"/>
    <w:rsid w:val="00144821"/>
    <w:rsid w:val="00155E2C"/>
    <w:rsid w:val="001652E2"/>
    <w:rsid w:val="001667C0"/>
    <w:rsid w:val="001668FE"/>
    <w:rsid w:val="001762F8"/>
    <w:rsid w:val="00176650"/>
    <w:rsid w:val="00181DCF"/>
    <w:rsid w:val="00185A90"/>
    <w:rsid w:val="00190707"/>
    <w:rsid w:val="00190DAB"/>
    <w:rsid w:val="001914E5"/>
    <w:rsid w:val="0019262A"/>
    <w:rsid w:val="001928EA"/>
    <w:rsid w:val="00196003"/>
    <w:rsid w:val="001967C4"/>
    <w:rsid w:val="001970E9"/>
    <w:rsid w:val="001C0023"/>
    <w:rsid w:val="001C1A08"/>
    <w:rsid w:val="001C1E21"/>
    <w:rsid w:val="001C636D"/>
    <w:rsid w:val="001D1867"/>
    <w:rsid w:val="001D2C43"/>
    <w:rsid w:val="001D350F"/>
    <w:rsid w:val="001D36A1"/>
    <w:rsid w:val="001D7383"/>
    <w:rsid w:val="001F6B79"/>
    <w:rsid w:val="00201059"/>
    <w:rsid w:val="0020164E"/>
    <w:rsid w:val="00202351"/>
    <w:rsid w:val="0020239C"/>
    <w:rsid w:val="002031FE"/>
    <w:rsid w:val="002038E0"/>
    <w:rsid w:val="002045C3"/>
    <w:rsid w:val="0020629B"/>
    <w:rsid w:val="00207F1B"/>
    <w:rsid w:val="00207F1C"/>
    <w:rsid w:val="00210337"/>
    <w:rsid w:val="0021226B"/>
    <w:rsid w:val="002130CD"/>
    <w:rsid w:val="00213E1E"/>
    <w:rsid w:val="0021490A"/>
    <w:rsid w:val="00215E11"/>
    <w:rsid w:val="0021767A"/>
    <w:rsid w:val="00217A41"/>
    <w:rsid w:val="00224C1D"/>
    <w:rsid w:val="00224E81"/>
    <w:rsid w:val="00234E72"/>
    <w:rsid w:val="00244CAE"/>
    <w:rsid w:val="002537BB"/>
    <w:rsid w:val="00254294"/>
    <w:rsid w:val="00255380"/>
    <w:rsid w:val="00255C09"/>
    <w:rsid w:val="00261E0C"/>
    <w:rsid w:val="00262B3F"/>
    <w:rsid w:val="00263B0A"/>
    <w:rsid w:val="002645C3"/>
    <w:rsid w:val="00271245"/>
    <w:rsid w:val="002713E0"/>
    <w:rsid w:val="002764C3"/>
    <w:rsid w:val="00277C1D"/>
    <w:rsid w:val="00277D81"/>
    <w:rsid w:val="00280CF7"/>
    <w:rsid w:val="00290F60"/>
    <w:rsid w:val="00294D7D"/>
    <w:rsid w:val="00295DF0"/>
    <w:rsid w:val="00296AD5"/>
    <w:rsid w:val="00296C03"/>
    <w:rsid w:val="002A1265"/>
    <w:rsid w:val="002A3B7E"/>
    <w:rsid w:val="002A42F4"/>
    <w:rsid w:val="002A6429"/>
    <w:rsid w:val="002A6C87"/>
    <w:rsid w:val="002B05A3"/>
    <w:rsid w:val="002B109B"/>
    <w:rsid w:val="002B2E6A"/>
    <w:rsid w:val="002B36A3"/>
    <w:rsid w:val="002C06A6"/>
    <w:rsid w:val="002C0ADA"/>
    <w:rsid w:val="002C1D74"/>
    <w:rsid w:val="002C53E4"/>
    <w:rsid w:val="002C56C9"/>
    <w:rsid w:val="002D078E"/>
    <w:rsid w:val="002D63B6"/>
    <w:rsid w:val="002E06E4"/>
    <w:rsid w:val="002E36EB"/>
    <w:rsid w:val="002F08B5"/>
    <w:rsid w:val="002F0B69"/>
    <w:rsid w:val="002F20CE"/>
    <w:rsid w:val="002F3C15"/>
    <w:rsid w:val="002F4F27"/>
    <w:rsid w:val="002F51D8"/>
    <w:rsid w:val="00300161"/>
    <w:rsid w:val="0030130A"/>
    <w:rsid w:val="00302998"/>
    <w:rsid w:val="00303534"/>
    <w:rsid w:val="0030704C"/>
    <w:rsid w:val="00307428"/>
    <w:rsid w:val="00311776"/>
    <w:rsid w:val="00311A74"/>
    <w:rsid w:val="00316580"/>
    <w:rsid w:val="003166CD"/>
    <w:rsid w:val="00317083"/>
    <w:rsid w:val="00317A64"/>
    <w:rsid w:val="00317D78"/>
    <w:rsid w:val="0032073F"/>
    <w:rsid w:val="0032753D"/>
    <w:rsid w:val="00333AFF"/>
    <w:rsid w:val="003372E9"/>
    <w:rsid w:val="003376A1"/>
    <w:rsid w:val="00337E06"/>
    <w:rsid w:val="003409CD"/>
    <w:rsid w:val="00342FB9"/>
    <w:rsid w:val="0034342D"/>
    <w:rsid w:val="003462E6"/>
    <w:rsid w:val="00351AC2"/>
    <w:rsid w:val="00352DD9"/>
    <w:rsid w:val="00357285"/>
    <w:rsid w:val="00357E2D"/>
    <w:rsid w:val="00360E08"/>
    <w:rsid w:val="003639B9"/>
    <w:rsid w:val="0036406D"/>
    <w:rsid w:val="003674F7"/>
    <w:rsid w:val="00372B2B"/>
    <w:rsid w:val="00372CBE"/>
    <w:rsid w:val="00373FCB"/>
    <w:rsid w:val="00375CBC"/>
    <w:rsid w:val="00376210"/>
    <w:rsid w:val="00376C68"/>
    <w:rsid w:val="00384D23"/>
    <w:rsid w:val="00384DB7"/>
    <w:rsid w:val="00386381"/>
    <w:rsid w:val="00391D63"/>
    <w:rsid w:val="00394B6D"/>
    <w:rsid w:val="0039585E"/>
    <w:rsid w:val="003960DB"/>
    <w:rsid w:val="003A43BB"/>
    <w:rsid w:val="003A65BA"/>
    <w:rsid w:val="003B0A62"/>
    <w:rsid w:val="003B1EAD"/>
    <w:rsid w:val="003B39E5"/>
    <w:rsid w:val="003B3CF7"/>
    <w:rsid w:val="003B5C7F"/>
    <w:rsid w:val="003C0CCF"/>
    <w:rsid w:val="003C1A6B"/>
    <w:rsid w:val="003C269D"/>
    <w:rsid w:val="003C5C3F"/>
    <w:rsid w:val="003C6755"/>
    <w:rsid w:val="003C732B"/>
    <w:rsid w:val="003C7AB2"/>
    <w:rsid w:val="003D0D23"/>
    <w:rsid w:val="003D1B50"/>
    <w:rsid w:val="003D3425"/>
    <w:rsid w:val="003D3552"/>
    <w:rsid w:val="003D3728"/>
    <w:rsid w:val="003D3F7A"/>
    <w:rsid w:val="003D4C30"/>
    <w:rsid w:val="003F3236"/>
    <w:rsid w:val="00404D0C"/>
    <w:rsid w:val="00406333"/>
    <w:rsid w:val="004065B8"/>
    <w:rsid w:val="0040718F"/>
    <w:rsid w:val="00411FCF"/>
    <w:rsid w:val="00415101"/>
    <w:rsid w:val="0041552C"/>
    <w:rsid w:val="00416885"/>
    <w:rsid w:val="00416F33"/>
    <w:rsid w:val="00417AE1"/>
    <w:rsid w:val="00417E7F"/>
    <w:rsid w:val="00420641"/>
    <w:rsid w:val="00420AB8"/>
    <w:rsid w:val="004212F9"/>
    <w:rsid w:val="00425560"/>
    <w:rsid w:val="00433DA5"/>
    <w:rsid w:val="004374C4"/>
    <w:rsid w:val="0043784F"/>
    <w:rsid w:val="00437CA9"/>
    <w:rsid w:val="00452912"/>
    <w:rsid w:val="004541B1"/>
    <w:rsid w:val="00455934"/>
    <w:rsid w:val="0045598D"/>
    <w:rsid w:val="00456C91"/>
    <w:rsid w:val="00470DFF"/>
    <w:rsid w:val="004723BA"/>
    <w:rsid w:val="0047333A"/>
    <w:rsid w:val="0047650D"/>
    <w:rsid w:val="00476DA9"/>
    <w:rsid w:val="00477DA9"/>
    <w:rsid w:val="00490DC1"/>
    <w:rsid w:val="00490E63"/>
    <w:rsid w:val="00492FB1"/>
    <w:rsid w:val="0049318E"/>
    <w:rsid w:val="004A2D74"/>
    <w:rsid w:val="004A7299"/>
    <w:rsid w:val="004A7766"/>
    <w:rsid w:val="004B72EB"/>
    <w:rsid w:val="004C1F2E"/>
    <w:rsid w:val="004C3D5C"/>
    <w:rsid w:val="004C74DC"/>
    <w:rsid w:val="004D456A"/>
    <w:rsid w:val="004D52B5"/>
    <w:rsid w:val="004D6350"/>
    <w:rsid w:val="004F06F3"/>
    <w:rsid w:val="004F07F1"/>
    <w:rsid w:val="004F40F2"/>
    <w:rsid w:val="004F49CD"/>
    <w:rsid w:val="004F54D1"/>
    <w:rsid w:val="00503912"/>
    <w:rsid w:val="00504A5F"/>
    <w:rsid w:val="00505405"/>
    <w:rsid w:val="00505F52"/>
    <w:rsid w:val="00506CBC"/>
    <w:rsid w:val="00512EBB"/>
    <w:rsid w:val="005133DB"/>
    <w:rsid w:val="00514A33"/>
    <w:rsid w:val="00522155"/>
    <w:rsid w:val="00522880"/>
    <w:rsid w:val="00523673"/>
    <w:rsid w:val="00526A47"/>
    <w:rsid w:val="005272E6"/>
    <w:rsid w:val="005279FC"/>
    <w:rsid w:val="00530E67"/>
    <w:rsid w:val="00533E56"/>
    <w:rsid w:val="00537868"/>
    <w:rsid w:val="00540491"/>
    <w:rsid w:val="00540E3A"/>
    <w:rsid w:val="005423C1"/>
    <w:rsid w:val="005446DF"/>
    <w:rsid w:val="005462FE"/>
    <w:rsid w:val="00550933"/>
    <w:rsid w:val="00554E8E"/>
    <w:rsid w:val="00561D05"/>
    <w:rsid w:val="005620D6"/>
    <w:rsid w:val="00562FE5"/>
    <w:rsid w:val="00563AF0"/>
    <w:rsid w:val="00564565"/>
    <w:rsid w:val="00575F20"/>
    <w:rsid w:val="00581AA6"/>
    <w:rsid w:val="005825CC"/>
    <w:rsid w:val="005842CB"/>
    <w:rsid w:val="00584E43"/>
    <w:rsid w:val="0059212F"/>
    <w:rsid w:val="00592608"/>
    <w:rsid w:val="005933EE"/>
    <w:rsid w:val="0059358E"/>
    <w:rsid w:val="00597B14"/>
    <w:rsid w:val="00597E18"/>
    <w:rsid w:val="005A4F81"/>
    <w:rsid w:val="005A5664"/>
    <w:rsid w:val="005A759F"/>
    <w:rsid w:val="005B63F2"/>
    <w:rsid w:val="005B66BA"/>
    <w:rsid w:val="005C1093"/>
    <w:rsid w:val="005C3BEE"/>
    <w:rsid w:val="005C4BC8"/>
    <w:rsid w:val="005C7013"/>
    <w:rsid w:val="005D111F"/>
    <w:rsid w:val="005D5FF7"/>
    <w:rsid w:val="005E01F2"/>
    <w:rsid w:val="005E0472"/>
    <w:rsid w:val="005E5443"/>
    <w:rsid w:val="005F2D68"/>
    <w:rsid w:val="005F4330"/>
    <w:rsid w:val="005F49A5"/>
    <w:rsid w:val="005F7467"/>
    <w:rsid w:val="005F7B02"/>
    <w:rsid w:val="00601C58"/>
    <w:rsid w:val="006039B4"/>
    <w:rsid w:val="00604702"/>
    <w:rsid w:val="00605B25"/>
    <w:rsid w:val="00606597"/>
    <w:rsid w:val="00606CD5"/>
    <w:rsid w:val="0061295D"/>
    <w:rsid w:val="00614394"/>
    <w:rsid w:val="00620D72"/>
    <w:rsid w:val="0062234F"/>
    <w:rsid w:val="006234BB"/>
    <w:rsid w:val="00626A92"/>
    <w:rsid w:val="006274D8"/>
    <w:rsid w:val="0063070D"/>
    <w:rsid w:val="00631BE9"/>
    <w:rsid w:val="00633961"/>
    <w:rsid w:val="00635322"/>
    <w:rsid w:val="00643DD5"/>
    <w:rsid w:val="00646C32"/>
    <w:rsid w:val="00651B40"/>
    <w:rsid w:val="00651EDE"/>
    <w:rsid w:val="00656052"/>
    <w:rsid w:val="006570BE"/>
    <w:rsid w:val="006620C3"/>
    <w:rsid w:val="00665B9E"/>
    <w:rsid w:val="006670E7"/>
    <w:rsid w:val="006710E8"/>
    <w:rsid w:val="006713FE"/>
    <w:rsid w:val="00675270"/>
    <w:rsid w:val="00676FDC"/>
    <w:rsid w:val="0068038F"/>
    <w:rsid w:val="00681A66"/>
    <w:rsid w:val="006848D9"/>
    <w:rsid w:val="00685629"/>
    <w:rsid w:val="00690DE7"/>
    <w:rsid w:val="006930BB"/>
    <w:rsid w:val="00693EA8"/>
    <w:rsid w:val="00694CF2"/>
    <w:rsid w:val="0069655F"/>
    <w:rsid w:val="006A0898"/>
    <w:rsid w:val="006A3AF2"/>
    <w:rsid w:val="006B0FA3"/>
    <w:rsid w:val="006B0FF7"/>
    <w:rsid w:val="006B1941"/>
    <w:rsid w:val="006B2AAD"/>
    <w:rsid w:val="006B5A19"/>
    <w:rsid w:val="006D0383"/>
    <w:rsid w:val="006D6EBF"/>
    <w:rsid w:val="006E408C"/>
    <w:rsid w:val="006E4CD1"/>
    <w:rsid w:val="006E60C2"/>
    <w:rsid w:val="00703BC1"/>
    <w:rsid w:val="007051BE"/>
    <w:rsid w:val="007059BA"/>
    <w:rsid w:val="007110E7"/>
    <w:rsid w:val="00716941"/>
    <w:rsid w:val="0071755C"/>
    <w:rsid w:val="00720171"/>
    <w:rsid w:val="007206B7"/>
    <w:rsid w:val="00720F34"/>
    <w:rsid w:val="00721565"/>
    <w:rsid w:val="00735651"/>
    <w:rsid w:val="00736AD7"/>
    <w:rsid w:val="00737F2F"/>
    <w:rsid w:val="00743619"/>
    <w:rsid w:val="00751FA0"/>
    <w:rsid w:val="00754ED6"/>
    <w:rsid w:val="007555A8"/>
    <w:rsid w:val="007600FE"/>
    <w:rsid w:val="0076239A"/>
    <w:rsid w:val="00762D02"/>
    <w:rsid w:val="00764EFB"/>
    <w:rsid w:val="00766A95"/>
    <w:rsid w:val="007675E5"/>
    <w:rsid w:val="00767E80"/>
    <w:rsid w:val="00770DD4"/>
    <w:rsid w:val="00773609"/>
    <w:rsid w:val="007748A9"/>
    <w:rsid w:val="007756B7"/>
    <w:rsid w:val="007770AE"/>
    <w:rsid w:val="0078062F"/>
    <w:rsid w:val="00782BE6"/>
    <w:rsid w:val="00784C00"/>
    <w:rsid w:val="00790570"/>
    <w:rsid w:val="007920C0"/>
    <w:rsid w:val="00792FD6"/>
    <w:rsid w:val="007960DB"/>
    <w:rsid w:val="00796743"/>
    <w:rsid w:val="007976C0"/>
    <w:rsid w:val="007A195C"/>
    <w:rsid w:val="007A4923"/>
    <w:rsid w:val="007A7E4D"/>
    <w:rsid w:val="007B068F"/>
    <w:rsid w:val="007B50F3"/>
    <w:rsid w:val="007B5420"/>
    <w:rsid w:val="007B5591"/>
    <w:rsid w:val="007B6368"/>
    <w:rsid w:val="007B6539"/>
    <w:rsid w:val="007C06AB"/>
    <w:rsid w:val="007C26BD"/>
    <w:rsid w:val="007C2BDB"/>
    <w:rsid w:val="007C4AD1"/>
    <w:rsid w:val="007C4DF9"/>
    <w:rsid w:val="007C6F2A"/>
    <w:rsid w:val="007D2563"/>
    <w:rsid w:val="007D29AD"/>
    <w:rsid w:val="007D3CFE"/>
    <w:rsid w:val="007D4E12"/>
    <w:rsid w:val="007D76A4"/>
    <w:rsid w:val="007D7A4F"/>
    <w:rsid w:val="007E5BAF"/>
    <w:rsid w:val="007E6D57"/>
    <w:rsid w:val="007F09B6"/>
    <w:rsid w:val="007F0E0C"/>
    <w:rsid w:val="007F12C5"/>
    <w:rsid w:val="007F23E2"/>
    <w:rsid w:val="007F24B2"/>
    <w:rsid w:val="007F317C"/>
    <w:rsid w:val="007F4796"/>
    <w:rsid w:val="007F6A1F"/>
    <w:rsid w:val="007F6B4B"/>
    <w:rsid w:val="008004A9"/>
    <w:rsid w:val="00806AE9"/>
    <w:rsid w:val="00820153"/>
    <w:rsid w:val="00822277"/>
    <w:rsid w:val="00824789"/>
    <w:rsid w:val="008257BC"/>
    <w:rsid w:val="00826015"/>
    <w:rsid w:val="0082654C"/>
    <w:rsid w:val="00826B2E"/>
    <w:rsid w:val="00830F89"/>
    <w:rsid w:val="00834659"/>
    <w:rsid w:val="00843A1E"/>
    <w:rsid w:val="00843F2A"/>
    <w:rsid w:val="00845928"/>
    <w:rsid w:val="00851741"/>
    <w:rsid w:val="0085229F"/>
    <w:rsid w:val="0085349B"/>
    <w:rsid w:val="008626AF"/>
    <w:rsid w:val="00862AD1"/>
    <w:rsid w:val="008654F7"/>
    <w:rsid w:val="0087009B"/>
    <w:rsid w:val="00870223"/>
    <w:rsid w:val="00877E12"/>
    <w:rsid w:val="00881F65"/>
    <w:rsid w:val="00881F81"/>
    <w:rsid w:val="00882580"/>
    <w:rsid w:val="00882CA9"/>
    <w:rsid w:val="00882DE7"/>
    <w:rsid w:val="00886938"/>
    <w:rsid w:val="00887DF5"/>
    <w:rsid w:val="00895E53"/>
    <w:rsid w:val="00896830"/>
    <w:rsid w:val="00896B6B"/>
    <w:rsid w:val="008A137C"/>
    <w:rsid w:val="008A459F"/>
    <w:rsid w:val="008A6583"/>
    <w:rsid w:val="008B0EDA"/>
    <w:rsid w:val="008B21BF"/>
    <w:rsid w:val="008B6E04"/>
    <w:rsid w:val="008C135F"/>
    <w:rsid w:val="008C13FC"/>
    <w:rsid w:val="008C55C8"/>
    <w:rsid w:val="008D0EA5"/>
    <w:rsid w:val="008D2817"/>
    <w:rsid w:val="008D5BBC"/>
    <w:rsid w:val="008D675B"/>
    <w:rsid w:val="008D6D0C"/>
    <w:rsid w:val="008E068A"/>
    <w:rsid w:val="008E08FB"/>
    <w:rsid w:val="008E3F0D"/>
    <w:rsid w:val="008F0A88"/>
    <w:rsid w:val="008F0EE6"/>
    <w:rsid w:val="008F1058"/>
    <w:rsid w:val="008F1568"/>
    <w:rsid w:val="008F668E"/>
    <w:rsid w:val="00900CC4"/>
    <w:rsid w:val="0090244D"/>
    <w:rsid w:val="00907ADD"/>
    <w:rsid w:val="009105CA"/>
    <w:rsid w:val="00914353"/>
    <w:rsid w:val="00916539"/>
    <w:rsid w:val="009167D4"/>
    <w:rsid w:val="009237BF"/>
    <w:rsid w:val="009271D7"/>
    <w:rsid w:val="00927521"/>
    <w:rsid w:val="00930FAA"/>
    <w:rsid w:val="009331E8"/>
    <w:rsid w:val="00935C5F"/>
    <w:rsid w:val="009405B4"/>
    <w:rsid w:val="009405D1"/>
    <w:rsid w:val="00940EDD"/>
    <w:rsid w:val="00942CF1"/>
    <w:rsid w:val="009454B5"/>
    <w:rsid w:val="009464B3"/>
    <w:rsid w:val="009511EE"/>
    <w:rsid w:val="009516D3"/>
    <w:rsid w:val="00953713"/>
    <w:rsid w:val="00960BC5"/>
    <w:rsid w:val="00964257"/>
    <w:rsid w:val="00970004"/>
    <w:rsid w:val="0097125A"/>
    <w:rsid w:val="00972446"/>
    <w:rsid w:val="00972784"/>
    <w:rsid w:val="0097288C"/>
    <w:rsid w:val="00973E6A"/>
    <w:rsid w:val="009751F7"/>
    <w:rsid w:val="0097532F"/>
    <w:rsid w:val="009755A2"/>
    <w:rsid w:val="009779DE"/>
    <w:rsid w:val="00980DBF"/>
    <w:rsid w:val="00985307"/>
    <w:rsid w:val="00985464"/>
    <w:rsid w:val="00985794"/>
    <w:rsid w:val="009901D7"/>
    <w:rsid w:val="00990E8B"/>
    <w:rsid w:val="00991288"/>
    <w:rsid w:val="00992E08"/>
    <w:rsid w:val="009942C1"/>
    <w:rsid w:val="009A4A74"/>
    <w:rsid w:val="009B7B38"/>
    <w:rsid w:val="009C2F2C"/>
    <w:rsid w:val="009C41B0"/>
    <w:rsid w:val="009C60A8"/>
    <w:rsid w:val="009D1CAD"/>
    <w:rsid w:val="009D3426"/>
    <w:rsid w:val="009D5081"/>
    <w:rsid w:val="009D571F"/>
    <w:rsid w:val="009D6B36"/>
    <w:rsid w:val="009D777E"/>
    <w:rsid w:val="009E17CB"/>
    <w:rsid w:val="009E1AED"/>
    <w:rsid w:val="009E4917"/>
    <w:rsid w:val="009F152C"/>
    <w:rsid w:val="009F35AB"/>
    <w:rsid w:val="009F37DB"/>
    <w:rsid w:val="00A0192D"/>
    <w:rsid w:val="00A02359"/>
    <w:rsid w:val="00A03799"/>
    <w:rsid w:val="00A16796"/>
    <w:rsid w:val="00A1742F"/>
    <w:rsid w:val="00A1770E"/>
    <w:rsid w:val="00A21F4C"/>
    <w:rsid w:val="00A22B37"/>
    <w:rsid w:val="00A24398"/>
    <w:rsid w:val="00A27C60"/>
    <w:rsid w:val="00A31A56"/>
    <w:rsid w:val="00A34051"/>
    <w:rsid w:val="00A358BD"/>
    <w:rsid w:val="00A35C9C"/>
    <w:rsid w:val="00A4430C"/>
    <w:rsid w:val="00A44D76"/>
    <w:rsid w:val="00A455DA"/>
    <w:rsid w:val="00A463A6"/>
    <w:rsid w:val="00A51364"/>
    <w:rsid w:val="00A528E5"/>
    <w:rsid w:val="00A53A10"/>
    <w:rsid w:val="00A5595C"/>
    <w:rsid w:val="00A56612"/>
    <w:rsid w:val="00A56A0B"/>
    <w:rsid w:val="00A61982"/>
    <w:rsid w:val="00A65082"/>
    <w:rsid w:val="00A650A1"/>
    <w:rsid w:val="00A6734A"/>
    <w:rsid w:val="00A70064"/>
    <w:rsid w:val="00A706BA"/>
    <w:rsid w:val="00A72C1D"/>
    <w:rsid w:val="00A77F4C"/>
    <w:rsid w:val="00A8038D"/>
    <w:rsid w:val="00A814F8"/>
    <w:rsid w:val="00A83730"/>
    <w:rsid w:val="00A83C43"/>
    <w:rsid w:val="00A9340E"/>
    <w:rsid w:val="00A94E5E"/>
    <w:rsid w:val="00AA256D"/>
    <w:rsid w:val="00AB5673"/>
    <w:rsid w:val="00AB5D81"/>
    <w:rsid w:val="00AC121F"/>
    <w:rsid w:val="00AC1281"/>
    <w:rsid w:val="00AC1C8F"/>
    <w:rsid w:val="00AC1FEA"/>
    <w:rsid w:val="00AC41A0"/>
    <w:rsid w:val="00AC5E96"/>
    <w:rsid w:val="00AC7382"/>
    <w:rsid w:val="00AD10F8"/>
    <w:rsid w:val="00AD40D8"/>
    <w:rsid w:val="00AE04D6"/>
    <w:rsid w:val="00AE1956"/>
    <w:rsid w:val="00AE30AC"/>
    <w:rsid w:val="00AE3E85"/>
    <w:rsid w:val="00AF35B3"/>
    <w:rsid w:val="00AF3ED6"/>
    <w:rsid w:val="00AF5340"/>
    <w:rsid w:val="00AF567F"/>
    <w:rsid w:val="00B1385C"/>
    <w:rsid w:val="00B15F26"/>
    <w:rsid w:val="00B16FFE"/>
    <w:rsid w:val="00B1708D"/>
    <w:rsid w:val="00B172AA"/>
    <w:rsid w:val="00B3091E"/>
    <w:rsid w:val="00B30B2F"/>
    <w:rsid w:val="00B3266F"/>
    <w:rsid w:val="00B35575"/>
    <w:rsid w:val="00B35BDF"/>
    <w:rsid w:val="00B3679A"/>
    <w:rsid w:val="00B373D6"/>
    <w:rsid w:val="00B37F9E"/>
    <w:rsid w:val="00B415D2"/>
    <w:rsid w:val="00B43075"/>
    <w:rsid w:val="00B4393F"/>
    <w:rsid w:val="00B43CEF"/>
    <w:rsid w:val="00B45724"/>
    <w:rsid w:val="00B4633D"/>
    <w:rsid w:val="00B525AF"/>
    <w:rsid w:val="00B54A1B"/>
    <w:rsid w:val="00B555B6"/>
    <w:rsid w:val="00B5626B"/>
    <w:rsid w:val="00B63B10"/>
    <w:rsid w:val="00B65641"/>
    <w:rsid w:val="00B66CEC"/>
    <w:rsid w:val="00B70E0A"/>
    <w:rsid w:val="00B7420B"/>
    <w:rsid w:val="00B839B9"/>
    <w:rsid w:val="00B8465D"/>
    <w:rsid w:val="00B918A8"/>
    <w:rsid w:val="00B92550"/>
    <w:rsid w:val="00B93333"/>
    <w:rsid w:val="00B940C3"/>
    <w:rsid w:val="00BA0A61"/>
    <w:rsid w:val="00BA3F1A"/>
    <w:rsid w:val="00BA6400"/>
    <w:rsid w:val="00BA6F71"/>
    <w:rsid w:val="00BB1E58"/>
    <w:rsid w:val="00BB43A2"/>
    <w:rsid w:val="00BB67C9"/>
    <w:rsid w:val="00BC1577"/>
    <w:rsid w:val="00BC1751"/>
    <w:rsid w:val="00BC19CA"/>
    <w:rsid w:val="00BC1DF7"/>
    <w:rsid w:val="00BC29FC"/>
    <w:rsid w:val="00BC66F9"/>
    <w:rsid w:val="00BD03EC"/>
    <w:rsid w:val="00BE1DE5"/>
    <w:rsid w:val="00BE293D"/>
    <w:rsid w:val="00BE5E48"/>
    <w:rsid w:val="00BE607F"/>
    <w:rsid w:val="00BE619E"/>
    <w:rsid w:val="00BE6EAD"/>
    <w:rsid w:val="00BF088F"/>
    <w:rsid w:val="00BF12B7"/>
    <w:rsid w:val="00BF1693"/>
    <w:rsid w:val="00BF35BD"/>
    <w:rsid w:val="00BF6ED8"/>
    <w:rsid w:val="00C027B8"/>
    <w:rsid w:val="00C06BFB"/>
    <w:rsid w:val="00C1463E"/>
    <w:rsid w:val="00C148A0"/>
    <w:rsid w:val="00C1724F"/>
    <w:rsid w:val="00C2324F"/>
    <w:rsid w:val="00C23C72"/>
    <w:rsid w:val="00C247CA"/>
    <w:rsid w:val="00C27DCD"/>
    <w:rsid w:val="00C34F63"/>
    <w:rsid w:val="00C40FD7"/>
    <w:rsid w:val="00C41B3B"/>
    <w:rsid w:val="00C44C23"/>
    <w:rsid w:val="00C4554B"/>
    <w:rsid w:val="00C45F3F"/>
    <w:rsid w:val="00C51F47"/>
    <w:rsid w:val="00C664C4"/>
    <w:rsid w:val="00C6651D"/>
    <w:rsid w:val="00C7411C"/>
    <w:rsid w:val="00C7427B"/>
    <w:rsid w:val="00C75806"/>
    <w:rsid w:val="00C776A1"/>
    <w:rsid w:val="00C77704"/>
    <w:rsid w:val="00C81D59"/>
    <w:rsid w:val="00C83D58"/>
    <w:rsid w:val="00C8418C"/>
    <w:rsid w:val="00C847BB"/>
    <w:rsid w:val="00C95104"/>
    <w:rsid w:val="00C966B4"/>
    <w:rsid w:val="00CA1005"/>
    <w:rsid w:val="00CA31CB"/>
    <w:rsid w:val="00CB33F3"/>
    <w:rsid w:val="00CB508F"/>
    <w:rsid w:val="00CB6202"/>
    <w:rsid w:val="00CB62F7"/>
    <w:rsid w:val="00CC0811"/>
    <w:rsid w:val="00CC2CBF"/>
    <w:rsid w:val="00CC3EE6"/>
    <w:rsid w:val="00CC5FDF"/>
    <w:rsid w:val="00CC6052"/>
    <w:rsid w:val="00CC6A16"/>
    <w:rsid w:val="00CD401A"/>
    <w:rsid w:val="00CD7031"/>
    <w:rsid w:val="00CE1A1D"/>
    <w:rsid w:val="00CE1D5E"/>
    <w:rsid w:val="00CE3014"/>
    <w:rsid w:val="00CE32B4"/>
    <w:rsid w:val="00CE4282"/>
    <w:rsid w:val="00CF0B58"/>
    <w:rsid w:val="00CF21AA"/>
    <w:rsid w:val="00CF2526"/>
    <w:rsid w:val="00CF2EBF"/>
    <w:rsid w:val="00CF692D"/>
    <w:rsid w:val="00CF6C0E"/>
    <w:rsid w:val="00D06CBF"/>
    <w:rsid w:val="00D07EB0"/>
    <w:rsid w:val="00D1172E"/>
    <w:rsid w:val="00D1205D"/>
    <w:rsid w:val="00D130F1"/>
    <w:rsid w:val="00D15CCF"/>
    <w:rsid w:val="00D201FF"/>
    <w:rsid w:val="00D20F30"/>
    <w:rsid w:val="00D27B6B"/>
    <w:rsid w:val="00D27FE5"/>
    <w:rsid w:val="00D30849"/>
    <w:rsid w:val="00D31A67"/>
    <w:rsid w:val="00D342A8"/>
    <w:rsid w:val="00D34755"/>
    <w:rsid w:val="00D35641"/>
    <w:rsid w:val="00D369C0"/>
    <w:rsid w:val="00D3772B"/>
    <w:rsid w:val="00D40F7C"/>
    <w:rsid w:val="00D43DDB"/>
    <w:rsid w:val="00D459B4"/>
    <w:rsid w:val="00D46479"/>
    <w:rsid w:val="00D46D2A"/>
    <w:rsid w:val="00D5759F"/>
    <w:rsid w:val="00D57FCC"/>
    <w:rsid w:val="00D615B4"/>
    <w:rsid w:val="00D620E3"/>
    <w:rsid w:val="00D83447"/>
    <w:rsid w:val="00D844AE"/>
    <w:rsid w:val="00D9007F"/>
    <w:rsid w:val="00D90626"/>
    <w:rsid w:val="00D935FF"/>
    <w:rsid w:val="00D96FA8"/>
    <w:rsid w:val="00DB05FB"/>
    <w:rsid w:val="00DB2DCD"/>
    <w:rsid w:val="00DB49A9"/>
    <w:rsid w:val="00DB4AFF"/>
    <w:rsid w:val="00DB5EBE"/>
    <w:rsid w:val="00DB7A2E"/>
    <w:rsid w:val="00DC2767"/>
    <w:rsid w:val="00DC3BCC"/>
    <w:rsid w:val="00DC61F3"/>
    <w:rsid w:val="00DC7064"/>
    <w:rsid w:val="00DD072F"/>
    <w:rsid w:val="00DD2184"/>
    <w:rsid w:val="00DD32B9"/>
    <w:rsid w:val="00DD3E6B"/>
    <w:rsid w:val="00DD3E89"/>
    <w:rsid w:val="00DD5CF2"/>
    <w:rsid w:val="00DE536C"/>
    <w:rsid w:val="00DE6AF3"/>
    <w:rsid w:val="00DE6F31"/>
    <w:rsid w:val="00DE76BF"/>
    <w:rsid w:val="00DF6353"/>
    <w:rsid w:val="00E00240"/>
    <w:rsid w:val="00E007D7"/>
    <w:rsid w:val="00E0306A"/>
    <w:rsid w:val="00E034F7"/>
    <w:rsid w:val="00E04A51"/>
    <w:rsid w:val="00E06584"/>
    <w:rsid w:val="00E0685F"/>
    <w:rsid w:val="00E13341"/>
    <w:rsid w:val="00E17DB7"/>
    <w:rsid w:val="00E241BB"/>
    <w:rsid w:val="00E27056"/>
    <w:rsid w:val="00E300B3"/>
    <w:rsid w:val="00E32C88"/>
    <w:rsid w:val="00E33298"/>
    <w:rsid w:val="00E34ABA"/>
    <w:rsid w:val="00E4458B"/>
    <w:rsid w:val="00E45108"/>
    <w:rsid w:val="00E45C7B"/>
    <w:rsid w:val="00E473B6"/>
    <w:rsid w:val="00E4753D"/>
    <w:rsid w:val="00E4797E"/>
    <w:rsid w:val="00E560EF"/>
    <w:rsid w:val="00E578B3"/>
    <w:rsid w:val="00E6118F"/>
    <w:rsid w:val="00E63450"/>
    <w:rsid w:val="00E637A2"/>
    <w:rsid w:val="00E6418F"/>
    <w:rsid w:val="00E646CA"/>
    <w:rsid w:val="00E67899"/>
    <w:rsid w:val="00E67A07"/>
    <w:rsid w:val="00E70349"/>
    <w:rsid w:val="00E70A12"/>
    <w:rsid w:val="00E74AE2"/>
    <w:rsid w:val="00E82C12"/>
    <w:rsid w:val="00E836C1"/>
    <w:rsid w:val="00E8406F"/>
    <w:rsid w:val="00E84740"/>
    <w:rsid w:val="00E8510B"/>
    <w:rsid w:val="00E857E5"/>
    <w:rsid w:val="00E863CB"/>
    <w:rsid w:val="00E905D5"/>
    <w:rsid w:val="00E91C17"/>
    <w:rsid w:val="00EA0019"/>
    <w:rsid w:val="00EA492C"/>
    <w:rsid w:val="00EA50E1"/>
    <w:rsid w:val="00EA6BC1"/>
    <w:rsid w:val="00EA6C9C"/>
    <w:rsid w:val="00EB1EF6"/>
    <w:rsid w:val="00EB4DEA"/>
    <w:rsid w:val="00EC4399"/>
    <w:rsid w:val="00EC579E"/>
    <w:rsid w:val="00ED0B63"/>
    <w:rsid w:val="00ED3017"/>
    <w:rsid w:val="00ED3446"/>
    <w:rsid w:val="00ED5D8F"/>
    <w:rsid w:val="00EE182A"/>
    <w:rsid w:val="00EE26E7"/>
    <w:rsid w:val="00EE4394"/>
    <w:rsid w:val="00EE51D5"/>
    <w:rsid w:val="00EE5523"/>
    <w:rsid w:val="00EE6FFB"/>
    <w:rsid w:val="00EF0F41"/>
    <w:rsid w:val="00EF3D6C"/>
    <w:rsid w:val="00EF629F"/>
    <w:rsid w:val="00F004BE"/>
    <w:rsid w:val="00F00B28"/>
    <w:rsid w:val="00F058CC"/>
    <w:rsid w:val="00F1324E"/>
    <w:rsid w:val="00F1386B"/>
    <w:rsid w:val="00F140D7"/>
    <w:rsid w:val="00F147CA"/>
    <w:rsid w:val="00F14E39"/>
    <w:rsid w:val="00F209C5"/>
    <w:rsid w:val="00F234BF"/>
    <w:rsid w:val="00F27FC9"/>
    <w:rsid w:val="00F304C1"/>
    <w:rsid w:val="00F33B78"/>
    <w:rsid w:val="00F34705"/>
    <w:rsid w:val="00F35D5E"/>
    <w:rsid w:val="00F37D83"/>
    <w:rsid w:val="00F41F93"/>
    <w:rsid w:val="00F43458"/>
    <w:rsid w:val="00F45A53"/>
    <w:rsid w:val="00F45A6A"/>
    <w:rsid w:val="00F467AB"/>
    <w:rsid w:val="00F51381"/>
    <w:rsid w:val="00F56C7E"/>
    <w:rsid w:val="00F570CB"/>
    <w:rsid w:val="00F612B9"/>
    <w:rsid w:val="00F63BDE"/>
    <w:rsid w:val="00F6534F"/>
    <w:rsid w:val="00F672CB"/>
    <w:rsid w:val="00F6790D"/>
    <w:rsid w:val="00F70061"/>
    <w:rsid w:val="00F70DA7"/>
    <w:rsid w:val="00F81CD1"/>
    <w:rsid w:val="00F84555"/>
    <w:rsid w:val="00F85264"/>
    <w:rsid w:val="00F8633F"/>
    <w:rsid w:val="00F91C97"/>
    <w:rsid w:val="00F94DDC"/>
    <w:rsid w:val="00F97DD8"/>
    <w:rsid w:val="00FA0084"/>
    <w:rsid w:val="00FA33A9"/>
    <w:rsid w:val="00FA3959"/>
    <w:rsid w:val="00FB13D9"/>
    <w:rsid w:val="00FB2368"/>
    <w:rsid w:val="00FC2BA0"/>
    <w:rsid w:val="00FC48E5"/>
    <w:rsid w:val="00FC4AA4"/>
    <w:rsid w:val="00FC5060"/>
    <w:rsid w:val="00FC692D"/>
    <w:rsid w:val="00FD1B4F"/>
    <w:rsid w:val="00FD4D8E"/>
    <w:rsid w:val="00FE1EF6"/>
    <w:rsid w:val="00FE2CE3"/>
    <w:rsid w:val="00FE4004"/>
    <w:rsid w:val="00FE453F"/>
    <w:rsid w:val="00FE5D7E"/>
    <w:rsid w:val="00FE6717"/>
    <w:rsid w:val="00FF6DD4"/>
    <w:rsid w:val="00FF6EFB"/>
    <w:rsid w:val="02E02FE1"/>
    <w:rsid w:val="051C4503"/>
    <w:rsid w:val="08A7790B"/>
    <w:rsid w:val="0A1E7D29"/>
    <w:rsid w:val="0B3B5241"/>
    <w:rsid w:val="0C8A294A"/>
    <w:rsid w:val="0D492EF7"/>
    <w:rsid w:val="0DE61F13"/>
    <w:rsid w:val="0FD738B8"/>
    <w:rsid w:val="10135973"/>
    <w:rsid w:val="108B03D7"/>
    <w:rsid w:val="11DF4630"/>
    <w:rsid w:val="15694654"/>
    <w:rsid w:val="157812ED"/>
    <w:rsid w:val="17143392"/>
    <w:rsid w:val="18AD3BFF"/>
    <w:rsid w:val="2092477F"/>
    <w:rsid w:val="20CF2205"/>
    <w:rsid w:val="210B1951"/>
    <w:rsid w:val="23261122"/>
    <w:rsid w:val="24152440"/>
    <w:rsid w:val="242F1E70"/>
    <w:rsid w:val="2A703350"/>
    <w:rsid w:val="2A833D1D"/>
    <w:rsid w:val="2ADC58D5"/>
    <w:rsid w:val="30921BAD"/>
    <w:rsid w:val="33EA36CC"/>
    <w:rsid w:val="36D064E2"/>
    <w:rsid w:val="37C26B6E"/>
    <w:rsid w:val="3805282D"/>
    <w:rsid w:val="38C85838"/>
    <w:rsid w:val="3D7971DE"/>
    <w:rsid w:val="3F3E56B4"/>
    <w:rsid w:val="3FBD7FD0"/>
    <w:rsid w:val="431520DC"/>
    <w:rsid w:val="43EF63A2"/>
    <w:rsid w:val="44714AB1"/>
    <w:rsid w:val="44D86B49"/>
    <w:rsid w:val="47613858"/>
    <w:rsid w:val="483C07B5"/>
    <w:rsid w:val="4AA7396B"/>
    <w:rsid w:val="4CF71822"/>
    <w:rsid w:val="4D56549A"/>
    <w:rsid w:val="4EFC6634"/>
    <w:rsid w:val="4FDB1C9A"/>
    <w:rsid w:val="50730E99"/>
    <w:rsid w:val="50903612"/>
    <w:rsid w:val="50E2699A"/>
    <w:rsid w:val="53DC4C94"/>
    <w:rsid w:val="56C64A97"/>
    <w:rsid w:val="57E723AF"/>
    <w:rsid w:val="585329CF"/>
    <w:rsid w:val="59AE14E8"/>
    <w:rsid w:val="59EE2A93"/>
    <w:rsid w:val="5B126D30"/>
    <w:rsid w:val="5B1C0992"/>
    <w:rsid w:val="5D3C087D"/>
    <w:rsid w:val="5DCB6CE9"/>
    <w:rsid w:val="5E025196"/>
    <w:rsid w:val="616D5C83"/>
    <w:rsid w:val="618C3F84"/>
    <w:rsid w:val="6400179A"/>
    <w:rsid w:val="640C722A"/>
    <w:rsid w:val="67EA6F34"/>
    <w:rsid w:val="68070420"/>
    <w:rsid w:val="69AA6D97"/>
    <w:rsid w:val="6A594505"/>
    <w:rsid w:val="6C223A48"/>
    <w:rsid w:val="6C6D4369"/>
    <w:rsid w:val="708C6CAF"/>
    <w:rsid w:val="70920AC0"/>
    <w:rsid w:val="73AB53E3"/>
    <w:rsid w:val="73E22F02"/>
    <w:rsid w:val="772D3409"/>
    <w:rsid w:val="7BF008E5"/>
    <w:rsid w:val="7BF06BDF"/>
    <w:rsid w:val="7C096E86"/>
    <w:rsid w:val="7E463E55"/>
    <w:rsid w:val="7E825336"/>
    <w:rsid w:val="F9FE1D5D"/>
    <w:rsid w:val="FB7E4AEF"/>
    <w:rsid w:val="FBEE5D71"/>
    <w:rsid w:val="FD7DCC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0"/>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批注框文本 Char"/>
    <w:basedOn w:val="9"/>
    <w:link w:val="4"/>
    <w:semiHidden/>
    <w:qFormat/>
    <w:uiPriority w:val="99"/>
    <w:rPr>
      <w:sz w:val="18"/>
      <w:szCs w:val="18"/>
    </w:rPr>
  </w:style>
  <w:style w:type="character" w:customStyle="1" w:styleId="11">
    <w:name w:val="页眉 Char"/>
    <w:basedOn w:val="9"/>
    <w:link w:val="6"/>
    <w:qFormat/>
    <w:uiPriority w:val="99"/>
    <w:rPr>
      <w:sz w:val="18"/>
      <w:szCs w:val="18"/>
    </w:rPr>
  </w:style>
  <w:style w:type="character" w:customStyle="1" w:styleId="12">
    <w:name w:val="页脚 Char"/>
    <w:basedOn w:val="9"/>
    <w:link w:val="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2</Pages>
  <Words>238</Words>
  <Characters>242</Characters>
  <Lines>1</Lines>
  <Paragraphs>1</Paragraphs>
  <TotalTime>185</TotalTime>
  <ScaleCrop>false</ScaleCrop>
  <LinksUpToDate>false</LinksUpToDate>
  <CharactersWithSpaces>477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2019-03-01T08:35:00Z</dcterms:created>
  <dc:creator>王小军</dc:creator>
  <cp:lastModifiedBy>陈欢露</cp:lastModifiedBy>
  <cp:lastPrinted>2025-10-09T10:20:00Z</cp:lastPrinted>
  <dcterms:modified xsi:type="dcterms:W3CDTF">2026-04-16T07:54:41Z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B0321C583DEF49FF80CB74A9BEC656AB</vt:lpwstr>
  </property>
</Properties>
</file>