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val="en-US" w:eastAsia="zh-CN"/>
        </w:rPr>
        <w:t>保亭</w:t>
      </w:r>
      <w:r>
        <w:rPr>
          <w:rFonts w:hint="eastAsia" w:ascii="方正小标宋_GBK" w:hAnsi="方正小标宋_GBK" w:eastAsia="方正小标宋_GBK" w:cs="方正小标宋_GBK"/>
          <w:sz w:val="44"/>
          <w:szCs w:val="44"/>
        </w:rPr>
        <w:t>供电局202</w:t>
      </w:r>
      <w:r>
        <w:rPr>
          <w:rFonts w:hint="eastAsia" w:ascii="方正小标宋_GBK" w:hAnsi="方正小标宋_GBK" w:eastAsia="方正小标宋_GBK" w:cs="方正小标宋_GBK"/>
          <w:sz w:val="44"/>
          <w:szCs w:val="44"/>
          <w:lang w:val="en-US" w:eastAsia="zh-CN"/>
        </w:rPr>
        <w:t>6</w:t>
      </w:r>
      <w:r>
        <w:rPr>
          <w:rFonts w:hint="eastAsia" w:ascii="方正小标宋_GBK" w:hAnsi="方正小标宋_GBK" w:eastAsia="方正小标宋_GBK" w:cs="方正小标宋_GBK"/>
          <w:sz w:val="44"/>
          <w:szCs w:val="44"/>
        </w:rPr>
        <w:t>年</w:t>
      </w:r>
      <w:r>
        <w:rPr>
          <w:rFonts w:hint="eastAsia" w:ascii="方正小标宋_GBK" w:hAnsi="方正小标宋_GBK" w:eastAsia="方正小标宋_GBK" w:cs="方正小标宋_GBK"/>
          <w:sz w:val="44"/>
          <w:szCs w:val="44"/>
          <w:lang w:val="en-US" w:eastAsia="zh-CN"/>
        </w:rPr>
        <w:t>小型基建</w:t>
      </w:r>
      <w:r>
        <w:rPr>
          <w:rFonts w:hint="eastAsia" w:ascii="方正小标宋_GBK" w:hAnsi="方正小标宋_GBK" w:eastAsia="方正小标宋_GBK" w:cs="方正小标宋_GBK"/>
          <w:sz w:val="44"/>
          <w:szCs w:val="44"/>
        </w:rPr>
        <w:t>土地测绘</w:t>
      </w:r>
    </w:p>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服务技术要求</w:t>
      </w:r>
    </w:p>
    <w:p>
      <w:pPr>
        <w:rPr>
          <w:rFonts w:hint="eastAsia" w:ascii="宋体" w:hAnsi="宋体" w:eastAsia="宋体" w:cs="宋体"/>
          <w:sz w:val="32"/>
          <w:szCs w:val="32"/>
        </w:rPr>
      </w:pP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一、采购信息</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（1）项目名称：</w:t>
      </w:r>
      <w:r>
        <w:rPr>
          <w:rFonts w:hint="eastAsia" w:ascii="仿宋_GB2312" w:hAnsi="仿宋_GB2312" w:eastAsia="仿宋_GB2312" w:cs="仿宋_GB2312"/>
          <w:sz w:val="32"/>
          <w:szCs w:val="32"/>
          <w:lang w:val="en-US" w:eastAsia="zh-CN"/>
        </w:rPr>
        <w:t>保亭</w:t>
      </w:r>
      <w:r>
        <w:rPr>
          <w:rFonts w:hint="eastAsia" w:ascii="仿宋_GB2312" w:hAnsi="仿宋_GB2312" w:eastAsia="仿宋_GB2312" w:cs="仿宋_GB2312"/>
          <w:sz w:val="32"/>
          <w:szCs w:val="32"/>
        </w:rPr>
        <w:t>供电局202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小型基建</w:t>
      </w:r>
      <w:r>
        <w:rPr>
          <w:rFonts w:hint="eastAsia" w:ascii="仿宋_GB2312" w:hAnsi="仿宋_GB2312" w:eastAsia="仿宋_GB2312" w:cs="仿宋_GB2312"/>
          <w:sz w:val="32"/>
          <w:szCs w:val="32"/>
        </w:rPr>
        <w:t>土地测绘</w:t>
      </w:r>
    </w:p>
    <w:p>
      <w:pPr>
        <w:ind w:firstLine="3200" w:firstLineChars="10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服务</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（2）资金来源：关于下达公司2026年投资分解计划的通知（海南电网规划（2026）7号）。</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（3）最高限价：</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rPr>
        <w:tab/>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（4）采购方式：零星采购。</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（5）项目实施地点：</w:t>
      </w:r>
      <w:r>
        <w:rPr>
          <w:rFonts w:hint="eastAsia" w:ascii="仿宋_GB2312" w:hAnsi="仿宋_GB2312" w:eastAsia="仿宋_GB2312" w:cs="仿宋_GB2312"/>
          <w:sz w:val="32"/>
          <w:szCs w:val="32"/>
          <w:lang w:val="en-US" w:eastAsia="zh-CN"/>
        </w:rPr>
        <w:t>保亭</w:t>
      </w:r>
      <w:r>
        <w:rPr>
          <w:rFonts w:hint="eastAsia" w:ascii="仿宋_GB2312" w:hAnsi="仿宋_GB2312" w:eastAsia="仿宋_GB2312" w:cs="仿宋_GB2312"/>
          <w:sz w:val="32"/>
          <w:szCs w:val="32"/>
        </w:rPr>
        <w:t>供电局。</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（6）承办部门：</w:t>
      </w:r>
      <w:r>
        <w:rPr>
          <w:rFonts w:hint="eastAsia" w:ascii="仿宋_GB2312" w:hAnsi="仿宋_GB2312" w:eastAsia="仿宋_GB2312" w:cs="仿宋_GB2312"/>
          <w:sz w:val="32"/>
          <w:szCs w:val="32"/>
          <w:lang w:val="en-US" w:eastAsia="zh-CN"/>
        </w:rPr>
        <w:t>保亭</w:t>
      </w:r>
      <w:r>
        <w:rPr>
          <w:rFonts w:hint="eastAsia" w:ascii="仿宋_GB2312" w:hAnsi="仿宋_GB2312" w:eastAsia="仿宋_GB2312" w:cs="仿宋_GB2312"/>
          <w:sz w:val="32"/>
          <w:szCs w:val="32"/>
        </w:rPr>
        <w:t>供电局工程建设部。</w:t>
      </w:r>
    </w:p>
    <w:p>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（7）采购承办人及联系电话：</w:t>
      </w:r>
      <w:r>
        <w:rPr>
          <w:rFonts w:hint="eastAsia" w:ascii="仿宋_GB2312" w:hAnsi="仿宋_GB2312" w:eastAsia="仿宋_GB2312" w:cs="仿宋_GB2312"/>
          <w:sz w:val="32"/>
          <w:szCs w:val="32"/>
          <w:lang w:val="en-US" w:eastAsia="zh-CN"/>
        </w:rPr>
        <w:t>刘逸宇17679064060</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（8）项目内容联系人及联系方式：</w:t>
      </w:r>
      <w:r>
        <w:rPr>
          <w:rFonts w:hint="eastAsia" w:ascii="仿宋_GB2312" w:hAnsi="仿宋_GB2312" w:eastAsia="仿宋_GB2312" w:cs="仿宋_GB2312"/>
          <w:sz w:val="32"/>
          <w:szCs w:val="32"/>
          <w:lang w:val="en-US" w:eastAsia="zh-CN"/>
        </w:rPr>
        <w:t>刘逸宇17679064060</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二、投标人资质要求</w:t>
      </w:r>
      <w:r>
        <w:rPr>
          <w:rFonts w:hint="eastAsia" w:ascii="仿宋_GB2312" w:hAnsi="仿宋_GB2312" w:eastAsia="仿宋_GB2312" w:cs="仿宋_GB2312"/>
          <w:sz w:val="32"/>
          <w:szCs w:val="32"/>
        </w:rPr>
        <w:tab/>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基本资格要求：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（1）在中华人民共和国注册，具有独立承担民事责任能力的法人或其他组织，持有合法有效的法人证书。</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（2）投标人需提供税务登记证、组织机构代码证（或三证合一的营业执照）复印件（加盖公章）。</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（3）列入南方电网有限责任公司黑名单的供应商及个人，不得对其进行采购。</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特定资质要求：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（1）营业执照经营范围需包含工程测量或不动产测绘内容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（2）具备乙级及以上测绘资质。</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三、采购内容及实施过程要求</w:t>
      </w:r>
    </w:p>
    <w:tbl>
      <w:tblPr>
        <w:tblStyle w:val="2"/>
        <w:tblW w:w="0" w:type="auto"/>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 w:type="dxa"/>
          <w:bottom w:w="0" w:type="dxa"/>
          <w:right w:w="10" w:type="dxa"/>
        </w:tblCellMar>
      </w:tblPr>
      <w:tblGrid>
        <w:gridCol w:w="616"/>
        <w:gridCol w:w="1703"/>
        <w:gridCol w:w="1772"/>
        <w:gridCol w:w="780"/>
        <w:gridCol w:w="751"/>
        <w:gridCol w:w="1379"/>
        <w:gridCol w:w="1325"/>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448" w:hRule="atLeast"/>
        </w:trPr>
        <w:tc>
          <w:tcPr>
            <w:tcW w:w="616" w:type="dxa"/>
            <w:tcBorders>
              <w:top w:val="single" w:color="000000" w:sz="4" w:space="0"/>
              <w:left w:val="single" w:color="000000" w:sz="4" w:space="0"/>
              <w:bottom w:val="single" w:color="000000" w:sz="4" w:space="0"/>
              <w:right w:val="single" w:color="000000" w:sz="4" w:space="0"/>
            </w:tcBorders>
            <w:vAlign w:val="top"/>
          </w:tcPr>
          <w:p>
            <w:pPr>
              <w:spacing w:before="54" w:after="0" w:line="239" w:lineRule="auto"/>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序号</w:t>
            </w:r>
          </w:p>
        </w:tc>
        <w:tc>
          <w:tcPr>
            <w:tcW w:w="1703" w:type="dxa"/>
            <w:tcBorders>
              <w:top w:val="single" w:color="000000" w:sz="4" w:space="0"/>
              <w:left w:val="single" w:color="000000" w:sz="4" w:space="0"/>
              <w:bottom w:val="single" w:color="000000" w:sz="4" w:space="0"/>
              <w:right w:val="single" w:color="000000" w:sz="4" w:space="0"/>
            </w:tcBorders>
            <w:vAlign w:val="top"/>
          </w:tcPr>
          <w:p>
            <w:pPr>
              <w:spacing w:before="54" w:after="0" w:line="239" w:lineRule="auto"/>
              <w:jc w:val="center"/>
              <w:rPr>
                <w:rFonts w:hint="eastAsia" w:ascii="仿宋_GB2312" w:hAnsi="仿宋_GB2312" w:eastAsia="仿宋_GB2312" w:cs="仿宋_GB2312"/>
                <w:color w:val="000000"/>
                <w:sz w:val="32"/>
                <w:szCs w:val="32"/>
              </w:rPr>
            </w:pPr>
          </w:p>
          <w:p>
            <w:pPr>
              <w:spacing w:before="54" w:after="0" w:line="239" w:lineRule="auto"/>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名称</w:t>
            </w:r>
          </w:p>
        </w:tc>
        <w:tc>
          <w:tcPr>
            <w:tcW w:w="1772" w:type="dxa"/>
            <w:tcBorders>
              <w:top w:val="single" w:color="000000" w:sz="4" w:space="0"/>
              <w:left w:val="single" w:color="000000" w:sz="4" w:space="0"/>
              <w:bottom w:val="single" w:color="000000" w:sz="4" w:space="0"/>
              <w:right w:val="single" w:color="000000" w:sz="4" w:space="0"/>
            </w:tcBorders>
            <w:vAlign w:val="top"/>
          </w:tcPr>
          <w:p>
            <w:pPr>
              <w:spacing w:before="54" w:after="0" w:line="239" w:lineRule="auto"/>
              <w:jc w:val="center"/>
              <w:rPr>
                <w:rFonts w:hint="eastAsia" w:ascii="仿宋_GB2312" w:hAnsi="仿宋_GB2312" w:eastAsia="仿宋_GB2312" w:cs="仿宋_GB2312"/>
                <w:color w:val="000000"/>
                <w:sz w:val="32"/>
                <w:szCs w:val="32"/>
              </w:rPr>
            </w:pPr>
          </w:p>
          <w:p>
            <w:pPr>
              <w:spacing w:before="54" w:after="0" w:line="239" w:lineRule="auto"/>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规格</w:t>
            </w:r>
          </w:p>
        </w:tc>
        <w:tc>
          <w:tcPr>
            <w:tcW w:w="780" w:type="dxa"/>
            <w:tcBorders>
              <w:top w:val="single" w:color="000000" w:sz="4" w:space="0"/>
              <w:left w:val="single" w:color="000000" w:sz="4" w:space="0"/>
              <w:bottom w:val="single" w:color="000000" w:sz="4" w:space="0"/>
              <w:right w:val="single" w:color="000000" w:sz="4" w:space="0"/>
            </w:tcBorders>
            <w:vAlign w:val="top"/>
          </w:tcPr>
          <w:p>
            <w:pPr>
              <w:spacing w:before="54" w:after="0" w:line="239" w:lineRule="auto"/>
              <w:jc w:val="center"/>
              <w:rPr>
                <w:rFonts w:hint="eastAsia" w:ascii="仿宋_GB2312" w:hAnsi="仿宋_GB2312" w:eastAsia="仿宋_GB2312" w:cs="仿宋_GB2312"/>
                <w:color w:val="000000"/>
                <w:sz w:val="32"/>
                <w:szCs w:val="32"/>
              </w:rPr>
            </w:pPr>
          </w:p>
          <w:p>
            <w:pPr>
              <w:spacing w:before="54" w:after="0" w:line="239" w:lineRule="auto"/>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数量</w:t>
            </w:r>
          </w:p>
        </w:tc>
        <w:tc>
          <w:tcPr>
            <w:tcW w:w="751" w:type="dxa"/>
            <w:tcBorders>
              <w:top w:val="single" w:color="000000" w:sz="4" w:space="0"/>
              <w:left w:val="single" w:color="000000" w:sz="4" w:space="0"/>
              <w:bottom w:val="single" w:color="000000" w:sz="4" w:space="0"/>
              <w:right w:val="single" w:color="000000" w:sz="4" w:space="0"/>
            </w:tcBorders>
            <w:vAlign w:val="top"/>
          </w:tcPr>
          <w:p>
            <w:pPr>
              <w:spacing w:before="54" w:after="0" w:line="239" w:lineRule="auto"/>
              <w:jc w:val="center"/>
              <w:rPr>
                <w:rFonts w:hint="eastAsia" w:ascii="仿宋_GB2312" w:hAnsi="仿宋_GB2312" w:eastAsia="仿宋_GB2312" w:cs="仿宋_GB2312"/>
                <w:color w:val="000000"/>
                <w:sz w:val="32"/>
                <w:szCs w:val="32"/>
              </w:rPr>
            </w:pPr>
          </w:p>
          <w:p>
            <w:pPr>
              <w:spacing w:before="54" w:after="0" w:line="239" w:lineRule="auto"/>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单位</w:t>
            </w:r>
          </w:p>
        </w:tc>
        <w:tc>
          <w:tcPr>
            <w:tcW w:w="1379" w:type="dxa"/>
            <w:tcBorders>
              <w:top w:val="single" w:color="000000" w:sz="4" w:space="0"/>
              <w:left w:val="single" w:color="000000" w:sz="4" w:space="0"/>
              <w:bottom w:val="single" w:color="000000" w:sz="4" w:space="0"/>
              <w:right w:val="single" w:color="000000" w:sz="4" w:space="0"/>
            </w:tcBorders>
            <w:vAlign w:val="top"/>
          </w:tcPr>
          <w:p>
            <w:pPr>
              <w:spacing w:before="54" w:after="0" w:line="239" w:lineRule="auto"/>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项目概算金额</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（万元）</w:t>
            </w:r>
          </w:p>
        </w:tc>
        <w:tc>
          <w:tcPr>
            <w:tcW w:w="1325" w:type="dxa"/>
            <w:tcBorders>
              <w:top w:val="single" w:color="000000" w:sz="4" w:space="0"/>
              <w:left w:val="single" w:color="000000" w:sz="4" w:space="0"/>
              <w:bottom w:val="single" w:color="000000" w:sz="4" w:space="0"/>
              <w:right w:val="single" w:color="000000" w:sz="4" w:space="0"/>
            </w:tcBorders>
            <w:vAlign w:val="top"/>
          </w:tcPr>
          <w:p>
            <w:pPr>
              <w:spacing w:before="54" w:after="0" w:line="239" w:lineRule="auto"/>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最高限价（万元）</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160" w:hRule="atLeast"/>
        </w:trPr>
        <w:tc>
          <w:tcPr>
            <w:tcW w:w="616" w:type="dxa"/>
            <w:tcBorders>
              <w:top w:val="single" w:color="000000" w:sz="4" w:space="0"/>
              <w:left w:val="single" w:color="000000" w:sz="4" w:space="0"/>
              <w:bottom w:val="single" w:color="000000" w:sz="4" w:space="0"/>
              <w:right w:val="single" w:color="000000" w:sz="4" w:space="0"/>
            </w:tcBorders>
            <w:vAlign w:val="top"/>
          </w:tcPr>
          <w:p>
            <w:pPr>
              <w:wordWrap w:val="0"/>
              <w:spacing w:before="0" w:after="0" w:line="383" w:lineRule="auto"/>
              <w:ind w:firstLine="0"/>
              <w:jc w:val="both"/>
              <w:rPr>
                <w:rFonts w:hint="eastAsia" w:ascii="仿宋_GB2312" w:hAnsi="仿宋_GB2312" w:eastAsia="仿宋_GB2312" w:cs="仿宋_GB2312"/>
                <w:color w:val="000000"/>
                <w:sz w:val="32"/>
                <w:szCs w:val="32"/>
              </w:rPr>
            </w:pPr>
          </w:p>
          <w:p>
            <w:pPr>
              <w:spacing w:before="22" w:after="0" w:line="23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w:t>
            </w:r>
          </w:p>
        </w:tc>
        <w:tc>
          <w:tcPr>
            <w:tcW w:w="1703" w:type="dxa"/>
            <w:tcBorders>
              <w:top w:val="single" w:color="000000" w:sz="4" w:space="0"/>
              <w:left w:val="single" w:color="000000" w:sz="4" w:space="0"/>
              <w:bottom w:val="single" w:color="000000" w:sz="4" w:space="0"/>
              <w:right w:val="single" w:color="000000" w:sz="4" w:space="0"/>
            </w:tcBorders>
            <w:vAlign w:val="top"/>
          </w:tcPr>
          <w:p>
            <w:pPr>
              <w:spacing w:before="0" w:after="0" w:line="35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lang w:val="en-US" w:eastAsia="zh-CN"/>
              </w:rPr>
              <w:t>保亭供电局小型基建</w:t>
            </w:r>
            <w:r>
              <w:rPr>
                <w:rFonts w:hint="eastAsia" w:ascii="仿宋_GB2312" w:hAnsi="仿宋_GB2312" w:eastAsia="仿宋_GB2312" w:cs="仿宋_GB2312"/>
                <w:color w:val="000000"/>
                <w:sz w:val="32"/>
                <w:szCs w:val="32"/>
              </w:rPr>
              <w:t>土地测绘服务</w:t>
            </w:r>
          </w:p>
        </w:tc>
        <w:tc>
          <w:tcPr>
            <w:tcW w:w="1772" w:type="dxa"/>
            <w:tcBorders>
              <w:top w:val="single" w:color="000000" w:sz="4" w:space="0"/>
              <w:left w:val="single" w:color="000000" w:sz="4" w:space="0"/>
              <w:bottom w:val="single" w:color="000000" w:sz="4" w:space="0"/>
              <w:right w:val="single" w:color="000000" w:sz="4" w:space="0"/>
            </w:tcBorders>
            <w:vAlign w:val="top"/>
          </w:tcPr>
          <w:p>
            <w:pPr>
              <w:spacing w:before="131" w:after="0" w:line="23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lang w:val="en-US" w:eastAsia="zh-CN"/>
              </w:rPr>
              <w:t>保亭供电局小型基建</w:t>
            </w:r>
            <w:r>
              <w:rPr>
                <w:rFonts w:hint="eastAsia" w:ascii="仿宋_GB2312" w:hAnsi="仿宋_GB2312" w:eastAsia="仿宋_GB2312" w:cs="仿宋_GB2312"/>
                <w:color w:val="000000"/>
                <w:sz w:val="32"/>
                <w:szCs w:val="32"/>
              </w:rPr>
              <w:t>土地测绘服务</w:t>
            </w:r>
          </w:p>
        </w:tc>
        <w:tc>
          <w:tcPr>
            <w:tcW w:w="780" w:type="dxa"/>
            <w:tcBorders>
              <w:top w:val="single" w:color="000000" w:sz="4" w:space="0"/>
              <w:left w:val="single" w:color="000000" w:sz="4" w:space="0"/>
              <w:bottom w:val="single" w:color="000000" w:sz="4" w:space="0"/>
              <w:right w:val="single" w:color="000000" w:sz="4" w:space="0"/>
            </w:tcBorders>
            <w:vAlign w:val="top"/>
          </w:tcPr>
          <w:p>
            <w:pPr>
              <w:wordWrap w:val="0"/>
              <w:spacing w:before="0" w:after="0" w:line="383" w:lineRule="auto"/>
              <w:ind w:firstLine="0"/>
              <w:jc w:val="both"/>
              <w:rPr>
                <w:rFonts w:hint="eastAsia" w:ascii="仿宋_GB2312" w:hAnsi="仿宋_GB2312" w:eastAsia="仿宋_GB2312" w:cs="仿宋_GB2312"/>
                <w:color w:val="000000"/>
                <w:sz w:val="32"/>
                <w:szCs w:val="32"/>
              </w:rPr>
            </w:pPr>
          </w:p>
          <w:p>
            <w:pPr>
              <w:spacing w:before="22" w:after="0" w:line="23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w:t>
            </w:r>
          </w:p>
        </w:tc>
        <w:tc>
          <w:tcPr>
            <w:tcW w:w="751" w:type="dxa"/>
            <w:tcBorders>
              <w:top w:val="single" w:color="000000" w:sz="4" w:space="0"/>
              <w:left w:val="single" w:color="000000" w:sz="4" w:space="0"/>
              <w:bottom w:val="single" w:color="000000" w:sz="4" w:space="0"/>
              <w:right w:val="single" w:color="000000" w:sz="4" w:space="0"/>
            </w:tcBorders>
            <w:vAlign w:val="top"/>
          </w:tcPr>
          <w:p>
            <w:pPr>
              <w:wordWrap w:val="0"/>
              <w:spacing w:before="0" w:after="0" w:line="383" w:lineRule="auto"/>
              <w:ind w:firstLine="0"/>
              <w:jc w:val="both"/>
              <w:rPr>
                <w:rFonts w:hint="eastAsia" w:ascii="仿宋_GB2312" w:hAnsi="仿宋_GB2312" w:eastAsia="仿宋_GB2312" w:cs="仿宋_GB2312"/>
                <w:color w:val="000000"/>
                <w:sz w:val="32"/>
                <w:szCs w:val="32"/>
              </w:rPr>
            </w:pPr>
          </w:p>
          <w:p>
            <w:pPr>
              <w:spacing w:before="35" w:after="0" w:line="239"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w:t>
            </w:r>
          </w:p>
        </w:tc>
        <w:tc>
          <w:tcPr>
            <w:tcW w:w="1379" w:type="dxa"/>
            <w:tcBorders>
              <w:top w:val="single" w:color="000000" w:sz="4" w:space="0"/>
              <w:left w:val="single" w:color="000000" w:sz="4" w:space="0"/>
              <w:bottom w:val="single" w:color="000000" w:sz="4" w:space="0"/>
              <w:right w:val="single" w:color="000000" w:sz="4" w:space="0"/>
            </w:tcBorders>
            <w:vAlign w:val="top"/>
          </w:tcPr>
          <w:p>
            <w:pPr>
              <w:wordWrap w:val="0"/>
              <w:spacing w:before="0" w:after="0" w:line="383" w:lineRule="auto"/>
              <w:ind w:firstLine="0"/>
              <w:jc w:val="both"/>
              <w:rPr>
                <w:rFonts w:hint="eastAsia" w:ascii="仿宋_GB2312" w:hAnsi="仿宋_GB2312" w:eastAsia="仿宋_GB2312" w:cs="仿宋_GB2312"/>
                <w:color w:val="000000"/>
                <w:sz w:val="32"/>
                <w:szCs w:val="32"/>
              </w:rPr>
            </w:pPr>
          </w:p>
          <w:p>
            <w:pPr>
              <w:spacing w:before="42" w:after="0" w:line="239"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lang w:val="en-US" w:eastAsia="zh-CN"/>
              </w:rPr>
              <w:t>0.5</w:t>
            </w:r>
          </w:p>
        </w:tc>
        <w:tc>
          <w:tcPr>
            <w:tcW w:w="1325" w:type="dxa"/>
            <w:tcBorders>
              <w:top w:val="single" w:color="000000" w:sz="4" w:space="0"/>
              <w:left w:val="single" w:color="000000" w:sz="4" w:space="0"/>
              <w:bottom w:val="single" w:color="000000" w:sz="4" w:space="0"/>
              <w:right w:val="single" w:color="000000" w:sz="4" w:space="0"/>
            </w:tcBorders>
            <w:vAlign w:val="top"/>
          </w:tcPr>
          <w:p>
            <w:pPr>
              <w:wordWrap w:val="0"/>
              <w:spacing w:before="0" w:after="0" w:line="383" w:lineRule="auto"/>
              <w:ind w:firstLine="0"/>
              <w:jc w:val="both"/>
              <w:rPr>
                <w:rFonts w:hint="eastAsia" w:ascii="仿宋_GB2312" w:hAnsi="仿宋_GB2312" w:eastAsia="仿宋_GB2312" w:cs="仿宋_GB2312"/>
                <w:color w:val="000000"/>
                <w:sz w:val="32"/>
                <w:szCs w:val="32"/>
              </w:rPr>
            </w:pPr>
          </w:p>
          <w:p>
            <w:pPr>
              <w:spacing w:before="42" w:after="0" w:line="239"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lang w:val="en-US" w:eastAsia="zh-CN"/>
              </w:rPr>
              <w:t>0.5</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555" w:hRule="atLeast"/>
        </w:trPr>
        <w:tc>
          <w:tcPr>
            <w:tcW w:w="616" w:type="dxa"/>
            <w:tcBorders>
              <w:top w:val="single" w:color="000000" w:sz="4" w:space="0"/>
              <w:left w:val="single" w:color="000000" w:sz="4" w:space="0"/>
              <w:bottom w:val="single" w:color="000000" w:sz="4" w:space="0"/>
              <w:right w:val="single" w:color="000000" w:sz="4" w:space="0"/>
            </w:tcBorders>
            <w:vAlign w:val="center"/>
          </w:tcPr>
          <w:p>
            <w:pPr>
              <w:wordWrap w:val="0"/>
              <w:spacing w:before="0" w:after="0" w:line="384" w:lineRule="auto"/>
              <w:ind w:firstLine="0"/>
              <w:jc w:val="both"/>
              <w:rPr>
                <w:rFonts w:hint="eastAsia" w:ascii="仿宋_GB2312" w:hAnsi="仿宋_GB2312" w:eastAsia="仿宋_GB2312" w:cs="仿宋_GB2312"/>
                <w:color w:val="000000"/>
                <w:sz w:val="32"/>
                <w:szCs w:val="32"/>
              </w:rPr>
            </w:pPr>
          </w:p>
        </w:tc>
        <w:tc>
          <w:tcPr>
            <w:tcW w:w="1703" w:type="dxa"/>
            <w:tcBorders>
              <w:top w:val="single" w:color="000000" w:sz="4" w:space="0"/>
              <w:left w:val="single" w:color="000000" w:sz="4" w:space="0"/>
              <w:bottom w:val="single" w:color="000000" w:sz="4" w:space="0"/>
              <w:right w:val="single" w:color="000000" w:sz="4" w:space="0"/>
            </w:tcBorders>
            <w:vAlign w:val="top"/>
          </w:tcPr>
          <w:p>
            <w:pPr>
              <w:spacing w:before="156" w:after="0" w:line="23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合计</w:t>
            </w:r>
          </w:p>
        </w:tc>
        <w:tc>
          <w:tcPr>
            <w:tcW w:w="1772" w:type="dxa"/>
            <w:tcBorders>
              <w:top w:val="single" w:color="000000" w:sz="4" w:space="0"/>
              <w:left w:val="single" w:color="000000" w:sz="4" w:space="0"/>
              <w:bottom w:val="single" w:color="000000" w:sz="4" w:space="0"/>
              <w:right w:val="single" w:color="000000" w:sz="4" w:space="0"/>
            </w:tcBorders>
            <w:vAlign w:val="center"/>
          </w:tcPr>
          <w:p>
            <w:pPr>
              <w:wordWrap w:val="0"/>
              <w:spacing w:before="0" w:after="0" w:line="384" w:lineRule="auto"/>
              <w:ind w:firstLine="0"/>
              <w:jc w:val="both"/>
              <w:rPr>
                <w:rFonts w:hint="eastAsia" w:ascii="仿宋_GB2312" w:hAnsi="仿宋_GB2312" w:eastAsia="仿宋_GB2312" w:cs="仿宋_GB2312"/>
                <w:color w:val="000000"/>
                <w:sz w:val="32"/>
                <w:szCs w:val="32"/>
              </w:rPr>
            </w:pPr>
          </w:p>
        </w:tc>
        <w:tc>
          <w:tcPr>
            <w:tcW w:w="780" w:type="dxa"/>
            <w:tcBorders>
              <w:top w:val="single" w:color="000000" w:sz="4" w:space="0"/>
              <w:left w:val="single" w:color="000000" w:sz="4" w:space="0"/>
              <w:bottom w:val="single" w:color="000000" w:sz="4" w:space="0"/>
              <w:right w:val="single" w:color="000000" w:sz="4" w:space="0"/>
            </w:tcBorders>
            <w:vAlign w:val="center"/>
          </w:tcPr>
          <w:p>
            <w:pPr>
              <w:wordWrap w:val="0"/>
              <w:spacing w:before="0" w:after="0" w:line="384" w:lineRule="auto"/>
              <w:ind w:firstLine="0"/>
              <w:jc w:val="both"/>
              <w:rPr>
                <w:rFonts w:hint="eastAsia" w:ascii="仿宋_GB2312" w:hAnsi="仿宋_GB2312" w:eastAsia="仿宋_GB2312" w:cs="仿宋_GB2312"/>
                <w:color w:val="000000"/>
                <w:sz w:val="32"/>
                <w:szCs w:val="32"/>
              </w:rPr>
            </w:pPr>
          </w:p>
        </w:tc>
        <w:tc>
          <w:tcPr>
            <w:tcW w:w="751" w:type="dxa"/>
            <w:tcBorders>
              <w:top w:val="single" w:color="000000" w:sz="4" w:space="0"/>
              <w:left w:val="single" w:color="000000" w:sz="4" w:space="0"/>
              <w:bottom w:val="single" w:color="000000" w:sz="4" w:space="0"/>
              <w:right w:val="single" w:color="000000" w:sz="4" w:space="0"/>
            </w:tcBorders>
            <w:vAlign w:val="center"/>
          </w:tcPr>
          <w:p>
            <w:pPr>
              <w:wordWrap w:val="0"/>
              <w:spacing w:before="0" w:after="0" w:line="384" w:lineRule="auto"/>
              <w:ind w:firstLine="0"/>
              <w:jc w:val="both"/>
              <w:rPr>
                <w:rFonts w:hint="eastAsia" w:ascii="仿宋_GB2312" w:hAnsi="仿宋_GB2312" w:eastAsia="仿宋_GB2312" w:cs="仿宋_GB2312"/>
                <w:color w:val="000000"/>
                <w:sz w:val="32"/>
                <w:szCs w:val="32"/>
              </w:rPr>
            </w:pPr>
          </w:p>
        </w:tc>
        <w:tc>
          <w:tcPr>
            <w:tcW w:w="1379" w:type="dxa"/>
            <w:tcBorders>
              <w:top w:val="single" w:color="000000" w:sz="4" w:space="0"/>
              <w:left w:val="single" w:color="000000" w:sz="4" w:space="0"/>
              <w:bottom w:val="single" w:color="000000" w:sz="4" w:space="0"/>
              <w:right w:val="single" w:color="000000" w:sz="4" w:space="0"/>
            </w:tcBorders>
            <w:vAlign w:val="top"/>
          </w:tcPr>
          <w:p>
            <w:pPr>
              <w:spacing w:before="63" w:after="0" w:line="239"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lang w:val="en-US" w:eastAsia="zh-CN"/>
              </w:rPr>
              <w:t>0.5</w:t>
            </w:r>
          </w:p>
        </w:tc>
        <w:tc>
          <w:tcPr>
            <w:tcW w:w="1325" w:type="dxa"/>
            <w:tcBorders>
              <w:top w:val="single" w:color="000000" w:sz="4" w:space="0"/>
              <w:left w:val="single" w:color="000000" w:sz="4" w:space="0"/>
              <w:bottom w:val="single" w:color="000000" w:sz="4" w:space="0"/>
              <w:right w:val="single" w:color="000000" w:sz="4" w:space="0"/>
            </w:tcBorders>
            <w:vAlign w:val="top"/>
          </w:tcPr>
          <w:p>
            <w:pPr>
              <w:spacing w:before="63" w:after="0" w:line="239"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lang w:val="en-US" w:eastAsia="zh-CN"/>
              </w:rPr>
              <w:t>0.5</w:t>
            </w:r>
          </w:p>
        </w:tc>
      </w:tr>
    </w:tbl>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（1）交货／服务期限：</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w:t>
      </w:r>
      <w:r>
        <w:rPr>
          <w:rFonts w:hint="eastAsia" w:ascii="仿宋_GB2312" w:hAnsi="仿宋_GB2312" w:eastAsia="仿宋_GB2312" w:cs="仿宋_GB2312"/>
          <w:sz w:val="32"/>
          <w:szCs w:val="32"/>
          <w:lang w:val="en-US" w:eastAsia="zh-CN"/>
        </w:rPr>
        <w:t>服务合同签订之日</w:t>
      </w:r>
      <w:bookmarkStart w:id="0" w:name="_GoBack"/>
      <w:bookmarkEnd w:id="0"/>
      <w:r>
        <w:rPr>
          <w:rFonts w:hint="eastAsia" w:ascii="仿宋_GB2312" w:hAnsi="仿宋_GB2312" w:eastAsia="仿宋_GB2312" w:cs="仿宋_GB2312"/>
          <w:sz w:val="32"/>
          <w:szCs w:val="32"/>
        </w:rPr>
        <w:t>起</w:t>
      </w:r>
      <w:r>
        <w:rPr>
          <w:rFonts w:hint="eastAsia" w:ascii="仿宋_GB2312" w:hAnsi="仿宋_GB2312" w:eastAsia="仿宋_GB2312" w:cs="仿宋_GB2312"/>
          <w:sz w:val="32"/>
          <w:szCs w:val="32"/>
          <w:lang w:val="en-US" w:eastAsia="zh-CN"/>
        </w:rPr>
        <w:t>30日内完成</w:t>
      </w:r>
      <w:r>
        <w:rPr>
          <w:rFonts w:hint="eastAsia" w:ascii="仿宋_GB2312" w:hAnsi="仿宋_GB2312" w:eastAsia="仿宋_GB2312" w:cs="仿宋_GB2312"/>
          <w:color w:val="000000"/>
          <w:sz w:val="32"/>
          <w:szCs w:val="32"/>
          <w:lang w:val="en-US" w:eastAsia="zh-CN"/>
        </w:rPr>
        <w:t>保亭供电局小型基建</w:t>
      </w:r>
      <w:r>
        <w:rPr>
          <w:rFonts w:hint="eastAsia" w:ascii="仿宋_GB2312" w:hAnsi="仿宋_GB2312" w:eastAsia="仿宋_GB2312" w:cs="仿宋_GB2312"/>
          <w:sz w:val="32"/>
          <w:szCs w:val="32"/>
          <w:lang w:val="en-US" w:eastAsia="zh-CN"/>
        </w:rPr>
        <w:t>测绘的相关服务</w:t>
      </w:r>
      <w:r>
        <w:rPr>
          <w:rFonts w:hint="eastAsia" w:ascii="仿宋_GB2312" w:hAnsi="仿宋_GB2312" w:eastAsia="仿宋_GB2312" w:cs="仿宋_GB2312"/>
          <w:sz w:val="32"/>
          <w:szCs w:val="32"/>
        </w:rPr>
        <w:t>。</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（2）报价文件模板</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参照附件</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零星采购报价表填写。</w:t>
      </w:r>
      <w:r>
        <w:rPr>
          <w:rFonts w:hint="eastAsia" w:ascii="仿宋_GB2312" w:hAnsi="仿宋_GB2312" w:eastAsia="仿宋_GB2312" w:cs="仿宋_GB2312"/>
          <w:sz w:val="32"/>
          <w:szCs w:val="32"/>
        </w:rPr>
        <w:tab/>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（3）供应商响应需提供的证明材料</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加盖公章的营业执照、组织机构代码证、税务登记证或</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三证合一复印件、法定代表人身份证复印件、加盖公章的零星采购报价表</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（4）履约标准及交付物</w:t>
      </w:r>
    </w:p>
    <w:p>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交付物：完成</w:t>
      </w:r>
      <w:r>
        <w:rPr>
          <w:rFonts w:hint="eastAsia" w:ascii="仿宋_GB2312" w:hAnsi="仿宋_GB2312" w:eastAsia="仿宋_GB2312" w:cs="仿宋_GB2312"/>
          <w:color w:val="000000"/>
          <w:sz w:val="32"/>
          <w:szCs w:val="32"/>
          <w:lang w:val="en-US" w:eastAsia="zh-CN"/>
        </w:rPr>
        <w:t>保亭供电局小型基建</w:t>
      </w:r>
      <w:r>
        <w:rPr>
          <w:rFonts w:hint="eastAsia" w:ascii="仿宋_GB2312" w:hAnsi="仿宋_GB2312" w:eastAsia="仿宋_GB2312" w:cs="仿宋_GB2312"/>
          <w:sz w:val="32"/>
          <w:szCs w:val="32"/>
        </w:rPr>
        <w:t>测绘服务工作，并出具合格、完整的宗地图、地形图，并经属地</w:t>
      </w:r>
      <w:r>
        <w:rPr>
          <w:rFonts w:hint="eastAsia" w:ascii="仿宋_GB2312" w:hAnsi="仿宋_GB2312" w:eastAsia="仿宋_GB2312" w:cs="仿宋_GB2312"/>
          <w:sz w:val="32"/>
          <w:szCs w:val="32"/>
          <w:lang w:val="en-US" w:eastAsia="zh-CN"/>
        </w:rPr>
        <w:t>资</w:t>
      </w:r>
      <w:r>
        <w:rPr>
          <w:rFonts w:hint="eastAsia" w:ascii="仿宋_GB2312" w:hAnsi="仿宋_GB2312" w:eastAsia="仿宋_GB2312" w:cs="仿宋_GB2312"/>
          <w:sz w:val="32"/>
          <w:szCs w:val="32"/>
        </w:rPr>
        <w:t>规局审核通过</w:t>
      </w:r>
      <w:r>
        <w:rPr>
          <w:rFonts w:hint="eastAsia" w:ascii="仿宋_GB2312" w:hAnsi="仿宋_GB2312" w:eastAsia="仿宋_GB2312" w:cs="仿宋_GB2312"/>
          <w:sz w:val="32"/>
          <w:szCs w:val="32"/>
          <w:lang w:eastAsia="zh-CN"/>
        </w:rPr>
        <w:t>；</w:t>
      </w:r>
    </w:p>
    <w:p>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工作要求：1．编制的报告文件必须符合国家级行业技术标准、规程规范。2．工作开展必须符合行业及地区相关技术文件要求。3．提交成果时间满足开工建设要求。4．投标厂家按照</w:t>
      </w:r>
      <w:r>
        <w:rPr>
          <w:rFonts w:hint="eastAsia" w:ascii="仿宋_GB2312" w:hAnsi="仿宋_GB2312" w:eastAsia="仿宋_GB2312" w:cs="仿宋_GB2312"/>
          <w:sz w:val="32"/>
          <w:szCs w:val="32"/>
          <w:lang w:val="en-US" w:eastAsia="zh-CN"/>
        </w:rPr>
        <w:t>小型基建项目</w:t>
      </w:r>
      <w:r>
        <w:rPr>
          <w:rFonts w:hint="eastAsia" w:ascii="仿宋_GB2312" w:hAnsi="仿宋_GB2312" w:eastAsia="仿宋_GB2312" w:cs="仿宋_GB2312"/>
          <w:sz w:val="32"/>
          <w:szCs w:val="32"/>
        </w:rPr>
        <w:t>土地测绘在附件2零星采购附件表上报价。</w:t>
      </w:r>
      <w:r>
        <w:rPr>
          <w:rFonts w:hint="eastAsia" w:ascii="仿宋_GB2312" w:hAnsi="仿宋_GB2312" w:eastAsia="仿宋_GB2312" w:cs="仿宋_GB2312"/>
          <w:sz w:val="32"/>
          <w:szCs w:val="32"/>
          <w:lang w:val="en-US" w:eastAsia="zh-CN"/>
        </w:rPr>
        <w:t>5.标记该地块电缆沟位置及电缆走向。</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（5）供应商确认方式及成交标准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按照推荐报价在限价以内的最低价供应商成交</w:t>
      </w:r>
      <w:r>
        <w:rPr>
          <w:rFonts w:hint="eastAsia" w:ascii="仿宋_GB2312" w:hAnsi="仿宋_GB2312" w:eastAsia="仿宋_GB2312" w:cs="仿宋_GB2312"/>
          <w:sz w:val="32"/>
          <w:szCs w:val="32"/>
          <w:lang w:eastAsia="zh-CN"/>
        </w:rPr>
        <w:t>。</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四、其他事项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（1）投标人应保证所提供信息的真实性和有效性。</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（2）报价明显低于最高限价的（50％及以上），投标人须提供书面说明并提供相关证明材料。对于明显低于控制价且未提供书面说明或书面说明不合理的，视为无效报价。</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（3）各投标单位须在中国南方电网供应链统一服务平台（即电子招标投标交易平台，登录网址：</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"http://www.bidding.csg.cn）实施电子化采购。凡有意参加投标者，需先行在中国南方电网供应链统一服务平台登记注册和审核通过后完成注册，并在采购公告规定的投标时间内响应，逾期概不受理。"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www.bidding.csg.cn）实施电子化采购。凡有意参加投标者，需先行在中国南方电</w:t>
      </w:r>
      <w:r>
        <w:rPr>
          <w:rFonts w:hint="eastAsia" w:ascii="仿宋_GB2312" w:hAnsi="仿宋_GB2312" w:eastAsia="仿宋_GB2312" w:cs="仿宋_GB2312"/>
          <w:sz w:val="32"/>
          <w:szCs w:val="32"/>
          <w:lang w:val="en-US" w:eastAsia="zh-CN"/>
        </w:rPr>
        <w:t>网供应链统一服务平台登记注册和审核通过后完成注册，并在采购公告规定的投标时间内响应，逾期概不受理。</w:t>
      </w:r>
      <w:r>
        <w:rPr>
          <w:rFonts w:hint="eastAsia" w:ascii="仿宋_GB2312" w:hAnsi="仿宋_GB2312" w:eastAsia="仿宋_GB2312" w:cs="仿宋_GB2312"/>
          <w:sz w:val="32"/>
          <w:szCs w:val="32"/>
        </w:rPr>
        <w:fldChar w:fldCharType="end"/>
      </w:r>
    </w:p>
    <w:p>
      <w:pPr>
        <w:ind w:firstLine="640" w:firstLineChars="200"/>
        <w:rPr>
          <w:rFonts w:hint="eastAsia" w:ascii="仿宋_GB2312" w:hAnsi="仿宋_GB2312" w:eastAsia="仿宋_GB2312" w:cs="仿宋_GB2312"/>
          <w:sz w:val="32"/>
          <w:szCs w:val="32"/>
          <w:lang w:val="en-US" w:eastAsia="zh-CN"/>
        </w:rPr>
      </w:pPr>
    </w:p>
    <w:p>
      <w:pPr>
        <w:ind w:firstLine="640" w:firstLineChars="200"/>
        <w:rPr>
          <w:rFonts w:hint="eastAsia" w:ascii="仿宋_GB2312" w:hAnsi="仿宋_GB2312" w:eastAsia="仿宋_GB2312" w:cs="仿宋_GB2312"/>
          <w:sz w:val="32"/>
          <w:szCs w:val="32"/>
          <w:lang w:val="en-US" w:eastAsia="zh-CN"/>
        </w:rPr>
      </w:pPr>
    </w:p>
    <w:p>
      <w:pPr>
        <w:ind w:firstLine="4800" w:firstLineChars="1500"/>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海南电网有限责任公司</w:t>
      </w:r>
    </w:p>
    <w:p>
      <w:pPr>
        <w:ind w:firstLine="4480" w:firstLineChars="1400"/>
        <w:jc w:val="cente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保亭供电局工程建设部</w:t>
      </w:r>
    </w:p>
    <w:p>
      <w:pPr>
        <w:ind w:firstLine="5120" w:firstLineChars="1600"/>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2026年03月18日</w:t>
      </w:r>
    </w:p>
    <w:p>
      <w:pPr>
        <w:ind w:firstLine="640" w:firstLineChars="200"/>
        <w:rPr>
          <w:rFonts w:hint="default" w:ascii="宋体" w:hAnsi="宋体" w:eastAsia="宋体" w:cs="宋体"/>
          <w:sz w:val="32"/>
          <w:szCs w:val="32"/>
          <w:lang w:val="en-US" w:eastAsia="zh-CN"/>
        </w:rPr>
      </w:pP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E218E1"/>
    <w:rsid w:val="000A0310"/>
    <w:rsid w:val="001A6ADD"/>
    <w:rsid w:val="0026560C"/>
    <w:rsid w:val="005D19E7"/>
    <w:rsid w:val="006D7315"/>
    <w:rsid w:val="00702DFD"/>
    <w:rsid w:val="007C48DC"/>
    <w:rsid w:val="008038B5"/>
    <w:rsid w:val="00887617"/>
    <w:rsid w:val="008B7970"/>
    <w:rsid w:val="00BA7121"/>
    <w:rsid w:val="00E35CC5"/>
    <w:rsid w:val="00EB569F"/>
    <w:rsid w:val="00FC7DC1"/>
    <w:rsid w:val="0111522F"/>
    <w:rsid w:val="014E4A67"/>
    <w:rsid w:val="016F418B"/>
    <w:rsid w:val="01742B02"/>
    <w:rsid w:val="01802BF8"/>
    <w:rsid w:val="01A65A3D"/>
    <w:rsid w:val="01B415BB"/>
    <w:rsid w:val="01BD2301"/>
    <w:rsid w:val="01CB025C"/>
    <w:rsid w:val="01F55361"/>
    <w:rsid w:val="01F6587F"/>
    <w:rsid w:val="02042AEE"/>
    <w:rsid w:val="02194058"/>
    <w:rsid w:val="023176B4"/>
    <w:rsid w:val="023C1C08"/>
    <w:rsid w:val="024D026A"/>
    <w:rsid w:val="027140DC"/>
    <w:rsid w:val="027C3FB3"/>
    <w:rsid w:val="02925397"/>
    <w:rsid w:val="02BC2FD3"/>
    <w:rsid w:val="02C13E5B"/>
    <w:rsid w:val="02D038D7"/>
    <w:rsid w:val="02E81324"/>
    <w:rsid w:val="030706BE"/>
    <w:rsid w:val="03244C30"/>
    <w:rsid w:val="03272412"/>
    <w:rsid w:val="033C46B3"/>
    <w:rsid w:val="03526D6E"/>
    <w:rsid w:val="0355088F"/>
    <w:rsid w:val="03936ECE"/>
    <w:rsid w:val="039E2A45"/>
    <w:rsid w:val="03B15D3E"/>
    <w:rsid w:val="03DF1B67"/>
    <w:rsid w:val="03E8312D"/>
    <w:rsid w:val="03FE78D2"/>
    <w:rsid w:val="03FF22E0"/>
    <w:rsid w:val="040575E2"/>
    <w:rsid w:val="040F68F8"/>
    <w:rsid w:val="042020F9"/>
    <w:rsid w:val="044B580D"/>
    <w:rsid w:val="046B6ADB"/>
    <w:rsid w:val="046C39C5"/>
    <w:rsid w:val="04831FBF"/>
    <w:rsid w:val="04952701"/>
    <w:rsid w:val="04983FCC"/>
    <w:rsid w:val="049F57D1"/>
    <w:rsid w:val="04AE3D37"/>
    <w:rsid w:val="04B33D7D"/>
    <w:rsid w:val="04B51DE3"/>
    <w:rsid w:val="04C460F8"/>
    <w:rsid w:val="04D82C29"/>
    <w:rsid w:val="04DD1BEF"/>
    <w:rsid w:val="04E7223C"/>
    <w:rsid w:val="04F26E7E"/>
    <w:rsid w:val="051A00F0"/>
    <w:rsid w:val="052263DD"/>
    <w:rsid w:val="052644B0"/>
    <w:rsid w:val="053A26B5"/>
    <w:rsid w:val="053C6102"/>
    <w:rsid w:val="0565155B"/>
    <w:rsid w:val="05754942"/>
    <w:rsid w:val="057A27DA"/>
    <w:rsid w:val="057D7F63"/>
    <w:rsid w:val="05854DD4"/>
    <w:rsid w:val="0593252A"/>
    <w:rsid w:val="059B6992"/>
    <w:rsid w:val="05AA6130"/>
    <w:rsid w:val="05B948D6"/>
    <w:rsid w:val="05BD7F21"/>
    <w:rsid w:val="05CF3B68"/>
    <w:rsid w:val="05CF7E26"/>
    <w:rsid w:val="05E21AA0"/>
    <w:rsid w:val="05E93556"/>
    <w:rsid w:val="05ED2D7E"/>
    <w:rsid w:val="05F15EBC"/>
    <w:rsid w:val="05F25BB7"/>
    <w:rsid w:val="05F56AF7"/>
    <w:rsid w:val="05F87FB2"/>
    <w:rsid w:val="06014F95"/>
    <w:rsid w:val="061E1F54"/>
    <w:rsid w:val="06671CDB"/>
    <w:rsid w:val="067A6BE8"/>
    <w:rsid w:val="06846651"/>
    <w:rsid w:val="0697115D"/>
    <w:rsid w:val="069E0097"/>
    <w:rsid w:val="06B76308"/>
    <w:rsid w:val="06BA58ED"/>
    <w:rsid w:val="06D527C5"/>
    <w:rsid w:val="06E45EEE"/>
    <w:rsid w:val="072F2889"/>
    <w:rsid w:val="07310EF3"/>
    <w:rsid w:val="07385F53"/>
    <w:rsid w:val="075E3750"/>
    <w:rsid w:val="07611517"/>
    <w:rsid w:val="07652F28"/>
    <w:rsid w:val="07764688"/>
    <w:rsid w:val="07935AF7"/>
    <w:rsid w:val="0796632B"/>
    <w:rsid w:val="079A4A80"/>
    <w:rsid w:val="07B842BF"/>
    <w:rsid w:val="07C42EB2"/>
    <w:rsid w:val="07D23684"/>
    <w:rsid w:val="07DD0801"/>
    <w:rsid w:val="07FC6C63"/>
    <w:rsid w:val="080A5DBE"/>
    <w:rsid w:val="080A7595"/>
    <w:rsid w:val="081326C0"/>
    <w:rsid w:val="08182B89"/>
    <w:rsid w:val="081B382B"/>
    <w:rsid w:val="083136C4"/>
    <w:rsid w:val="084C740B"/>
    <w:rsid w:val="08540077"/>
    <w:rsid w:val="08590F86"/>
    <w:rsid w:val="08595E2A"/>
    <w:rsid w:val="08667F8E"/>
    <w:rsid w:val="088D7E3C"/>
    <w:rsid w:val="08A03F56"/>
    <w:rsid w:val="08C65B1A"/>
    <w:rsid w:val="08CE5661"/>
    <w:rsid w:val="090248C6"/>
    <w:rsid w:val="092873F2"/>
    <w:rsid w:val="09323C9B"/>
    <w:rsid w:val="09402C04"/>
    <w:rsid w:val="094E119C"/>
    <w:rsid w:val="09753E97"/>
    <w:rsid w:val="097F640E"/>
    <w:rsid w:val="0994609F"/>
    <w:rsid w:val="09C822E0"/>
    <w:rsid w:val="09CF2321"/>
    <w:rsid w:val="09D81BE7"/>
    <w:rsid w:val="09E074CB"/>
    <w:rsid w:val="09F668CB"/>
    <w:rsid w:val="09F7119A"/>
    <w:rsid w:val="09FF2E27"/>
    <w:rsid w:val="0A0D6C22"/>
    <w:rsid w:val="0A1350CB"/>
    <w:rsid w:val="0A2A2154"/>
    <w:rsid w:val="0A361E0D"/>
    <w:rsid w:val="0A3E0149"/>
    <w:rsid w:val="0A4E76F3"/>
    <w:rsid w:val="0A5A7C67"/>
    <w:rsid w:val="0A6A5ECD"/>
    <w:rsid w:val="0A75603B"/>
    <w:rsid w:val="0A7E1F05"/>
    <w:rsid w:val="0A8E640F"/>
    <w:rsid w:val="0A91739B"/>
    <w:rsid w:val="0A922A9F"/>
    <w:rsid w:val="0A9F6069"/>
    <w:rsid w:val="0AA061D4"/>
    <w:rsid w:val="0AA108AB"/>
    <w:rsid w:val="0AD81E04"/>
    <w:rsid w:val="0AD92653"/>
    <w:rsid w:val="0AEC401F"/>
    <w:rsid w:val="0AF801A4"/>
    <w:rsid w:val="0B0660F1"/>
    <w:rsid w:val="0B0D11C6"/>
    <w:rsid w:val="0B0E1B01"/>
    <w:rsid w:val="0B25066D"/>
    <w:rsid w:val="0B36193E"/>
    <w:rsid w:val="0B397E11"/>
    <w:rsid w:val="0B402ED2"/>
    <w:rsid w:val="0B606535"/>
    <w:rsid w:val="0B680711"/>
    <w:rsid w:val="0B8B2B22"/>
    <w:rsid w:val="0BA15AEE"/>
    <w:rsid w:val="0BA9791C"/>
    <w:rsid w:val="0BCB7510"/>
    <w:rsid w:val="0BD228BF"/>
    <w:rsid w:val="0BF83812"/>
    <w:rsid w:val="0C043EDD"/>
    <w:rsid w:val="0C074FBA"/>
    <w:rsid w:val="0C296FA7"/>
    <w:rsid w:val="0C311D0C"/>
    <w:rsid w:val="0C336CAA"/>
    <w:rsid w:val="0C343E22"/>
    <w:rsid w:val="0C38195B"/>
    <w:rsid w:val="0C3A55A3"/>
    <w:rsid w:val="0C5A4720"/>
    <w:rsid w:val="0C6B12BC"/>
    <w:rsid w:val="0C756C73"/>
    <w:rsid w:val="0C836946"/>
    <w:rsid w:val="0C980F64"/>
    <w:rsid w:val="0CAB4F2F"/>
    <w:rsid w:val="0CB50413"/>
    <w:rsid w:val="0CBB6A6F"/>
    <w:rsid w:val="0CC77305"/>
    <w:rsid w:val="0CCC5C64"/>
    <w:rsid w:val="0CD047A7"/>
    <w:rsid w:val="0CE06B15"/>
    <w:rsid w:val="0CF32A96"/>
    <w:rsid w:val="0CFA5A36"/>
    <w:rsid w:val="0CFB6986"/>
    <w:rsid w:val="0D15131C"/>
    <w:rsid w:val="0D4340C1"/>
    <w:rsid w:val="0D52665D"/>
    <w:rsid w:val="0D651010"/>
    <w:rsid w:val="0D66392E"/>
    <w:rsid w:val="0D671004"/>
    <w:rsid w:val="0D6F6139"/>
    <w:rsid w:val="0D8B4D56"/>
    <w:rsid w:val="0D916049"/>
    <w:rsid w:val="0D93141D"/>
    <w:rsid w:val="0D971107"/>
    <w:rsid w:val="0DA902AD"/>
    <w:rsid w:val="0DBE2379"/>
    <w:rsid w:val="0DC66611"/>
    <w:rsid w:val="0DEF071A"/>
    <w:rsid w:val="0E095E63"/>
    <w:rsid w:val="0E0A7C40"/>
    <w:rsid w:val="0E0B091C"/>
    <w:rsid w:val="0E1B0FC6"/>
    <w:rsid w:val="0E4B78E7"/>
    <w:rsid w:val="0E621A44"/>
    <w:rsid w:val="0EA93BF8"/>
    <w:rsid w:val="0EAB73CB"/>
    <w:rsid w:val="0EC4754D"/>
    <w:rsid w:val="0EDB23EC"/>
    <w:rsid w:val="0EE53DC0"/>
    <w:rsid w:val="0EF17A2C"/>
    <w:rsid w:val="0EFF30B3"/>
    <w:rsid w:val="0F056132"/>
    <w:rsid w:val="0F1D2DEC"/>
    <w:rsid w:val="0F4D350D"/>
    <w:rsid w:val="0F5C16F4"/>
    <w:rsid w:val="0F7773E7"/>
    <w:rsid w:val="0F7B2DC4"/>
    <w:rsid w:val="0F82790E"/>
    <w:rsid w:val="0F8C6459"/>
    <w:rsid w:val="0F9377BB"/>
    <w:rsid w:val="0FCE6B19"/>
    <w:rsid w:val="0FD079D7"/>
    <w:rsid w:val="0FE311D5"/>
    <w:rsid w:val="0FE32038"/>
    <w:rsid w:val="0FE32DB5"/>
    <w:rsid w:val="0FFB7ACF"/>
    <w:rsid w:val="100B6846"/>
    <w:rsid w:val="10336C60"/>
    <w:rsid w:val="10417169"/>
    <w:rsid w:val="10480E46"/>
    <w:rsid w:val="105A3627"/>
    <w:rsid w:val="10792612"/>
    <w:rsid w:val="10814046"/>
    <w:rsid w:val="10AB0F39"/>
    <w:rsid w:val="10BF76E3"/>
    <w:rsid w:val="10D209E4"/>
    <w:rsid w:val="10D72275"/>
    <w:rsid w:val="110430B6"/>
    <w:rsid w:val="110C1397"/>
    <w:rsid w:val="110D1B8F"/>
    <w:rsid w:val="110D27CC"/>
    <w:rsid w:val="112B6D26"/>
    <w:rsid w:val="113461E4"/>
    <w:rsid w:val="11385E34"/>
    <w:rsid w:val="11464B80"/>
    <w:rsid w:val="11507F7C"/>
    <w:rsid w:val="115546C0"/>
    <w:rsid w:val="1162589B"/>
    <w:rsid w:val="118221F2"/>
    <w:rsid w:val="11855B69"/>
    <w:rsid w:val="119D2BEB"/>
    <w:rsid w:val="11B42775"/>
    <w:rsid w:val="11C0265F"/>
    <w:rsid w:val="11C04F61"/>
    <w:rsid w:val="11D13592"/>
    <w:rsid w:val="11E967B7"/>
    <w:rsid w:val="11EA0E97"/>
    <w:rsid w:val="11F327B8"/>
    <w:rsid w:val="11F43853"/>
    <w:rsid w:val="1226553D"/>
    <w:rsid w:val="122D01F1"/>
    <w:rsid w:val="12415042"/>
    <w:rsid w:val="124514F2"/>
    <w:rsid w:val="12457286"/>
    <w:rsid w:val="12542452"/>
    <w:rsid w:val="126A18BB"/>
    <w:rsid w:val="128B4DBC"/>
    <w:rsid w:val="128E4B0C"/>
    <w:rsid w:val="12A1301F"/>
    <w:rsid w:val="12A27BD5"/>
    <w:rsid w:val="12B35FF3"/>
    <w:rsid w:val="13001B57"/>
    <w:rsid w:val="132D2FA2"/>
    <w:rsid w:val="13301844"/>
    <w:rsid w:val="133A6725"/>
    <w:rsid w:val="13596A0A"/>
    <w:rsid w:val="135C6E91"/>
    <w:rsid w:val="136321BD"/>
    <w:rsid w:val="136D40E4"/>
    <w:rsid w:val="13853B23"/>
    <w:rsid w:val="138C17D3"/>
    <w:rsid w:val="13AF4169"/>
    <w:rsid w:val="13B55BD4"/>
    <w:rsid w:val="13C22C70"/>
    <w:rsid w:val="13D715E8"/>
    <w:rsid w:val="13D830AC"/>
    <w:rsid w:val="13DA19CC"/>
    <w:rsid w:val="13DB3F91"/>
    <w:rsid w:val="13F63977"/>
    <w:rsid w:val="1402581A"/>
    <w:rsid w:val="14076098"/>
    <w:rsid w:val="14191607"/>
    <w:rsid w:val="141A4C40"/>
    <w:rsid w:val="142F1A77"/>
    <w:rsid w:val="14443182"/>
    <w:rsid w:val="14474D41"/>
    <w:rsid w:val="144A5C5D"/>
    <w:rsid w:val="144B49C8"/>
    <w:rsid w:val="145B5134"/>
    <w:rsid w:val="145E64A4"/>
    <w:rsid w:val="146D6934"/>
    <w:rsid w:val="14A42CA0"/>
    <w:rsid w:val="14A6395C"/>
    <w:rsid w:val="14D30560"/>
    <w:rsid w:val="14D445EB"/>
    <w:rsid w:val="14D57CA1"/>
    <w:rsid w:val="14DB50F9"/>
    <w:rsid w:val="14DE4605"/>
    <w:rsid w:val="14E6352C"/>
    <w:rsid w:val="14ED79C8"/>
    <w:rsid w:val="14EE1C6F"/>
    <w:rsid w:val="14F4362A"/>
    <w:rsid w:val="14F93D86"/>
    <w:rsid w:val="1515493C"/>
    <w:rsid w:val="15204765"/>
    <w:rsid w:val="152530FE"/>
    <w:rsid w:val="15742800"/>
    <w:rsid w:val="15846F88"/>
    <w:rsid w:val="15882C5A"/>
    <w:rsid w:val="15AE0724"/>
    <w:rsid w:val="15C17BEC"/>
    <w:rsid w:val="15C3773C"/>
    <w:rsid w:val="15EC3C42"/>
    <w:rsid w:val="15F12C3A"/>
    <w:rsid w:val="16010589"/>
    <w:rsid w:val="1607617F"/>
    <w:rsid w:val="161C603A"/>
    <w:rsid w:val="163E05DA"/>
    <w:rsid w:val="1644534B"/>
    <w:rsid w:val="1654533E"/>
    <w:rsid w:val="1658342B"/>
    <w:rsid w:val="165E0009"/>
    <w:rsid w:val="16825FA3"/>
    <w:rsid w:val="168A1CA3"/>
    <w:rsid w:val="16953DE2"/>
    <w:rsid w:val="16A40B59"/>
    <w:rsid w:val="16AD4A80"/>
    <w:rsid w:val="16B47477"/>
    <w:rsid w:val="16BE5019"/>
    <w:rsid w:val="16C575E3"/>
    <w:rsid w:val="16D96F8C"/>
    <w:rsid w:val="16E14AAB"/>
    <w:rsid w:val="16E15ED4"/>
    <w:rsid w:val="16FB2535"/>
    <w:rsid w:val="170411BA"/>
    <w:rsid w:val="17182D86"/>
    <w:rsid w:val="17217490"/>
    <w:rsid w:val="175321D8"/>
    <w:rsid w:val="1764709F"/>
    <w:rsid w:val="17803BD1"/>
    <w:rsid w:val="178C0A18"/>
    <w:rsid w:val="179853F3"/>
    <w:rsid w:val="17A57D02"/>
    <w:rsid w:val="17B33831"/>
    <w:rsid w:val="17C371DF"/>
    <w:rsid w:val="17C55355"/>
    <w:rsid w:val="17D7016F"/>
    <w:rsid w:val="17DA758F"/>
    <w:rsid w:val="17DF0518"/>
    <w:rsid w:val="17FF4251"/>
    <w:rsid w:val="180D417F"/>
    <w:rsid w:val="180E11D2"/>
    <w:rsid w:val="180F14E4"/>
    <w:rsid w:val="181F00F4"/>
    <w:rsid w:val="182A6C9C"/>
    <w:rsid w:val="18573636"/>
    <w:rsid w:val="186108C2"/>
    <w:rsid w:val="18620D1E"/>
    <w:rsid w:val="18646E87"/>
    <w:rsid w:val="18663519"/>
    <w:rsid w:val="188523B2"/>
    <w:rsid w:val="1888211C"/>
    <w:rsid w:val="1898377D"/>
    <w:rsid w:val="18D36D3A"/>
    <w:rsid w:val="18E26C33"/>
    <w:rsid w:val="18E447B6"/>
    <w:rsid w:val="18E746A8"/>
    <w:rsid w:val="18E7653D"/>
    <w:rsid w:val="18F41C65"/>
    <w:rsid w:val="19094BFF"/>
    <w:rsid w:val="19125AA8"/>
    <w:rsid w:val="191D64BF"/>
    <w:rsid w:val="193839F6"/>
    <w:rsid w:val="195F00AD"/>
    <w:rsid w:val="19746A5D"/>
    <w:rsid w:val="198F0B84"/>
    <w:rsid w:val="19B7689A"/>
    <w:rsid w:val="19C36738"/>
    <w:rsid w:val="19DA677E"/>
    <w:rsid w:val="19EF7A88"/>
    <w:rsid w:val="1A0203F2"/>
    <w:rsid w:val="1A055063"/>
    <w:rsid w:val="1A233E6A"/>
    <w:rsid w:val="1A45167B"/>
    <w:rsid w:val="1A562B8B"/>
    <w:rsid w:val="1A594CAC"/>
    <w:rsid w:val="1A64169A"/>
    <w:rsid w:val="1AA7774B"/>
    <w:rsid w:val="1AB123C2"/>
    <w:rsid w:val="1AB82481"/>
    <w:rsid w:val="1ABF3446"/>
    <w:rsid w:val="1ABF6734"/>
    <w:rsid w:val="1AD2024D"/>
    <w:rsid w:val="1AE90CA3"/>
    <w:rsid w:val="1AFD4C60"/>
    <w:rsid w:val="1B1172D9"/>
    <w:rsid w:val="1B17665A"/>
    <w:rsid w:val="1B381233"/>
    <w:rsid w:val="1B6F203B"/>
    <w:rsid w:val="1B7A4F91"/>
    <w:rsid w:val="1B7D4996"/>
    <w:rsid w:val="1BA47C84"/>
    <w:rsid w:val="1BBF4BE4"/>
    <w:rsid w:val="1BF04E81"/>
    <w:rsid w:val="1C0D3868"/>
    <w:rsid w:val="1C0D3AE2"/>
    <w:rsid w:val="1C2501FC"/>
    <w:rsid w:val="1C3C0F70"/>
    <w:rsid w:val="1C496D6F"/>
    <w:rsid w:val="1C4A1062"/>
    <w:rsid w:val="1C634816"/>
    <w:rsid w:val="1CAA1F51"/>
    <w:rsid w:val="1CC57919"/>
    <w:rsid w:val="1CC70F8F"/>
    <w:rsid w:val="1D080676"/>
    <w:rsid w:val="1D0918E0"/>
    <w:rsid w:val="1D0B2F73"/>
    <w:rsid w:val="1D157DE5"/>
    <w:rsid w:val="1D16591B"/>
    <w:rsid w:val="1D1D073D"/>
    <w:rsid w:val="1D3A34CB"/>
    <w:rsid w:val="1D3B184D"/>
    <w:rsid w:val="1D3D059B"/>
    <w:rsid w:val="1D6E5B6D"/>
    <w:rsid w:val="1DAA1B11"/>
    <w:rsid w:val="1DB10070"/>
    <w:rsid w:val="1DBB5165"/>
    <w:rsid w:val="1DC4551E"/>
    <w:rsid w:val="1DCA764C"/>
    <w:rsid w:val="1DDB1AC0"/>
    <w:rsid w:val="1DDE44AB"/>
    <w:rsid w:val="1DFD0BB1"/>
    <w:rsid w:val="1E137174"/>
    <w:rsid w:val="1E16420E"/>
    <w:rsid w:val="1E1F56E0"/>
    <w:rsid w:val="1E2215B4"/>
    <w:rsid w:val="1E2576CB"/>
    <w:rsid w:val="1E2F088C"/>
    <w:rsid w:val="1E3234F8"/>
    <w:rsid w:val="1E365758"/>
    <w:rsid w:val="1E577F86"/>
    <w:rsid w:val="1E5C1523"/>
    <w:rsid w:val="1E6A52A1"/>
    <w:rsid w:val="1E732707"/>
    <w:rsid w:val="1E7E7802"/>
    <w:rsid w:val="1E834420"/>
    <w:rsid w:val="1E8602B1"/>
    <w:rsid w:val="1E8A26E2"/>
    <w:rsid w:val="1E9B4E2B"/>
    <w:rsid w:val="1E9F24DD"/>
    <w:rsid w:val="1E9F4EAC"/>
    <w:rsid w:val="1EA92929"/>
    <w:rsid w:val="1EB879AF"/>
    <w:rsid w:val="1ED6687A"/>
    <w:rsid w:val="1EE218E1"/>
    <w:rsid w:val="1EE55F5E"/>
    <w:rsid w:val="1EFA242D"/>
    <w:rsid w:val="1F003136"/>
    <w:rsid w:val="1F080CD5"/>
    <w:rsid w:val="1F116927"/>
    <w:rsid w:val="1F125F56"/>
    <w:rsid w:val="1F2F4DB6"/>
    <w:rsid w:val="1F322218"/>
    <w:rsid w:val="1F4C4B63"/>
    <w:rsid w:val="1F665A26"/>
    <w:rsid w:val="1F6D466C"/>
    <w:rsid w:val="1F712381"/>
    <w:rsid w:val="1F771229"/>
    <w:rsid w:val="1F7733C6"/>
    <w:rsid w:val="1F9E5CD9"/>
    <w:rsid w:val="1FB014DA"/>
    <w:rsid w:val="1FD30121"/>
    <w:rsid w:val="1FE15975"/>
    <w:rsid w:val="1FE22FC6"/>
    <w:rsid w:val="1FFD0D6B"/>
    <w:rsid w:val="20087700"/>
    <w:rsid w:val="20336286"/>
    <w:rsid w:val="20463198"/>
    <w:rsid w:val="204802F1"/>
    <w:rsid w:val="20536D4F"/>
    <w:rsid w:val="205A4CF7"/>
    <w:rsid w:val="20604008"/>
    <w:rsid w:val="208A28D4"/>
    <w:rsid w:val="208A4C12"/>
    <w:rsid w:val="208F0614"/>
    <w:rsid w:val="20955EFF"/>
    <w:rsid w:val="20980ED2"/>
    <w:rsid w:val="209E19B4"/>
    <w:rsid w:val="20B4320A"/>
    <w:rsid w:val="20B77E11"/>
    <w:rsid w:val="20B816FF"/>
    <w:rsid w:val="20E176E8"/>
    <w:rsid w:val="20F73727"/>
    <w:rsid w:val="2127473C"/>
    <w:rsid w:val="215D049B"/>
    <w:rsid w:val="216B7321"/>
    <w:rsid w:val="216D3899"/>
    <w:rsid w:val="217A503F"/>
    <w:rsid w:val="21A77991"/>
    <w:rsid w:val="21AA5CE2"/>
    <w:rsid w:val="21B06155"/>
    <w:rsid w:val="21CA5375"/>
    <w:rsid w:val="21CB31DF"/>
    <w:rsid w:val="22136549"/>
    <w:rsid w:val="22297638"/>
    <w:rsid w:val="22375B04"/>
    <w:rsid w:val="22411B4C"/>
    <w:rsid w:val="224D5535"/>
    <w:rsid w:val="22504A3C"/>
    <w:rsid w:val="22613B37"/>
    <w:rsid w:val="226F0927"/>
    <w:rsid w:val="227A3307"/>
    <w:rsid w:val="2299246A"/>
    <w:rsid w:val="229B2FFF"/>
    <w:rsid w:val="22A06BCD"/>
    <w:rsid w:val="22C467DB"/>
    <w:rsid w:val="22D44B80"/>
    <w:rsid w:val="22EA5E8E"/>
    <w:rsid w:val="23180BB8"/>
    <w:rsid w:val="231E56EC"/>
    <w:rsid w:val="232B13D7"/>
    <w:rsid w:val="232F5CE6"/>
    <w:rsid w:val="233570AA"/>
    <w:rsid w:val="233E5806"/>
    <w:rsid w:val="23511452"/>
    <w:rsid w:val="23533287"/>
    <w:rsid w:val="23645158"/>
    <w:rsid w:val="236551F2"/>
    <w:rsid w:val="236B367F"/>
    <w:rsid w:val="23BC6AA4"/>
    <w:rsid w:val="23DF6A8A"/>
    <w:rsid w:val="23E94959"/>
    <w:rsid w:val="23EF26ED"/>
    <w:rsid w:val="23F66814"/>
    <w:rsid w:val="240C1D64"/>
    <w:rsid w:val="240D3202"/>
    <w:rsid w:val="242E4F0D"/>
    <w:rsid w:val="244416B5"/>
    <w:rsid w:val="24535392"/>
    <w:rsid w:val="245F15DD"/>
    <w:rsid w:val="24727EFF"/>
    <w:rsid w:val="247A7D5D"/>
    <w:rsid w:val="247B5F04"/>
    <w:rsid w:val="248E1D4D"/>
    <w:rsid w:val="24E84657"/>
    <w:rsid w:val="25077BF9"/>
    <w:rsid w:val="250E1EE2"/>
    <w:rsid w:val="250E5388"/>
    <w:rsid w:val="251C1398"/>
    <w:rsid w:val="253A2892"/>
    <w:rsid w:val="254C2EDB"/>
    <w:rsid w:val="257171F5"/>
    <w:rsid w:val="25920FAD"/>
    <w:rsid w:val="25AC1D40"/>
    <w:rsid w:val="25AE57C6"/>
    <w:rsid w:val="25E3429C"/>
    <w:rsid w:val="25FF6E63"/>
    <w:rsid w:val="26210F98"/>
    <w:rsid w:val="263402AD"/>
    <w:rsid w:val="26366626"/>
    <w:rsid w:val="263A7B05"/>
    <w:rsid w:val="263E4D18"/>
    <w:rsid w:val="26446C83"/>
    <w:rsid w:val="264F30AD"/>
    <w:rsid w:val="265432F8"/>
    <w:rsid w:val="265D2E3F"/>
    <w:rsid w:val="26735EF5"/>
    <w:rsid w:val="26926F24"/>
    <w:rsid w:val="2695191C"/>
    <w:rsid w:val="26963A2A"/>
    <w:rsid w:val="26BE22C0"/>
    <w:rsid w:val="26CD3DD7"/>
    <w:rsid w:val="26D25C84"/>
    <w:rsid w:val="26D52BB8"/>
    <w:rsid w:val="26D87CB3"/>
    <w:rsid w:val="26F21781"/>
    <w:rsid w:val="26FA7873"/>
    <w:rsid w:val="27133BF5"/>
    <w:rsid w:val="271B4710"/>
    <w:rsid w:val="274A7EFA"/>
    <w:rsid w:val="27625BDF"/>
    <w:rsid w:val="27705A15"/>
    <w:rsid w:val="2772606F"/>
    <w:rsid w:val="27841BE1"/>
    <w:rsid w:val="27933C6E"/>
    <w:rsid w:val="279511F1"/>
    <w:rsid w:val="27F34A27"/>
    <w:rsid w:val="28067916"/>
    <w:rsid w:val="280919CF"/>
    <w:rsid w:val="281734A0"/>
    <w:rsid w:val="28274FE5"/>
    <w:rsid w:val="28461B82"/>
    <w:rsid w:val="284D70FF"/>
    <w:rsid w:val="285A2C59"/>
    <w:rsid w:val="287307A8"/>
    <w:rsid w:val="28826949"/>
    <w:rsid w:val="28951AE6"/>
    <w:rsid w:val="28A1751E"/>
    <w:rsid w:val="28A50AF9"/>
    <w:rsid w:val="28BB0220"/>
    <w:rsid w:val="28C0656A"/>
    <w:rsid w:val="28E35AA4"/>
    <w:rsid w:val="28F106DD"/>
    <w:rsid w:val="28FD4E75"/>
    <w:rsid w:val="2949151D"/>
    <w:rsid w:val="296E58C8"/>
    <w:rsid w:val="298161A7"/>
    <w:rsid w:val="29BE0725"/>
    <w:rsid w:val="29D44EE4"/>
    <w:rsid w:val="29DA7810"/>
    <w:rsid w:val="29DE5BFC"/>
    <w:rsid w:val="2A1A321B"/>
    <w:rsid w:val="2A1B6E40"/>
    <w:rsid w:val="2A2A4D78"/>
    <w:rsid w:val="2A482EA0"/>
    <w:rsid w:val="2A4C3E51"/>
    <w:rsid w:val="2A4F6A0D"/>
    <w:rsid w:val="2A570918"/>
    <w:rsid w:val="2A5A20DA"/>
    <w:rsid w:val="2A5F3B21"/>
    <w:rsid w:val="2A6628DC"/>
    <w:rsid w:val="2A7F7912"/>
    <w:rsid w:val="2A834D33"/>
    <w:rsid w:val="2A9A0A8C"/>
    <w:rsid w:val="2AAA1636"/>
    <w:rsid w:val="2AAD4356"/>
    <w:rsid w:val="2AD14B2F"/>
    <w:rsid w:val="2AD35468"/>
    <w:rsid w:val="2AE748C0"/>
    <w:rsid w:val="2B487A92"/>
    <w:rsid w:val="2B650235"/>
    <w:rsid w:val="2B6F7818"/>
    <w:rsid w:val="2B712AAC"/>
    <w:rsid w:val="2B990FAD"/>
    <w:rsid w:val="2BB7144A"/>
    <w:rsid w:val="2BB72576"/>
    <w:rsid w:val="2BC738EC"/>
    <w:rsid w:val="2BCC4B71"/>
    <w:rsid w:val="2BD645E2"/>
    <w:rsid w:val="2BE31B56"/>
    <w:rsid w:val="2BED56D3"/>
    <w:rsid w:val="2BEE6AA5"/>
    <w:rsid w:val="2BEE7C92"/>
    <w:rsid w:val="2C08049C"/>
    <w:rsid w:val="2C1146E8"/>
    <w:rsid w:val="2C1C7FB4"/>
    <w:rsid w:val="2C2A30A2"/>
    <w:rsid w:val="2C435735"/>
    <w:rsid w:val="2C4C0810"/>
    <w:rsid w:val="2C7B49B3"/>
    <w:rsid w:val="2C9026CA"/>
    <w:rsid w:val="2C91401C"/>
    <w:rsid w:val="2CA15C2C"/>
    <w:rsid w:val="2CB74D4C"/>
    <w:rsid w:val="2CCD61C6"/>
    <w:rsid w:val="2CD4229E"/>
    <w:rsid w:val="2CE73B3E"/>
    <w:rsid w:val="2D066AA0"/>
    <w:rsid w:val="2D391D9A"/>
    <w:rsid w:val="2D575CB4"/>
    <w:rsid w:val="2D5D3E3A"/>
    <w:rsid w:val="2D614901"/>
    <w:rsid w:val="2D667F9F"/>
    <w:rsid w:val="2D724F64"/>
    <w:rsid w:val="2D7E677F"/>
    <w:rsid w:val="2D7F6689"/>
    <w:rsid w:val="2D8B74C5"/>
    <w:rsid w:val="2D8E5648"/>
    <w:rsid w:val="2D8F36BE"/>
    <w:rsid w:val="2D962E3B"/>
    <w:rsid w:val="2D9E1729"/>
    <w:rsid w:val="2DA70A95"/>
    <w:rsid w:val="2DAE79F7"/>
    <w:rsid w:val="2DAF0EBC"/>
    <w:rsid w:val="2DB20838"/>
    <w:rsid w:val="2DD707F0"/>
    <w:rsid w:val="2DE83B6B"/>
    <w:rsid w:val="2DF22710"/>
    <w:rsid w:val="2DF27CEA"/>
    <w:rsid w:val="2DFA1E06"/>
    <w:rsid w:val="2E08574F"/>
    <w:rsid w:val="2E15649D"/>
    <w:rsid w:val="2E2912A6"/>
    <w:rsid w:val="2E2A2CB0"/>
    <w:rsid w:val="2E2E620A"/>
    <w:rsid w:val="2E376027"/>
    <w:rsid w:val="2E462D58"/>
    <w:rsid w:val="2E4A47C4"/>
    <w:rsid w:val="2E635779"/>
    <w:rsid w:val="2E73504B"/>
    <w:rsid w:val="2E772692"/>
    <w:rsid w:val="2E8F4A16"/>
    <w:rsid w:val="2E957E87"/>
    <w:rsid w:val="2EA11920"/>
    <w:rsid w:val="2EA7354C"/>
    <w:rsid w:val="2EAD3B45"/>
    <w:rsid w:val="2EAE203C"/>
    <w:rsid w:val="2EAF301F"/>
    <w:rsid w:val="2EB973B8"/>
    <w:rsid w:val="2EDC1073"/>
    <w:rsid w:val="2EE21CA4"/>
    <w:rsid w:val="2F0C58A6"/>
    <w:rsid w:val="2F1B0DA7"/>
    <w:rsid w:val="2F2E135E"/>
    <w:rsid w:val="2F2F02B7"/>
    <w:rsid w:val="2F6F6406"/>
    <w:rsid w:val="2F8D04C1"/>
    <w:rsid w:val="2F921C4B"/>
    <w:rsid w:val="2F971BD8"/>
    <w:rsid w:val="2F9F2453"/>
    <w:rsid w:val="2FA86D79"/>
    <w:rsid w:val="2FA95E50"/>
    <w:rsid w:val="2FE00373"/>
    <w:rsid w:val="2FE0734F"/>
    <w:rsid w:val="300837A4"/>
    <w:rsid w:val="30291767"/>
    <w:rsid w:val="303A52CF"/>
    <w:rsid w:val="303B6917"/>
    <w:rsid w:val="30621E93"/>
    <w:rsid w:val="30AA2264"/>
    <w:rsid w:val="30D62AD7"/>
    <w:rsid w:val="30DB5640"/>
    <w:rsid w:val="30F7547C"/>
    <w:rsid w:val="31110264"/>
    <w:rsid w:val="31291764"/>
    <w:rsid w:val="312967F3"/>
    <w:rsid w:val="31297FC4"/>
    <w:rsid w:val="3132387F"/>
    <w:rsid w:val="314E54BA"/>
    <w:rsid w:val="315C291F"/>
    <w:rsid w:val="31801F37"/>
    <w:rsid w:val="31840172"/>
    <w:rsid w:val="318D57A7"/>
    <w:rsid w:val="319B5C9A"/>
    <w:rsid w:val="319C0937"/>
    <w:rsid w:val="31A03BCC"/>
    <w:rsid w:val="31A86D84"/>
    <w:rsid w:val="31C245D8"/>
    <w:rsid w:val="31CA555D"/>
    <w:rsid w:val="31D45E68"/>
    <w:rsid w:val="31D61BAB"/>
    <w:rsid w:val="31F02B86"/>
    <w:rsid w:val="3212234C"/>
    <w:rsid w:val="3218060D"/>
    <w:rsid w:val="32283E3B"/>
    <w:rsid w:val="322B1463"/>
    <w:rsid w:val="322F7A22"/>
    <w:rsid w:val="323B27FF"/>
    <w:rsid w:val="32492486"/>
    <w:rsid w:val="324A6648"/>
    <w:rsid w:val="324D6ABD"/>
    <w:rsid w:val="325022BD"/>
    <w:rsid w:val="32561037"/>
    <w:rsid w:val="325A1A24"/>
    <w:rsid w:val="32651CF8"/>
    <w:rsid w:val="32654C67"/>
    <w:rsid w:val="32792FB0"/>
    <w:rsid w:val="328B52DD"/>
    <w:rsid w:val="32972BEB"/>
    <w:rsid w:val="32A02759"/>
    <w:rsid w:val="32A222B2"/>
    <w:rsid w:val="32B0702E"/>
    <w:rsid w:val="32B94024"/>
    <w:rsid w:val="32D02EEC"/>
    <w:rsid w:val="32F57B26"/>
    <w:rsid w:val="331A3CC2"/>
    <w:rsid w:val="33233739"/>
    <w:rsid w:val="33425F49"/>
    <w:rsid w:val="33503ACE"/>
    <w:rsid w:val="33704E39"/>
    <w:rsid w:val="3376392A"/>
    <w:rsid w:val="3388629D"/>
    <w:rsid w:val="3389490F"/>
    <w:rsid w:val="338E61EC"/>
    <w:rsid w:val="339A01ED"/>
    <w:rsid w:val="33A01ACA"/>
    <w:rsid w:val="33BA1D3E"/>
    <w:rsid w:val="33C45B25"/>
    <w:rsid w:val="33C4606D"/>
    <w:rsid w:val="34001C88"/>
    <w:rsid w:val="34072606"/>
    <w:rsid w:val="340C438D"/>
    <w:rsid w:val="34360A47"/>
    <w:rsid w:val="343B30AE"/>
    <w:rsid w:val="34502991"/>
    <w:rsid w:val="34533C50"/>
    <w:rsid w:val="3456718B"/>
    <w:rsid w:val="346203C8"/>
    <w:rsid w:val="346544D7"/>
    <w:rsid w:val="349A3A5B"/>
    <w:rsid w:val="349E4B02"/>
    <w:rsid w:val="34A16685"/>
    <w:rsid w:val="34BC4DDB"/>
    <w:rsid w:val="34CD13D8"/>
    <w:rsid w:val="34D36EF7"/>
    <w:rsid w:val="34E07FCD"/>
    <w:rsid w:val="34FA284D"/>
    <w:rsid w:val="34FB1BC7"/>
    <w:rsid w:val="34FC116A"/>
    <w:rsid w:val="350B6995"/>
    <w:rsid w:val="350E0986"/>
    <w:rsid w:val="350F5BC1"/>
    <w:rsid w:val="35190FA4"/>
    <w:rsid w:val="35222768"/>
    <w:rsid w:val="35263464"/>
    <w:rsid w:val="353866BF"/>
    <w:rsid w:val="353B4A1A"/>
    <w:rsid w:val="354308B2"/>
    <w:rsid w:val="355B112F"/>
    <w:rsid w:val="35684772"/>
    <w:rsid w:val="3584013C"/>
    <w:rsid w:val="35C43362"/>
    <w:rsid w:val="35C757A0"/>
    <w:rsid w:val="35CF32DF"/>
    <w:rsid w:val="35D6139D"/>
    <w:rsid w:val="35E708E1"/>
    <w:rsid w:val="35E91989"/>
    <w:rsid w:val="35F2163F"/>
    <w:rsid w:val="35FF3B91"/>
    <w:rsid w:val="360929D9"/>
    <w:rsid w:val="361030EC"/>
    <w:rsid w:val="3615500F"/>
    <w:rsid w:val="361F137D"/>
    <w:rsid w:val="363551DD"/>
    <w:rsid w:val="3653377E"/>
    <w:rsid w:val="36541904"/>
    <w:rsid w:val="36565A36"/>
    <w:rsid w:val="365C10BA"/>
    <w:rsid w:val="36670B70"/>
    <w:rsid w:val="36A03032"/>
    <w:rsid w:val="36D86DD7"/>
    <w:rsid w:val="36E92343"/>
    <w:rsid w:val="36E961AD"/>
    <w:rsid w:val="371C1761"/>
    <w:rsid w:val="37274BBD"/>
    <w:rsid w:val="372C0D3E"/>
    <w:rsid w:val="373A1F2C"/>
    <w:rsid w:val="3741743F"/>
    <w:rsid w:val="374A5073"/>
    <w:rsid w:val="37536BCA"/>
    <w:rsid w:val="375D0212"/>
    <w:rsid w:val="377A350B"/>
    <w:rsid w:val="37A60417"/>
    <w:rsid w:val="37AD5B1A"/>
    <w:rsid w:val="37DA4E75"/>
    <w:rsid w:val="37ED5168"/>
    <w:rsid w:val="383316C1"/>
    <w:rsid w:val="383D349D"/>
    <w:rsid w:val="383D4EBB"/>
    <w:rsid w:val="384E1FB2"/>
    <w:rsid w:val="38547DBE"/>
    <w:rsid w:val="385C2508"/>
    <w:rsid w:val="385E2266"/>
    <w:rsid w:val="38806FAB"/>
    <w:rsid w:val="38861171"/>
    <w:rsid w:val="38962B2F"/>
    <w:rsid w:val="38A17C52"/>
    <w:rsid w:val="38B3630F"/>
    <w:rsid w:val="38D205DF"/>
    <w:rsid w:val="38FB3B4B"/>
    <w:rsid w:val="391E1077"/>
    <w:rsid w:val="393045DF"/>
    <w:rsid w:val="39744B56"/>
    <w:rsid w:val="39B75461"/>
    <w:rsid w:val="39C07D5B"/>
    <w:rsid w:val="39F17289"/>
    <w:rsid w:val="39FC4013"/>
    <w:rsid w:val="3A02551F"/>
    <w:rsid w:val="3A2164DD"/>
    <w:rsid w:val="3A2E542A"/>
    <w:rsid w:val="3A4C51CC"/>
    <w:rsid w:val="3A4C6822"/>
    <w:rsid w:val="3A6728DB"/>
    <w:rsid w:val="3A754EC1"/>
    <w:rsid w:val="3A8628D2"/>
    <w:rsid w:val="3AAE273F"/>
    <w:rsid w:val="3AB47EDA"/>
    <w:rsid w:val="3ABC2197"/>
    <w:rsid w:val="3ABE0D25"/>
    <w:rsid w:val="3AEE247D"/>
    <w:rsid w:val="3AF25F3D"/>
    <w:rsid w:val="3AF36A5F"/>
    <w:rsid w:val="3AFF43E3"/>
    <w:rsid w:val="3B002E90"/>
    <w:rsid w:val="3B0A4DCB"/>
    <w:rsid w:val="3B1B23B7"/>
    <w:rsid w:val="3B4A55E7"/>
    <w:rsid w:val="3B551910"/>
    <w:rsid w:val="3B741788"/>
    <w:rsid w:val="3B9A3AFD"/>
    <w:rsid w:val="3B9C2D01"/>
    <w:rsid w:val="3B9D3872"/>
    <w:rsid w:val="3B9F1814"/>
    <w:rsid w:val="3BBF6F9F"/>
    <w:rsid w:val="3BC14090"/>
    <w:rsid w:val="3BC328AD"/>
    <w:rsid w:val="3BE17B6A"/>
    <w:rsid w:val="3C8461B4"/>
    <w:rsid w:val="3C854A4A"/>
    <w:rsid w:val="3C8625DF"/>
    <w:rsid w:val="3CA426BB"/>
    <w:rsid w:val="3CA940DC"/>
    <w:rsid w:val="3CB758E2"/>
    <w:rsid w:val="3CBE059B"/>
    <w:rsid w:val="3CBF38EC"/>
    <w:rsid w:val="3CCB2209"/>
    <w:rsid w:val="3CDD1D40"/>
    <w:rsid w:val="3CF4082A"/>
    <w:rsid w:val="3D043D85"/>
    <w:rsid w:val="3D131439"/>
    <w:rsid w:val="3D1E28BD"/>
    <w:rsid w:val="3D405FC7"/>
    <w:rsid w:val="3D556455"/>
    <w:rsid w:val="3D6057CD"/>
    <w:rsid w:val="3D6831E7"/>
    <w:rsid w:val="3D7E3B6C"/>
    <w:rsid w:val="3D8A3F23"/>
    <w:rsid w:val="3D8B5BD8"/>
    <w:rsid w:val="3D8F538E"/>
    <w:rsid w:val="3D923367"/>
    <w:rsid w:val="3DBB28ED"/>
    <w:rsid w:val="3DBB6456"/>
    <w:rsid w:val="3DCD3CAF"/>
    <w:rsid w:val="3DCD595C"/>
    <w:rsid w:val="3DD562CF"/>
    <w:rsid w:val="3DE73FD0"/>
    <w:rsid w:val="3DFE5918"/>
    <w:rsid w:val="3E012BD5"/>
    <w:rsid w:val="3E083FEC"/>
    <w:rsid w:val="3E1050A5"/>
    <w:rsid w:val="3E226DC4"/>
    <w:rsid w:val="3E31135B"/>
    <w:rsid w:val="3E470505"/>
    <w:rsid w:val="3E5F6628"/>
    <w:rsid w:val="3E8E3E5A"/>
    <w:rsid w:val="3E9C4E46"/>
    <w:rsid w:val="3EF60ABF"/>
    <w:rsid w:val="3F2A7C59"/>
    <w:rsid w:val="3F3649A4"/>
    <w:rsid w:val="3F6B1C8C"/>
    <w:rsid w:val="3F7B6835"/>
    <w:rsid w:val="3F9D7F69"/>
    <w:rsid w:val="3F9F62B9"/>
    <w:rsid w:val="3FA46D3D"/>
    <w:rsid w:val="3FA60785"/>
    <w:rsid w:val="3FBE0A2C"/>
    <w:rsid w:val="3FC049C3"/>
    <w:rsid w:val="3FC55FE9"/>
    <w:rsid w:val="3FDD7513"/>
    <w:rsid w:val="3FE90796"/>
    <w:rsid w:val="40315CD5"/>
    <w:rsid w:val="40361B5A"/>
    <w:rsid w:val="403646B2"/>
    <w:rsid w:val="40517A6B"/>
    <w:rsid w:val="40570E13"/>
    <w:rsid w:val="406053D5"/>
    <w:rsid w:val="408179B8"/>
    <w:rsid w:val="4097567B"/>
    <w:rsid w:val="409C151F"/>
    <w:rsid w:val="40B95313"/>
    <w:rsid w:val="40BC16CB"/>
    <w:rsid w:val="40C20B81"/>
    <w:rsid w:val="40EA70BE"/>
    <w:rsid w:val="40EF21DF"/>
    <w:rsid w:val="40F331B7"/>
    <w:rsid w:val="41007D02"/>
    <w:rsid w:val="41016464"/>
    <w:rsid w:val="41134306"/>
    <w:rsid w:val="415C726E"/>
    <w:rsid w:val="4165694D"/>
    <w:rsid w:val="41692E01"/>
    <w:rsid w:val="418949BC"/>
    <w:rsid w:val="41A47984"/>
    <w:rsid w:val="41A54E8C"/>
    <w:rsid w:val="41AB527A"/>
    <w:rsid w:val="41CA3699"/>
    <w:rsid w:val="41ED3947"/>
    <w:rsid w:val="41F055CC"/>
    <w:rsid w:val="420826FC"/>
    <w:rsid w:val="420E4680"/>
    <w:rsid w:val="422244E6"/>
    <w:rsid w:val="422476D6"/>
    <w:rsid w:val="42364716"/>
    <w:rsid w:val="42495A82"/>
    <w:rsid w:val="425939C3"/>
    <w:rsid w:val="427A4BF8"/>
    <w:rsid w:val="42994924"/>
    <w:rsid w:val="42C9171A"/>
    <w:rsid w:val="42FC06A0"/>
    <w:rsid w:val="43002A17"/>
    <w:rsid w:val="430321D0"/>
    <w:rsid w:val="430E390E"/>
    <w:rsid w:val="43301692"/>
    <w:rsid w:val="433776E6"/>
    <w:rsid w:val="436D4B7A"/>
    <w:rsid w:val="437924E4"/>
    <w:rsid w:val="43880AA3"/>
    <w:rsid w:val="43A96A41"/>
    <w:rsid w:val="43B2355E"/>
    <w:rsid w:val="43C34243"/>
    <w:rsid w:val="43DA030C"/>
    <w:rsid w:val="43EE1B25"/>
    <w:rsid w:val="43F86355"/>
    <w:rsid w:val="441D6330"/>
    <w:rsid w:val="44291B54"/>
    <w:rsid w:val="44302C0E"/>
    <w:rsid w:val="443E391E"/>
    <w:rsid w:val="44412236"/>
    <w:rsid w:val="4443320C"/>
    <w:rsid w:val="44435DBD"/>
    <w:rsid w:val="44645A03"/>
    <w:rsid w:val="44652594"/>
    <w:rsid w:val="4469596C"/>
    <w:rsid w:val="44923580"/>
    <w:rsid w:val="44B31862"/>
    <w:rsid w:val="44BA55A3"/>
    <w:rsid w:val="44CC72CC"/>
    <w:rsid w:val="44DE2AB0"/>
    <w:rsid w:val="45041B63"/>
    <w:rsid w:val="450440B9"/>
    <w:rsid w:val="451317DF"/>
    <w:rsid w:val="45260C4C"/>
    <w:rsid w:val="452703B8"/>
    <w:rsid w:val="45280987"/>
    <w:rsid w:val="45306022"/>
    <w:rsid w:val="454B0D1B"/>
    <w:rsid w:val="454F3F7B"/>
    <w:rsid w:val="45596943"/>
    <w:rsid w:val="45783FCD"/>
    <w:rsid w:val="45B81AF7"/>
    <w:rsid w:val="45F557AE"/>
    <w:rsid w:val="45F90E2D"/>
    <w:rsid w:val="45FB3956"/>
    <w:rsid w:val="460B19EB"/>
    <w:rsid w:val="4611510C"/>
    <w:rsid w:val="462313E7"/>
    <w:rsid w:val="462B5F1F"/>
    <w:rsid w:val="463741B4"/>
    <w:rsid w:val="463943F4"/>
    <w:rsid w:val="464B7E7E"/>
    <w:rsid w:val="464C345D"/>
    <w:rsid w:val="466D0AF1"/>
    <w:rsid w:val="468263CF"/>
    <w:rsid w:val="469D5D66"/>
    <w:rsid w:val="46AD5AE3"/>
    <w:rsid w:val="46B44C6F"/>
    <w:rsid w:val="46C67B8E"/>
    <w:rsid w:val="46EE4145"/>
    <w:rsid w:val="46EF4DF0"/>
    <w:rsid w:val="46FF5C87"/>
    <w:rsid w:val="470B2028"/>
    <w:rsid w:val="470E13BA"/>
    <w:rsid w:val="470F5CD9"/>
    <w:rsid w:val="47144BCD"/>
    <w:rsid w:val="47241F44"/>
    <w:rsid w:val="472B05A0"/>
    <w:rsid w:val="47360AF8"/>
    <w:rsid w:val="47494ACE"/>
    <w:rsid w:val="47880FF1"/>
    <w:rsid w:val="479A3ACA"/>
    <w:rsid w:val="479E34F5"/>
    <w:rsid w:val="47DA69D8"/>
    <w:rsid w:val="47E44C27"/>
    <w:rsid w:val="47EA71B5"/>
    <w:rsid w:val="47EC0FBD"/>
    <w:rsid w:val="47FA2ECB"/>
    <w:rsid w:val="48140A77"/>
    <w:rsid w:val="482547E0"/>
    <w:rsid w:val="48260B70"/>
    <w:rsid w:val="48561116"/>
    <w:rsid w:val="486718B7"/>
    <w:rsid w:val="48796288"/>
    <w:rsid w:val="489D7DEB"/>
    <w:rsid w:val="48C51E30"/>
    <w:rsid w:val="48F35C51"/>
    <w:rsid w:val="48FC075E"/>
    <w:rsid w:val="49014B76"/>
    <w:rsid w:val="491B054D"/>
    <w:rsid w:val="49284AE6"/>
    <w:rsid w:val="493D6C1E"/>
    <w:rsid w:val="495D028B"/>
    <w:rsid w:val="49844F23"/>
    <w:rsid w:val="49A6361A"/>
    <w:rsid w:val="49AD4493"/>
    <w:rsid w:val="49BF748D"/>
    <w:rsid w:val="49CC3811"/>
    <w:rsid w:val="49D4298F"/>
    <w:rsid w:val="49E93C94"/>
    <w:rsid w:val="49F403F2"/>
    <w:rsid w:val="49FD35D5"/>
    <w:rsid w:val="4A0107BA"/>
    <w:rsid w:val="4A3A5650"/>
    <w:rsid w:val="4A4438A3"/>
    <w:rsid w:val="4A673873"/>
    <w:rsid w:val="4A6958D0"/>
    <w:rsid w:val="4A722C4A"/>
    <w:rsid w:val="4A7501B3"/>
    <w:rsid w:val="4A7905CF"/>
    <w:rsid w:val="4A805E8B"/>
    <w:rsid w:val="4A8F0403"/>
    <w:rsid w:val="4A9D0051"/>
    <w:rsid w:val="4A9E374C"/>
    <w:rsid w:val="4AB40BA7"/>
    <w:rsid w:val="4AB57206"/>
    <w:rsid w:val="4AFE6853"/>
    <w:rsid w:val="4B076BF6"/>
    <w:rsid w:val="4B111742"/>
    <w:rsid w:val="4B1444BC"/>
    <w:rsid w:val="4B334369"/>
    <w:rsid w:val="4B380165"/>
    <w:rsid w:val="4B4478FD"/>
    <w:rsid w:val="4B707D50"/>
    <w:rsid w:val="4B790D54"/>
    <w:rsid w:val="4B7C570E"/>
    <w:rsid w:val="4B837054"/>
    <w:rsid w:val="4B9A62F1"/>
    <w:rsid w:val="4BA46FFC"/>
    <w:rsid w:val="4BA64E4C"/>
    <w:rsid w:val="4BAE7CB3"/>
    <w:rsid w:val="4BAF0CD2"/>
    <w:rsid w:val="4BB6246A"/>
    <w:rsid w:val="4BBB5D0E"/>
    <w:rsid w:val="4BD47201"/>
    <w:rsid w:val="4BDE2460"/>
    <w:rsid w:val="4BF36407"/>
    <w:rsid w:val="4BF91B55"/>
    <w:rsid w:val="4C015F59"/>
    <w:rsid w:val="4C0478FB"/>
    <w:rsid w:val="4C427AE4"/>
    <w:rsid w:val="4C5736F2"/>
    <w:rsid w:val="4C6E294A"/>
    <w:rsid w:val="4C964FE2"/>
    <w:rsid w:val="4CA10CDF"/>
    <w:rsid w:val="4CA774BC"/>
    <w:rsid w:val="4CB63C21"/>
    <w:rsid w:val="4CB9209C"/>
    <w:rsid w:val="4CC312AD"/>
    <w:rsid w:val="4CC8609F"/>
    <w:rsid w:val="4CCB6E36"/>
    <w:rsid w:val="4CCC79EE"/>
    <w:rsid w:val="4CD97C07"/>
    <w:rsid w:val="4CE10EBC"/>
    <w:rsid w:val="4D1A4385"/>
    <w:rsid w:val="4D1F410F"/>
    <w:rsid w:val="4D3C2B21"/>
    <w:rsid w:val="4D546B4E"/>
    <w:rsid w:val="4D8B2957"/>
    <w:rsid w:val="4D9B60A8"/>
    <w:rsid w:val="4DA045F8"/>
    <w:rsid w:val="4DA45419"/>
    <w:rsid w:val="4DA96DDE"/>
    <w:rsid w:val="4DB549A4"/>
    <w:rsid w:val="4DC04020"/>
    <w:rsid w:val="4DD56171"/>
    <w:rsid w:val="4DE048D9"/>
    <w:rsid w:val="4DE437BB"/>
    <w:rsid w:val="4E081837"/>
    <w:rsid w:val="4E2E5A96"/>
    <w:rsid w:val="4E3B2D09"/>
    <w:rsid w:val="4E3B4158"/>
    <w:rsid w:val="4E49254A"/>
    <w:rsid w:val="4E5D1A62"/>
    <w:rsid w:val="4E802DB2"/>
    <w:rsid w:val="4E9257C2"/>
    <w:rsid w:val="4EBD5A35"/>
    <w:rsid w:val="4ED32074"/>
    <w:rsid w:val="4EDB0E00"/>
    <w:rsid w:val="4F142EED"/>
    <w:rsid w:val="4F1E79DF"/>
    <w:rsid w:val="4F384C59"/>
    <w:rsid w:val="4F5E6013"/>
    <w:rsid w:val="4F8D61B2"/>
    <w:rsid w:val="4F922E03"/>
    <w:rsid w:val="4F953A39"/>
    <w:rsid w:val="4FA86107"/>
    <w:rsid w:val="4FD14B0C"/>
    <w:rsid w:val="4FD44678"/>
    <w:rsid w:val="4FF27227"/>
    <w:rsid w:val="4FF60FB0"/>
    <w:rsid w:val="4FFF1092"/>
    <w:rsid w:val="501916D4"/>
    <w:rsid w:val="50887717"/>
    <w:rsid w:val="509C321B"/>
    <w:rsid w:val="50BF22FD"/>
    <w:rsid w:val="50C80F6B"/>
    <w:rsid w:val="50D63806"/>
    <w:rsid w:val="50E05C11"/>
    <w:rsid w:val="50E40FF4"/>
    <w:rsid w:val="50ED329A"/>
    <w:rsid w:val="50F23090"/>
    <w:rsid w:val="50FE3E85"/>
    <w:rsid w:val="51004E46"/>
    <w:rsid w:val="51276E75"/>
    <w:rsid w:val="512972F7"/>
    <w:rsid w:val="513552F8"/>
    <w:rsid w:val="51466862"/>
    <w:rsid w:val="51682954"/>
    <w:rsid w:val="51B424DA"/>
    <w:rsid w:val="51BC59C3"/>
    <w:rsid w:val="51C52CCA"/>
    <w:rsid w:val="51CD066D"/>
    <w:rsid w:val="51D33465"/>
    <w:rsid w:val="51E46DB3"/>
    <w:rsid w:val="51E56236"/>
    <w:rsid w:val="51FE3510"/>
    <w:rsid w:val="520C4424"/>
    <w:rsid w:val="52175544"/>
    <w:rsid w:val="521A24A5"/>
    <w:rsid w:val="524B20C3"/>
    <w:rsid w:val="524C1B55"/>
    <w:rsid w:val="52651526"/>
    <w:rsid w:val="5267160E"/>
    <w:rsid w:val="526C3ED5"/>
    <w:rsid w:val="527650D4"/>
    <w:rsid w:val="528973D3"/>
    <w:rsid w:val="52A501E1"/>
    <w:rsid w:val="52B94A84"/>
    <w:rsid w:val="52BB70F5"/>
    <w:rsid w:val="52C534A7"/>
    <w:rsid w:val="52D01DD6"/>
    <w:rsid w:val="52E35721"/>
    <w:rsid w:val="52F94A82"/>
    <w:rsid w:val="53007DFA"/>
    <w:rsid w:val="53156E08"/>
    <w:rsid w:val="531A21E2"/>
    <w:rsid w:val="53271222"/>
    <w:rsid w:val="533B6D66"/>
    <w:rsid w:val="534B034B"/>
    <w:rsid w:val="534B6AAB"/>
    <w:rsid w:val="535E2DAB"/>
    <w:rsid w:val="536439F2"/>
    <w:rsid w:val="537B47B7"/>
    <w:rsid w:val="53935CAE"/>
    <w:rsid w:val="539C1A24"/>
    <w:rsid w:val="53B7676C"/>
    <w:rsid w:val="53BA1891"/>
    <w:rsid w:val="53BF4B03"/>
    <w:rsid w:val="53CE3051"/>
    <w:rsid w:val="53E907A4"/>
    <w:rsid w:val="53EC7F4A"/>
    <w:rsid w:val="542E77AC"/>
    <w:rsid w:val="5441185C"/>
    <w:rsid w:val="54437A64"/>
    <w:rsid w:val="544B52C6"/>
    <w:rsid w:val="545151C6"/>
    <w:rsid w:val="546C5794"/>
    <w:rsid w:val="54706734"/>
    <w:rsid w:val="5476085B"/>
    <w:rsid w:val="54784B0E"/>
    <w:rsid w:val="54945FF0"/>
    <w:rsid w:val="54980DCF"/>
    <w:rsid w:val="54A60FF5"/>
    <w:rsid w:val="54D0365C"/>
    <w:rsid w:val="54DD766A"/>
    <w:rsid w:val="54E90C07"/>
    <w:rsid w:val="550E687C"/>
    <w:rsid w:val="55113618"/>
    <w:rsid w:val="5514017E"/>
    <w:rsid w:val="55332E28"/>
    <w:rsid w:val="55430AF8"/>
    <w:rsid w:val="55595D33"/>
    <w:rsid w:val="558132B4"/>
    <w:rsid w:val="55870B10"/>
    <w:rsid w:val="55B62A16"/>
    <w:rsid w:val="55BB66E5"/>
    <w:rsid w:val="55D77776"/>
    <w:rsid w:val="55E9795F"/>
    <w:rsid w:val="55F812AC"/>
    <w:rsid w:val="56033793"/>
    <w:rsid w:val="560C7B24"/>
    <w:rsid w:val="5615022C"/>
    <w:rsid w:val="56284160"/>
    <w:rsid w:val="5649205A"/>
    <w:rsid w:val="564D7741"/>
    <w:rsid w:val="564E56B2"/>
    <w:rsid w:val="56583BF0"/>
    <w:rsid w:val="56787839"/>
    <w:rsid w:val="56795B87"/>
    <w:rsid w:val="56961106"/>
    <w:rsid w:val="5699010C"/>
    <w:rsid w:val="56AA71C7"/>
    <w:rsid w:val="56AF4E6C"/>
    <w:rsid w:val="56B9162B"/>
    <w:rsid w:val="56BE2A4B"/>
    <w:rsid w:val="56D46094"/>
    <w:rsid w:val="56DB644E"/>
    <w:rsid w:val="56EE34FF"/>
    <w:rsid w:val="57117D98"/>
    <w:rsid w:val="57167792"/>
    <w:rsid w:val="57264506"/>
    <w:rsid w:val="5728460B"/>
    <w:rsid w:val="572E7227"/>
    <w:rsid w:val="573F3A55"/>
    <w:rsid w:val="57490F64"/>
    <w:rsid w:val="575B061B"/>
    <w:rsid w:val="57714157"/>
    <w:rsid w:val="577D2469"/>
    <w:rsid w:val="57813B1A"/>
    <w:rsid w:val="57A35C98"/>
    <w:rsid w:val="57AD57F9"/>
    <w:rsid w:val="57AD6976"/>
    <w:rsid w:val="57CA42D0"/>
    <w:rsid w:val="57CA46F6"/>
    <w:rsid w:val="57D3301C"/>
    <w:rsid w:val="57E0529E"/>
    <w:rsid w:val="57E8732A"/>
    <w:rsid w:val="581B48A1"/>
    <w:rsid w:val="581C503D"/>
    <w:rsid w:val="581F1EC4"/>
    <w:rsid w:val="582157F2"/>
    <w:rsid w:val="58253BFF"/>
    <w:rsid w:val="584A4D68"/>
    <w:rsid w:val="586D07ED"/>
    <w:rsid w:val="58752262"/>
    <w:rsid w:val="587F42F1"/>
    <w:rsid w:val="589772B1"/>
    <w:rsid w:val="589A6737"/>
    <w:rsid w:val="58C440B9"/>
    <w:rsid w:val="58EE26A6"/>
    <w:rsid w:val="58F01EDE"/>
    <w:rsid w:val="59111824"/>
    <w:rsid w:val="592E65FD"/>
    <w:rsid w:val="594109DA"/>
    <w:rsid w:val="594B59B8"/>
    <w:rsid w:val="596B2823"/>
    <w:rsid w:val="598E7312"/>
    <w:rsid w:val="599A413C"/>
    <w:rsid w:val="59A007E0"/>
    <w:rsid w:val="59A266BB"/>
    <w:rsid w:val="59A64A35"/>
    <w:rsid w:val="59B00765"/>
    <w:rsid w:val="59B33A00"/>
    <w:rsid w:val="59B64F21"/>
    <w:rsid w:val="59E85597"/>
    <w:rsid w:val="59E92994"/>
    <w:rsid w:val="5A031A7C"/>
    <w:rsid w:val="5A271026"/>
    <w:rsid w:val="5A3229E5"/>
    <w:rsid w:val="5A491330"/>
    <w:rsid w:val="5A545AE1"/>
    <w:rsid w:val="5A555615"/>
    <w:rsid w:val="5A597E20"/>
    <w:rsid w:val="5A5E1032"/>
    <w:rsid w:val="5A626C7D"/>
    <w:rsid w:val="5A8D3B16"/>
    <w:rsid w:val="5AA21C92"/>
    <w:rsid w:val="5ACA2784"/>
    <w:rsid w:val="5AD235AE"/>
    <w:rsid w:val="5ADB41AA"/>
    <w:rsid w:val="5AE720BD"/>
    <w:rsid w:val="5AEA25F9"/>
    <w:rsid w:val="5AEB01EF"/>
    <w:rsid w:val="5AEE5812"/>
    <w:rsid w:val="5AFB0F4F"/>
    <w:rsid w:val="5B1C4493"/>
    <w:rsid w:val="5B2139D2"/>
    <w:rsid w:val="5B247AE3"/>
    <w:rsid w:val="5B2E6EAA"/>
    <w:rsid w:val="5B302F7D"/>
    <w:rsid w:val="5B40395B"/>
    <w:rsid w:val="5B581407"/>
    <w:rsid w:val="5B81038C"/>
    <w:rsid w:val="5B8A3D98"/>
    <w:rsid w:val="5B8D2510"/>
    <w:rsid w:val="5BA84B5A"/>
    <w:rsid w:val="5BA91889"/>
    <w:rsid w:val="5BB46836"/>
    <w:rsid w:val="5BCD3091"/>
    <w:rsid w:val="5BD33BFB"/>
    <w:rsid w:val="5BED6295"/>
    <w:rsid w:val="5C055603"/>
    <w:rsid w:val="5C1309A1"/>
    <w:rsid w:val="5C17485A"/>
    <w:rsid w:val="5C260F39"/>
    <w:rsid w:val="5C2777DD"/>
    <w:rsid w:val="5C434B39"/>
    <w:rsid w:val="5C5647C9"/>
    <w:rsid w:val="5C5936AB"/>
    <w:rsid w:val="5C597977"/>
    <w:rsid w:val="5C6764DC"/>
    <w:rsid w:val="5C6C1FE0"/>
    <w:rsid w:val="5C6E3CC8"/>
    <w:rsid w:val="5C7A7FB4"/>
    <w:rsid w:val="5C822397"/>
    <w:rsid w:val="5C96222F"/>
    <w:rsid w:val="5CAC5F27"/>
    <w:rsid w:val="5CAF27D3"/>
    <w:rsid w:val="5CCA43C2"/>
    <w:rsid w:val="5CD15C33"/>
    <w:rsid w:val="5CD87E26"/>
    <w:rsid w:val="5CE83C39"/>
    <w:rsid w:val="5CEF5032"/>
    <w:rsid w:val="5CF961E0"/>
    <w:rsid w:val="5D0028BD"/>
    <w:rsid w:val="5D04068C"/>
    <w:rsid w:val="5D2B0C5E"/>
    <w:rsid w:val="5D395416"/>
    <w:rsid w:val="5D3E5E0F"/>
    <w:rsid w:val="5D59614F"/>
    <w:rsid w:val="5D5A1C44"/>
    <w:rsid w:val="5D784005"/>
    <w:rsid w:val="5D7D1043"/>
    <w:rsid w:val="5DA108C7"/>
    <w:rsid w:val="5DB03840"/>
    <w:rsid w:val="5DC90498"/>
    <w:rsid w:val="5DCC7474"/>
    <w:rsid w:val="5DDB48D7"/>
    <w:rsid w:val="5DF204BB"/>
    <w:rsid w:val="5DFA723F"/>
    <w:rsid w:val="5E021EBA"/>
    <w:rsid w:val="5E0625D3"/>
    <w:rsid w:val="5E2B2F80"/>
    <w:rsid w:val="5E45796B"/>
    <w:rsid w:val="5E4D2A4E"/>
    <w:rsid w:val="5E5133CB"/>
    <w:rsid w:val="5E7508F3"/>
    <w:rsid w:val="5E7F306C"/>
    <w:rsid w:val="5E9342AD"/>
    <w:rsid w:val="5EA04F3E"/>
    <w:rsid w:val="5EB250EC"/>
    <w:rsid w:val="5ED46A1E"/>
    <w:rsid w:val="5F061163"/>
    <w:rsid w:val="5F0778F3"/>
    <w:rsid w:val="5F15356E"/>
    <w:rsid w:val="5F1A552F"/>
    <w:rsid w:val="5F1C67BD"/>
    <w:rsid w:val="5F1C74E0"/>
    <w:rsid w:val="5F36102C"/>
    <w:rsid w:val="5F4E3B36"/>
    <w:rsid w:val="5F746ACE"/>
    <w:rsid w:val="5F7D0FF2"/>
    <w:rsid w:val="5F8761F3"/>
    <w:rsid w:val="5F8A1103"/>
    <w:rsid w:val="5F8F0430"/>
    <w:rsid w:val="5F9025A4"/>
    <w:rsid w:val="5F9B7B66"/>
    <w:rsid w:val="5FA337D5"/>
    <w:rsid w:val="5FAB12D0"/>
    <w:rsid w:val="5FB30788"/>
    <w:rsid w:val="5FBB4C21"/>
    <w:rsid w:val="5FC57A9A"/>
    <w:rsid w:val="5FCF05AB"/>
    <w:rsid w:val="5FD041B7"/>
    <w:rsid w:val="5FD41B9D"/>
    <w:rsid w:val="5FDA7F55"/>
    <w:rsid w:val="603845E1"/>
    <w:rsid w:val="6067606B"/>
    <w:rsid w:val="609A7BDA"/>
    <w:rsid w:val="60A25186"/>
    <w:rsid w:val="60A742B8"/>
    <w:rsid w:val="60B36103"/>
    <w:rsid w:val="60B93750"/>
    <w:rsid w:val="60DE47E5"/>
    <w:rsid w:val="60E329DB"/>
    <w:rsid w:val="60EC44F2"/>
    <w:rsid w:val="61092662"/>
    <w:rsid w:val="611A0B61"/>
    <w:rsid w:val="61386141"/>
    <w:rsid w:val="61406809"/>
    <w:rsid w:val="617761CA"/>
    <w:rsid w:val="619262E0"/>
    <w:rsid w:val="61927118"/>
    <w:rsid w:val="619B6CA6"/>
    <w:rsid w:val="61AE784E"/>
    <w:rsid w:val="61B800C3"/>
    <w:rsid w:val="61BD4F8F"/>
    <w:rsid w:val="61CD685F"/>
    <w:rsid w:val="61D37DF9"/>
    <w:rsid w:val="61E2783F"/>
    <w:rsid w:val="61E852D0"/>
    <w:rsid w:val="61F268AD"/>
    <w:rsid w:val="61F77656"/>
    <w:rsid w:val="61FB7708"/>
    <w:rsid w:val="621412DA"/>
    <w:rsid w:val="62295CAF"/>
    <w:rsid w:val="62432304"/>
    <w:rsid w:val="624F75C9"/>
    <w:rsid w:val="62612688"/>
    <w:rsid w:val="62657D41"/>
    <w:rsid w:val="62854F64"/>
    <w:rsid w:val="62917EA7"/>
    <w:rsid w:val="62AB2AD2"/>
    <w:rsid w:val="62AD2F0F"/>
    <w:rsid w:val="62DD1979"/>
    <w:rsid w:val="62FA7F88"/>
    <w:rsid w:val="63024CDB"/>
    <w:rsid w:val="630E7BB7"/>
    <w:rsid w:val="631635CB"/>
    <w:rsid w:val="634C2859"/>
    <w:rsid w:val="634E69A8"/>
    <w:rsid w:val="636839E7"/>
    <w:rsid w:val="638422AD"/>
    <w:rsid w:val="63D7363B"/>
    <w:rsid w:val="64001594"/>
    <w:rsid w:val="64032E1D"/>
    <w:rsid w:val="64077656"/>
    <w:rsid w:val="642146E8"/>
    <w:rsid w:val="644F149D"/>
    <w:rsid w:val="64647A60"/>
    <w:rsid w:val="646628BD"/>
    <w:rsid w:val="647045AC"/>
    <w:rsid w:val="64723B87"/>
    <w:rsid w:val="6478414D"/>
    <w:rsid w:val="64981C09"/>
    <w:rsid w:val="64B811FD"/>
    <w:rsid w:val="64D62D1E"/>
    <w:rsid w:val="64E6433A"/>
    <w:rsid w:val="64F06E15"/>
    <w:rsid w:val="650777BC"/>
    <w:rsid w:val="651434F5"/>
    <w:rsid w:val="651E23E0"/>
    <w:rsid w:val="652010EB"/>
    <w:rsid w:val="652F0984"/>
    <w:rsid w:val="653445A6"/>
    <w:rsid w:val="65435D4F"/>
    <w:rsid w:val="655A6038"/>
    <w:rsid w:val="655F7F06"/>
    <w:rsid w:val="6561145C"/>
    <w:rsid w:val="65714A0F"/>
    <w:rsid w:val="657F5EF5"/>
    <w:rsid w:val="65B04251"/>
    <w:rsid w:val="65B06DD8"/>
    <w:rsid w:val="65B36DC9"/>
    <w:rsid w:val="65B7211B"/>
    <w:rsid w:val="65BE1E08"/>
    <w:rsid w:val="65DF5EA7"/>
    <w:rsid w:val="65E3135F"/>
    <w:rsid w:val="65EA3442"/>
    <w:rsid w:val="65F339A1"/>
    <w:rsid w:val="65FA5EC3"/>
    <w:rsid w:val="660F356F"/>
    <w:rsid w:val="66212448"/>
    <w:rsid w:val="662B17B7"/>
    <w:rsid w:val="66353C39"/>
    <w:rsid w:val="66374D51"/>
    <w:rsid w:val="66386B93"/>
    <w:rsid w:val="663A5671"/>
    <w:rsid w:val="664754CC"/>
    <w:rsid w:val="6656132B"/>
    <w:rsid w:val="666C4FEF"/>
    <w:rsid w:val="667A75AC"/>
    <w:rsid w:val="66830E1C"/>
    <w:rsid w:val="668B4B3B"/>
    <w:rsid w:val="669E1672"/>
    <w:rsid w:val="66A837B0"/>
    <w:rsid w:val="66AA00FE"/>
    <w:rsid w:val="66B86A98"/>
    <w:rsid w:val="66BF35F8"/>
    <w:rsid w:val="66EA6932"/>
    <w:rsid w:val="66ED608F"/>
    <w:rsid w:val="66F4345B"/>
    <w:rsid w:val="670879D0"/>
    <w:rsid w:val="67100F89"/>
    <w:rsid w:val="67191A28"/>
    <w:rsid w:val="674E7642"/>
    <w:rsid w:val="67633651"/>
    <w:rsid w:val="677103CD"/>
    <w:rsid w:val="67A3634C"/>
    <w:rsid w:val="67C15E24"/>
    <w:rsid w:val="67C40CF7"/>
    <w:rsid w:val="67C928ED"/>
    <w:rsid w:val="6816630E"/>
    <w:rsid w:val="683D0582"/>
    <w:rsid w:val="68497388"/>
    <w:rsid w:val="6849784E"/>
    <w:rsid w:val="685D622B"/>
    <w:rsid w:val="686A5BA8"/>
    <w:rsid w:val="68851B31"/>
    <w:rsid w:val="68865812"/>
    <w:rsid w:val="68954FB1"/>
    <w:rsid w:val="689B57A5"/>
    <w:rsid w:val="689D43BA"/>
    <w:rsid w:val="68B72D25"/>
    <w:rsid w:val="68BE49D4"/>
    <w:rsid w:val="68C25D41"/>
    <w:rsid w:val="68E95472"/>
    <w:rsid w:val="68EF009B"/>
    <w:rsid w:val="68F71332"/>
    <w:rsid w:val="68FC1F5B"/>
    <w:rsid w:val="691622B9"/>
    <w:rsid w:val="69205D6C"/>
    <w:rsid w:val="69566824"/>
    <w:rsid w:val="697951FE"/>
    <w:rsid w:val="697C5372"/>
    <w:rsid w:val="69A43596"/>
    <w:rsid w:val="69B316D3"/>
    <w:rsid w:val="69B75CDC"/>
    <w:rsid w:val="69C85EF5"/>
    <w:rsid w:val="69D36AAC"/>
    <w:rsid w:val="69D62629"/>
    <w:rsid w:val="69DB6CFC"/>
    <w:rsid w:val="69DE683A"/>
    <w:rsid w:val="69E86F2E"/>
    <w:rsid w:val="69EC20C4"/>
    <w:rsid w:val="69F27A8E"/>
    <w:rsid w:val="6A091094"/>
    <w:rsid w:val="6A0C62BC"/>
    <w:rsid w:val="6A104ED0"/>
    <w:rsid w:val="6A120A85"/>
    <w:rsid w:val="6A2405BC"/>
    <w:rsid w:val="6A3520A1"/>
    <w:rsid w:val="6A594013"/>
    <w:rsid w:val="6A5E5A1D"/>
    <w:rsid w:val="6A842CCB"/>
    <w:rsid w:val="6A91753E"/>
    <w:rsid w:val="6AA475DC"/>
    <w:rsid w:val="6AB97CDA"/>
    <w:rsid w:val="6AD8627E"/>
    <w:rsid w:val="6AD94A50"/>
    <w:rsid w:val="6ADD6D59"/>
    <w:rsid w:val="6ADF1431"/>
    <w:rsid w:val="6AEE4DE1"/>
    <w:rsid w:val="6AF14A60"/>
    <w:rsid w:val="6AFD47A7"/>
    <w:rsid w:val="6B161FA3"/>
    <w:rsid w:val="6B1D0D8D"/>
    <w:rsid w:val="6B3C3A81"/>
    <w:rsid w:val="6B5F16FF"/>
    <w:rsid w:val="6B65093F"/>
    <w:rsid w:val="6B6F46B7"/>
    <w:rsid w:val="6B7E419D"/>
    <w:rsid w:val="6B9D5B03"/>
    <w:rsid w:val="6B9F2FD3"/>
    <w:rsid w:val="6BA0037C"/>
    <w:rsid w:val="6BAD7F86"/>
    <w:rsid w:val="6BC40270"/>
    <w:rsid w:val="6BD45003"/>
    <w:rsid w:val="6BD460E4"/>
    <w:rsid w:val="6BD946DA"/>
    <w:rsid w:val="6BDE4972"/>
    <w:rsid w:val="6C0943DA"/>
    <w:rsid w:val="6C1303AD"/>
    <w:rsid w:val="6C3A2963"/>
    <w:rsid w:val="6C442A34"/>
    <w:rsid w:val="6C476E27"/>
    <w:rsid w:val="6C512723"/>
    <w:rsid w:val="6C5C00E6"/>
    <w:rsid w:val="6C7B4AE4"/>
    <w:rsid w:val="6C856FDF"/>
    <w:rsid w:val="6C857DBE"/>
    <w:rsid w:val="6CCC7F72"/>
    <w:rsid w:val="6CCE26CE"/>
    <w:rsid w:val="6CD07D1A"/>
    <w:rsid w:val="6CDC0AFA"/>
    <w:rsid w:val="6CE84BCC"/>
    <w:rsid w:val="6CF42093"/>
    <w:rsid w:val="6D25437A"/>
    <w:rsid w:val="6D800E42"/>
    <w:rsid w:val="6DAB45AC"/>
    <w:rsid w:val="6DAF1661"/>
    <w:rsid w:val="6DE934FE"/>
    <w:rsid w:val="6DEA56AA"/>
    <w:rsid w:val="6E093064"/>
    <w:rsid w:val="6E0E76F4"/>
    <w:rsid w:val="6E3F2E3C"/>
    <w:rsid w:val="6E483666"/>
    <w:rsid w:val="6E54692E"/>
    <w:rsid w:val="6E6A3AFC"/>
    <w:rsid w:val="6E6E23D5"/>
    <w:rsid w:val="6EA92921"/>
    <w:rsid w:val="6EB57A16"/>
    <w:rsid w:val="6EBD0736"/>
    <w:rsid w:val="6EEC576E"/>
    <w:rsid w:val="6EEF6DB5"/>
    <w:rsid w:val="6EF87942"/>
    <w:rsid w:val="6F095A20"/>
    <w:rsid w:val="6F201380"/>
    <w:rsid w:val="6F2917B9"/>
    <w:rsid w:val="6F386464"/>
    <w:rsid w:val="6F513184"/>
    <w:rsid w:val="6F5B359E"/>
    <w:rsid w:val="6F650B9C"/>
    <w:rsid w:val="6F7A6C7C"/>
    <w:rsid w:val="6FAF4473"/>
    <w:rsid w:val="6FB82D8B"/>
    <w:rsid w:val="6FC23E11"/>
    <w:rsid w:val="6FC64721"/>
    <w:rsid w:val="6FDA213A"/>
    <w:rsid w:val="6FE73758"/>
    <w:rsid w:val="7015071E"/>
    <w:rsid w:val="70361664"/>
    <w:rsid w:val="703F6264"/>
    <w:rsid w:val="703F68B3"/>
    <w:rsid w:val="70496084"/>
    <w:rsid w:val="704E127D"/>
    <w:rsid w:val="70623F4F"/>
    <w:rsid w:val="706945E2"/>
    <w:rsid w:val="706C675A"/>
    <w:rsid w:val="70704631"/>
    <w:rsid w:val="7072322B"/>
    <w:rsid w:val="70740421"/>
    <w:rsid w:val="708A713F"/>
    <w:rsid w:val="7091280D"/>
    <w:rsid w:val="70A86E0F"/>
    <w:rsid w:val="710535BC"/>
    <w:rsid w:val="710835EA"/>
    <w:rsid w:val="710A36B8"/>
    <w:rsid w:val="71204D79"/>
    <w:rsid w:val="71266CE0"/>
    <w:rsid w:val="71384593"/>
    <w:rsid w:val="714006D8"/>
    <w:rsid w:val="714D2F78"/>
    <w:rsid w:val="715C4C76"/>
    <w:rsid w:val="71736EC5"/>
    <w:rsid w:val="719738BB"/>
    <w:rsid w:val="71A26518"/>
    <w:rsid w:val="71C011C9"/>
    <w:rsid w:val="71C9253B"/>
    <w:rsid w:val="71D20D65"/>
    <w:rsid w:val="71EB4FDF"/>
    <w:rsid w:val="71EE783C"/>
    <w:rsid w:val="721718D8"/>
    <w:rsid w:val="722472F9"/>
    <w:rsid w:val="7227787A"/>
    <w:rsid w:val="723851EE"/>
    <w:rsid w:val="723D314C"/>
    <w:rsid w:val="72405FAF"/>
    <w:rsid w:val="72595A20"/>
    <w:rsid w:val="72B52D33"/>
    <w:rsid w:val="72B83F28"/>
    <w:rsid w:val="72C05E7C"/>
    <w:rsid w:val="72DB3E74"/>
    <w:rsid w:val="73062006"/>
    <w:rsid w:val="73211B79"/>
    <w:rsid w:val="733702FE"/>
    <w:rsid w:val="737639F2"/>
    <w:rsid w:val="7395047B"/>
    <w:rsid w:val="73B03F21"/>
    <w:rsid w:val="73BC2BEE"/>
    <w:rsid w:val="73F015D1"/>
    <w:rsid w:val="73F81D26"/>
    <w:rsid w:val="74045D81"/>
    <w:rsid w:val="740A79FB"/>
    <w:rsid w:val="740B36FD"/>
    <w:rsid w:val="74175EEF"/>
    <w:rsid w:val="741971A0"/>
    <w:rsid w:val="74293CF2"/>
    <w:rsid w:val="742C5772"/>
    <w:rsid w:val="743C4129"/>
    <w:rsid w:val="744A0578"/>
    <w:rsid w:val="74511A13"/>
    <w:rsid w:val="74514AAA"/>
    <w:rsid w:val="746B7831"/>
    <w:rsid w:val="74757F13"/>
    <w:rsid w:val="747E15B2"/>
    <w:rsid w:val="7494213F"/>
    <w:rsid w:val="74DA61B1"/>
    <w:rsid w:val="74E37800"/>
    <w:rsid w:val="74FD13C6"/>
    <w:rsid w:val="75006875"/>
    <w:rsid w:val="7521404C"/>
    <w:rsid w:val="75251A57"/>
    <w:rsid w:val="7529228A"/>
    <w:rsid w:val="7538135D"/>
    <w:rsid w:val="755A7724"/>
    <w:rsid w:val="75711F2B"/>
    <w:rsid w:val="7571642D"/>
    <w:rsid w:val="75944E86"/>
    <w:rsid w:val="75A741CE"/>
    <w:rsid w:val="75B01D1B"/>
    <w:rsid w:val="76003BFE"/>
    <w:rsid w:val="76102CCA"/>
    <w:rsid w:val="761842B1"/>
    <w:rsid w:val="76213B8F"/>
    <w:rsid w:val="76462DED"/>
    <w:rsid w:val="764D0DB1"/>
    <w:rsid w:val="764D182A"/>
    <w:rsid w:val="7653014C"/>
    <w:rsid w:val="7653495D"/>
    <w:rsid w:val="765374BA"/>
    <w:rsid w:val="76671762"/>
    <w:rsid w:val="767F2136"/>
    <w:rsid w:val="76827B67"/>
    <w:rsid w:val="76941DF9"/>
    <w:rsid w:val="76AE1A9F"/>
    <w:rsid w:val="76C14712"/>
    <w:rsid w:val="76C22B3C"/>
    <w:rsid w:val="76D47FB0"/>
    <w:rsid w:val="76EE4FB5"/>
    <w:rsid w:val="76FD6B46"/>
    <w:rsid w:val="771277BC"/>
    <w:rsid w:val="77235CF4"/>
    <w:rsid w:val="772B3A82"/>
    <w:rsid w:val="772E3BC6"/>
    <w:rsid w:val="774059AA"/>
    <w:rsid w:val="7744525F"/>
    <w:rsid w:val="77572870"/>
    <w:rsid w:val="77616242"/>
    <w:rsid w:val="777767E3"/>
    <w:rsid w:val="77A70DAE"/>
    <w:rsid w:val="77BA54E4"/>
    <w:rsid w:val="77C67B1D"/>
    <w:rsid w:val="77CC3031"/>
    <w:rsid w:val="77DE17DF"/>
    <w:rsid w:val="77E562AF"/>
    <w:rsid w:val="78091376"/>
    <w:rsid w:val="78266E07"/>
    <w:rsid w:val="782D265D"/>
    <w:rsid w:val="782F39A3"/>
    <w:rsid w:val="78410427"/>
    <w:rsid w:val="78513A25"/>
    <w:rsid w:val="78573F32"/>
    <w:rsid w:val="7864615C"/>
    <w:rsid w:val="78702BCD"/>
    <w:rsid w:val="787A5BC5"/>
    <w:rsid w:val="787C44C2"/>
    <w:rsid w:val="7899595C"/>
    <w:rsid w:val="78B12A8F"/>
    <w:rsid w:val="78CD3C42"/>
    <w:rsid w:val="78DE582C"/>
    <w:rsid w:val="78FD3604"/>
    <w:rsid w:val="791C26E4"/>
    <w:rsid w:val="791C367F"/>
    <w:rsid w:val="792D7EB7"/>
    <w:rsid w:val="793C4650"/>
    <w:rsid w:val="796E4346"/>
    <w:rsid w:val="796F3C20"/>
    <w:rsid w:val="7971244A"/>
    <w:rsid w:val="797D10D1"/>
    <w:rsid w:val="79D13EFF"/>
    <w:rsid w:val="7A2A7E0E"/>
    <w:rsid w:val="7A2D2312"/>
    <w:rsid w:val="7A2E56C6"/>
    <w:rsid w:val="7A2F0E41"/>
    <w:rsid w:val="7A471A08"/>
    <w:rsid w:val="7A50112D"/>
    <w:rsid w:val="7A5303B7"/>
    <w:rsid w:val="7A58695E"/>
    <w:rsid w:val="7A5F5291"/>
    <w:rsid w:val="7A6D0779"/>
    <w:rsid w:val="7A91393C"/>
    <w:rsid w:val="7A93766B"/>
    <w:rsid w:val="7AB56A34"/>
    <w:rsid w:val="7AB85DC9"/>
    <w:rsid w:val="7ABE1753"/>
    <w:rsid w:val="7AC25CFA"/>
    <w:rsid w:val="7ADA5C0A"/>
    <w:rsid w:val="7AE54097"/>
    <w:rsid w:val="7AF17B1D"/>
    <w:rsid w:val="7B080092"/>
    <w:rsid w:val="7B0D320F"/>
    <w:rsid w:val="7B1775F3"/>
    <w:rsid w:val="7B2128A5"/>
    <w:rsid w:val="7B306A31"/>
    <w:rsid w:val="7B356A77"/>
    <w:rsid w:val="7B5953DA"/>
    <w:rsid w:val="7B6D30C0"/>
    <w:rsid w:val="7B750C61"/>
    <w:rsid w:val="7B8553AF"/>
    <w:rsid w:val="7B884480"/>
    <w:rsid w:val="7BAA042F"/>
    <w:rsid w:val="7BAA6AF4"/>
    <w:rsid w:val="7BBD15AD"/>
    <w:rsid w:val="7BEA7A8D"/>
    <w:rsid w:val="7BEB064D"/>
    <w:rsid w:val="7BF0110C"/>
    <w:rsid w:val="7BFF3843"/>
    <w:rsid w:val="7C0C32A9"/>
    <w:rsid w:val="7C121EBC"/>
    <w:rsid w:val="7C1855F4"/>
    <w:rsid w:val="7C214F65"/>
    <w:rsid w:val="7C222124"/>
    <w:rsid w:val="7C296AC3"/>
    <w:rsid w:val="7C2D22A2"/>
    <w:rsid w:val="7C33385F"/>
    <w:rsid w:val="7C467423"/>
    <w:rsid w:val="7C593EC4"/>
    <w:rsid w:val="7C6F51C1"/>
    <w:rsid w:val="7C732FC6"/>
    <w:rsid w:val="7C7C51E9"/>
    <w:rsid w:val="7C7F0CF6"/>
    <w:rsid w:val="7C812063"/>
    <w:rsid w:val="7C95079F"/>
    <w:rsid w:val="7C9B31EA"/>
    <w:rsid w:val="7CB94ED2"/>
    <w:rsid w:val="7CC011C2"/>
    <w:rsid w:val="7CD3247C"/>
    <w:rsid w:val="7CD35275"/>
    <w:rsid w:val="7CF448C7"/>
    <w:rsid w:val="7D121DFA"/>
    <w:rsid w:val="7D233082"/>
    <w:rsid w:val="7D3A7EC8"/>
    <w:rsid w:val="7D4E6A5F"/>
    <w:rsid w:val="7D611E07"/>
    <w:rsid w:val="7D7F2B0C"/>
    <w:rsid w:val="7D827F87"/>
    <w:rsid w:val="7D8D05FD"/>
    <w:rsid w:val="7DA87BDA"/>
    <w:rsid w:val="7DC73A7E"/>
    <w:rsid w:val="7DD9119A"/>
    <w:rsid w:val="7DDD3A88"/>
    <w:rsid w:val="7DE03B4C"/>
    <w:rsid w:val="7DE65C13"/>
    <w:rsid w:val="7DE77F68"/>
    <w:rsid w:val="7E1963D1"/>
    <w:rsid w:val="7E1A224A"/>
    <w:rsid w:val="7E3F453A"/>
    <w:rsid w:val="7E5E1E85"/>
    <w:rsid w:val="7E664AEC"/>
    <w:rsid w:val="7E8748CF"/>
    <w:rsid w:val="7E9F125B"/>
    <w:rsid w:val="7EAE3080"/>
    <w:rsid w:val="7ED43D43"/>
    <w:rsid w:val="7EED6C62"/>
    <w:rsid w:val="7EEE0014"/>
    <w:rsid w:val="7F147326"/>
    <w:rsid w:val="7F203F2F"/>
    <w:rsid w:val="7F2A102B"/>
    <w:rsid w:val="7F382C5F"/>
    <w:rsid w:val="7F42175F"/>
    <w:rsid w:val="7F753962"/>
    <w:rsid w:val="7F7B41DB"/>
    <w:rsid w:val="7F9D532F"/>
    <w:rsid w:val="7FA41BEE"/>
    <w:rsid w:val="7FA823A9"/>
    <w:rsid w:val="7FB56079"/>
    <w:rsid w:val="7FBD4DD9"/>
    <w:rsid w:val="7FE34A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2026-03-12T00:36:00Z</dcterms:created>
  <dc:creator>刘逸宇</dc:creator>
  <cp:lastModifiedBy>刘逸宇</cp:lastModifiedBy>
  <dcterms:modified xsi:type="dcterms:W3CDTF">2026-03-20T02:31:24Z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63E263EFBD3549108B66687C2EBE4E23</vt:lpwstr>
  </property>
</Properties>
</file>