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/>
          <w:color w:val="auto"/>
          <w:sz w:val="32"/>
          <w:szCs w:val="32"/>
          <w:highlight w:val="none"/>
        </w:rPr>
      </w:pPr>
      <w:r>
        <w:rPr>
          <w:rFonts w:hint="eastAsia" w:ascii="方正小标宋_GBK" w:hAnsi="方正小标宋_GBK" w:eastAsia="方正小标宋_GBK" w:cs="方正小标宋_GBK"/>
          <w:b/>
          <w:color w:val="auto"/>
          <w:sz w:val="32"/>
          <w:szCs w:val="32"/>
          <w:highlight w:val="none"/>
          <w:lang w:eastAsia="zh-CN"/>
        </w:rPr>
        <w:t>采购清单</w:t>
      </w:r>
    </w:p>
    <w:tbl>
      <w:tblPr>
        <w:tblStyle w:val="4"/>
        <w:tblW w:w="9257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739"/>
        <w:gridCol w:w="2093"/>
        <w:gridCol w:w="2675"/>
        <w:gridCol w:w="738"/>
        <w:gridCol w:w="758"/>
        <w:gridCol w:w="1097"/>
        <w:gridCol w:w="1157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49" w:hRule="atLeast"/>
          <w:tblHeader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需求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规格型号/主要技术、商务要求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需求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计量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概算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单价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（元）</w:t>
            </w: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概算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总价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（元）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23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bookmarkStart w:id="0" w:name="OLE_LINK1" w:colFirst="7" w:colLast="7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德普士天然酯绝缘油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江苏双江能源科技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15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L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362</w:t>
            </w: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5430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927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top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1204EN天然酯绝缘油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15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L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362</w:t>
            </w: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5430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97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top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CTR天然酯绝缘油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中国石化长城润滑油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15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L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362</w:t>
            </w: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5430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97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RAPO天然酯绝缘油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广东卓原新材料科技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15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L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362</w:t>
            </w: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5430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23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44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气相色谱柱GS-GASPRO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安捷伦，型号：113-4332，规格：30m*0.32mm,包安装调试。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根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8800</w:t>
            </w: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8800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97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6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变压器油样品A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密度、运动黏度（40℃）、闪点（闭口），有效期1年以上。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560</w:t>
            </w: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1120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9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7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变压器油样品B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击穿电压、介质损耗因数（90℃），有效期1年以上。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560</w:t>
            </w: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1120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73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开口闪点标准物质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（二级）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GBW(E)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110054 143.5℃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590</w:t>
            </w: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590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9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9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 xml:space="preserve">硼砂pH溶液标准物质  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60GBW(E)130469； 9.18(25℃)  90mL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95</w:t>
            </w: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95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9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10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糠醛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Arial" w:hAnsi="Arial" w:eastAsia="宋体" w:cs="Times New Roman"/>
                <w:b/>
                <w:bCs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511175</wp:posOffset>
                  </wp:positionH>
                  <wp:positionV relativeFrom="paragraph">
                    <wp:posOffset>265430</wp:posOffset>
                  </wp:positionV>
                  <wp:extent cx="294005" cy="865505"/>
                  <wp:effectExtent l="0" t="0" r="10795" b="10795"/>
                  <wp:wrapSquare wrapText="bothSides"/>
                  <wp:docPr id="1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28375" t="11691" r="21954" b="213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005" cy="865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CAS NO. [98-01-1]；250mg厂家:Dr.Ehrenstorfer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788</w:t>
            </w: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1576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9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11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pH缓冲溶液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梅特勒 pH=4.01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290</w:t>
            </w: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580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9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12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pH缓冲溶液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梅特勒 pH=7</w:t>
            </w:r>
          </w:p>
          <w:p>
            <w:pPr>
              <w:pStyle w:val="2"/>
              <w:rPr>
                <w:rFonts w:hint="eastAsia" w:ascii="Arial" w:hAnsi="Arial" w:eastAsia="宋体" w:cs="Times New Roman"/>
                <w:b/>
                <w:bCs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481965" cy="850900"/>
                  <wp:effectExtent l="0" t="0" r="13335" b="6350"/>
                  <wp:docPr id="2" name="图片 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 l="23226" t="6253" r="8203" b="204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965" cy="850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290</w:t>
            </w: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580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9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13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pH缓冲溶液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梅特勒 pH=10</w:t>
            </w:r>
          </w:p>
          <w:p>
            <w:pPr>
              <w:pStyle w:val="2"/>
              <w:rPr>
                <w:rFonts w:hint="eastAsia" w:ascii="Arial" w:hAnsi="Arial" w:eastAsia="宋体" w:cs="Times New Roman"/>
                <w:b/>
                <w:bCs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304165" cy="563880"/>
                  <wp:effectExtent l="0" t="0" r="635" b="7620"/>
                  <wp:docPr id="12" name="图片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 l="15695" t="9230" r="9609" b="272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165" cy="563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290</w:t>
            </w: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290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9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14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饱和氯化钾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3mol/L,梅特勒</w:t>
            </w:r>
          </w:p>
          <w:p>
            <w:pPr>
              <w:pStyle w:val="2"/>
              <w:rPr>
                <w:rFonts w:hint="eastAsia" w:ascii="Arial" w:hAnsi="Arial" w:eastAsia="宋体" w:cs="Times New Roman"/>
                <w:b/>
                <w:bCs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337185" cy="675005"/>
                  <wp:effectExtent l="0" t="0" r="5715" b="10795"/>
                  <wp:docPr id="13" name="图片 1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l="7409" t="2822" r="14270" b="253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185" cy="675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488</w:t>
            </w: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488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9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15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微水标物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3.8-4.2 mg H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vertAlign w:val="subscript"/>
                <w:lang w:val="en-US" w:eastAsia="zh-CN" w:bidi="ar-SA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0/ml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日本三菱</w:t>
            </w:r>
          </w:p>
          <w:p>
            <w:pPr>
              <w:pStyle w:val="2"/>
              <w:rPr>
                <w:rFonts w:hint="eastAsia" w:ascii="Arial" w:hAnsi="Arial" w:eastAsia="宋体" w:cs="Times New Roman"/>
                <w:b/>
                <w:bCs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440055" cy="685800"/>
                  <wp:effectExtent l="0" t="0" r="17145" b="0"/>
                  <wp:docPr id="14" name="图片 1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l="14993" t="20089" r="14320" b="294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055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1000</w:t>
            </w: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1000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9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16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倾点标准物质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pStyle w:val="2"/>
              <w:rPr>
                <w:rFonts w:hint="eastAsia" w:ascii="Arial" w:hAnsi="Arial" w:eastAsia="宋体" w:cs="Times New Roman"/>
                <w:b/>
                <w:bCs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GBW13244,150ml/瓶,倾点-30℃,中国计量院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300</w:t>
            </w: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300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9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17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乙醇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Ar,500ml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24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19.5</w:t>
            </w: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468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97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18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库仑法AG 阳极液（货号：34868）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品牌：霍尼韦尔；品名：阳极夜 ；规格：500ml/瓶；有效期1年以上。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1400</w:t>
            </w: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4200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86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19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油中颗粒标准物质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GBW(E) 120017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质量浓度5.00 mg/L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1688</w:t>
            </w: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1688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80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20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压力表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Arial" w:hAnsi="Arial" w:eastAsia="宋体" w:cs="Times New Roman"/>
                <w:b/>
                <w:bCs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压力表：YTH-063-ZK-513/0~6MPa；面板安装，轴向接口，ZG1/4/0~6MPa/表壳304，表盘316,带校准报告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241300</wp:posOffset>
                  </wp:positionH>
                  <wp:positionV relativeFrom="paragraph">
                    <wp:posOffset>713740</wp:posOffset>
                  </wp:positionV>
                  <wp:extent cx="773430" cy="628015"/>
                  <wp:effectExtent l="0" t="0" r="7620" b="635"/>
                  <wp:wrapSquare wrapText="bothSides"/>
                  <wp:docPr id="15" name="图片 15" descr="mmexport17604936967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5" descr="mmexport176049369674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l="23332" t="16833" r="27869" b="237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430" cy="6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207010</wp:posOffset>
                  </wp:positionH>
                  <wp:positionV relativeFrom="paragraph">
                    <wp:posOffset>22860</wp:posOffset>
                  </wp:positionV>
                  <wp:extent cx="924560" cy="673735"/>
                  <wp:effectExtent l="0" t="0" r="8890" b="12065"/>
                  <wp:wrapSquare wrapText="bothSides"/>
                  <wp:docPr id="16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l="14085" t="25222" r="40293" b="249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4560" cy="673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280</w:t>
            </w: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1120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78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21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压力表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Arial" w:hAnsi="Arial" w:eastAsia="宋体" w:cs="Times New Roman"/>
                <w:b/>
                <w:bCs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全不锈钢压力表：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型号：YTH-063-ZK-513/M570.R14-0.1~2.4MPa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参数：量程-0.1-2.4MPa，精度等2.5，连接方式外ZG1/4，轴向安装，表盘直径63mm,带校准报告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269240</wp:posOffset>
                  </wp:positionH>
                  <wp:positionV relativeFrom="paragraph">
                    <wp:posOffset>676275</wp:posOffset>
                  </wp:positionV>
                  <wp:extent cx="690245" cy="659130"/>
                  <wp:effectExtent l="0" t="0" r="14605" b="7620"/>
                  <wp:wrapTopAndBottom/>
                  <wp:docPr id="17" name="图片 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r="32190" b="29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245" cy="659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299085</wp:posOffset>
                  </wp:positionH>
                  <wp:positionV relativeFrom="paragraph">
                    <wp:posOffset>1905</wp:posOffset>
                  </wp:positionV>
                  <wp:extent cx="669290" cy="622935"/>
                  <wp:effectExtent l="0" t="0" r="16510" b="5715"/>
                  <wp:wrapSquare wrapText="bothSides"/>
                  <wp:docPr id="18" name="图片 18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8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rcRect l="4545" t="-2939" r="38103" b="228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290" cy="6229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8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280</w:t>
            </w: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2240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08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top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22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活塞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产品货号707531,产品名称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Piston head for Titrette® 10 ml,适用于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Titrett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e® 数字瓶口滴定器 10 ml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978</w:t>
            </w: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978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08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top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23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低压绝缘手套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400V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50</w:t>
            </w: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150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08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49103</w:t>
            </w:r>
          </w:p>
        </w:tc>
      </w:tr>
      <w:bookmarkEnd w:id="0"/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</w:pPr>
      <w:bookmarkStart w:id="1" w:name="_GoBack"/>
      <w:bookmarkEnd w:id="1"/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0YzIwMmMyYjc2MWUyNTNiYmZlMjMwMDY2YTQyYTYifQ=="/>
  </w:docVars>
  <w:rsids>
    <w:rsidRoot w:val="00000000"/>
    <w:rsid w:val="0016534D"/>
    <w:rsid w:val="001C31DF"/>
    <w:rsid w:val="00261772"/>
    <w:rsid w:val="0036699B"/>
    <w:rsid w:val="00441FF6"/>
    <w:rsid w:val="00A17A7F"/>
    <w:rsid w:val="00BE7CCD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355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5A7A7E"/>
    <w:rsid w:val="09AA20C6"/>
    <w:rsid w:val="09BA6DF9"/>
    <w:rsid w:val="0A1569A5"/>
    <w:rsid w:val="0A3F0E84"/>
    <w:rsid w:val="0A8B49E7"/>
    <w:rsid w:val="0AA13877"/>
    <w:rsid w:val="0AC725A6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172A20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206F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306828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B422D"/>
    <w:rsid w:val="1D2D1991"/>
    <w:rsid w:val="1D671A74"/>
    <w:rsid w:val="1D6848B1"/>
    <w:rsid w:val="1D955B57"/>
    <w:rsid w:val="1DB40BC2"/>
    <w:rsid w:val="1DDE14F9"/>
    <w:rsid w:val="1DFA46BD"/>
    <w:rsid w:val="1E2713BC"/>
    <w:rsid w:val="1E32167D"/>
    <w:rsid w:val="1E553C29"/>
    <w:rsid w:val="1EAA6EA3"/>
    <w:rsid w:val="1EBA3005"/>
    <w:rsid w:val="1EBF4978"/>
    <w:rsid w:val="1EC65F2B"/>
    <w:rsid w:val="1ED5429A"/>
    <w:rsid w:val="1EEA2AE5"/>
    <w:rsid w:val="1EF779ED"/>
    <w:rsid w:val="1EFD452C"/>
    <w:rsid w:val="1F1E0604"/>
    <w:rsid w:val="1F394A1A"/>
    <w:rsid w:val="1F4C7B7C"/>
    <w:rsid w:val="1F5D1205"/>
    <w:rsid w:val="1F9B28EC"/>
    <w:rsid w:val="20207C57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24887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1460E0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148F2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4E6C4F"/>
    <w:rsid w:val="3A78089B"/>
    <w:rsid w:val="3A7A3E35"/>
    <w:rsid w:val="3A92327C"/>
    <w:rsid w:val="3AAE4F47"/>
    <w:rsid w:val="3ABD0833"/>
    <w:rsid w:val="3ABF661E"/>
    <w:rsid w:val="3B12375F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005962"/>
    <w:rsid w:val="3F710124"/>
    <w:rsid w:val="3FBB51A3"/>
    <w:rsid w:val="3FDF25E9"/>
    <w:rsid w:val="3FF07D85"/>
    <w:rsid w:val="3FF1642A"/>
    <w:rsid w:val="3FFE26F4"/>
    <w:rsid w:val="40282EED"/>
    <w:rsid w:val="403C1224"/>
    <w:rsid w:val="40641248"/>
    <w:rsid w:val="40831863"/>
    <w:rsid w:val="40894C4D"/>
    <w:rsid w:val="412679DC"/>
    <w:rsid w:val="41517F9D"/>
    <w:rsid w:val="416A3034"/>
    <w:rsid w:val="417D1029"/>
    <w:rsid w:val="41CA50F2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C5755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844ED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7848DF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D42852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DDD7B1A"/>
    <w:rsid w:val="5E233FBF"/>
    <w:rsid w:val="5E2576CD"/>
    <w:rsid w:val="5E702CEC"/>
    <w:rsid w:val="5E7C0E23"/>
    <w:rsid w:val="5E8D1877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28579D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82AF3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281197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684502"/>
    <w:rsid w:val="6B715BAF"/>
    <w:rsid w:val="6B8B3DF7"/>
    <w:rsid w:val="6BF27B47"/>
    <w:rsid w:val="6C110E17"/>
    <w:rsid w:val="6C112F6C"/>
    <w:rsid w:val="6C2708F2"/>
    <w:rsid w:val="6C490D2F"/>
    <w:rsid w:val="6C82470C"/>
    <w:rsid w:val="6C8E60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565071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9F3183"/>
    <w:rsid w:val="76FA7507"/>
    <w:rsid w:val="771410A0"/>
    <w:rsid w:val="77553F90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1B68A8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7161C3"/>
    <w:rsid w:val="7D975BC1"/>
    <w:rsid w:val="7D977F48"/>
    <w:rsid w:val="7DBF6346"/>
    <w:rsid w:val="7DEC7618"/>
    <w:rsid w:val="7E0004E7"/>
    <w:rsid w:val="7E453CD4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character" w:customStyle="1" w:styleId="6">
    <w:name w:val="font2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7">
    <w:name w:val="font11"/>
    <w:basedOn w:val="5"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8">
    <w:name w:val="font0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符小桃</cp:lastModifiedBy>
  <cp:lastPrinted>2024-03-19T08:18:00Z</cp:lastPrinted>
  <dcterms:modified xsi:type="dcterms:W3CDTF">2026-04-15T07:11:34Z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A0CBF272785C46D9B9E5FD44CD145D8E</vt:lpwstr>
  </property>
</Properties>
</file>