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F204CD">
      <w:pPr>
        <w:keepNext w:val="0"/>
        <w:keepLines w:val="0"/>
        <w:pageBreakBefore w:val="0"/>
        <w:kinsoku/>
        <w:wordWrap/>
        <w:topLinePunct w:val="0"/>
        <w:bidi w:val="0"/>
        <w:snapToGrid/>
        <w:spacing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44"/>
          <w:szCs w:val="44"/>
        </w:rPr>
        <w:t>海南电网临高供电局职工活动中心室内设施采购方案</w:t>
      </w:r>
    </w:p>
    <w:p w14:paraId="4D9F34FD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</w:p>
    <w:p w14:paraId="2F2569D7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为充分调动员工积极参与局各类文体活动，临高供电局工会结合职工活动场所实际，并根据省公司《关于进一步明确电子商城采购和零星采购有关要求的通知》相关规定，制定本方案。</w:t>
      </w:r>
    </w:p>
    <w:p w14:paraId="1A333FFF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  <w:t>一、项目概况</w:t>
      </w:r>
    </w:p>
    <w:p w14:paraId="105FDDB1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建设安全规范、专业舒适、节能环保、耐用易维护的室内运动场地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配套设施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，满足职工日常健身、文体活动及小型比赛需求，丰富职工业余文化生活，增强职工身体素质，营造健康向上、团结和谐的单位文化氛围。</w:t>
      </w:r>
    </w:p>
    <w:p w14:paraId="5A6FE7A7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  <w:t>二、投入资金</w:t>
      </w:r>
    </w:p>
    <w:p w14:paraId="49F8ACDE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预计采购金额：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万元。</w:t>
      </w:r>
    </w:p>
    <w:p w14:paraId="60CEAD66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  <w:t>三、建设内容及技术要求</w:t>
      </w:r>
    </w:p>
    <w:p w14:paraId="2DA7FA4E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具体要求参数详见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1"/>
          <w:szCs w:val="31"/>
          <w:lang w:eastAsia="zh-CN"/>
        </w:rPr>
        <w:t>（附件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1"/>
          <w:szCs w:val="31"/>
          <w:lang w:val="en-US" w:eastAsia="zh-CN"/>
        </w:rPr>
        <w:t>1）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。</w:t>
      </w:r>
    </w:p>
    <w:p w14:paraId="58B71E8B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  <w:t>四、工期要求</w:t>
      </w:r>
    </w:p>
    <w:p w14:paraId="44819056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（1）总工期：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10个工作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日（以实际进场时间为准）。</w:t>
      </w:r>
    </w:p>
    <w:p w14:paraId="771CEEB0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（2）施工期间做到文明施工、降噪防尘，不影响单位正常办公秩序。</w:t>
      </w:r>
    </w:p>
    <w:p w14:paraId="365A0D0E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  <w:t>五、质量与验收标准</w:t>
      </w:r>
    </w:p>
    <w:p w14:paraId="438E098B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所有材料、设备均为全新合格产品，提供产品合格证。无异味。器材安装稳固，功能正常。</w:t>
      </w:r>
    </w:p>
    <w:p w14:paraId="49374DC6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  <w:t>六、售后服务及质保</w:t>
      </w:r>
    </w:p>
    <w:p w14:paraId="75952827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（1）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采购的配套设施无人为外力破坏下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质保≥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年。</w:t>
      </w:r>
    </w:p>
    <w:p w14:paraId="3702F1D7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（2）质保期内非人为损坏免费维修、更换。提供终身维护及技术支持。</w:t>
      </w:r>
    </w:p>
    <w:p w14:paraId="74716D69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  <w:t>七、其他要求</w:t>
      </w:r>
    </w:p>
    <w:p w14:paraId="28B9E847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（1）提供营业执照，法人身份证（需盖章）。</w:t>
      </w:r>
    </w:p>
    <w:p w14:paraId="6A611337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default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（2）线上报价参考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1"/>
          <w:szCs w:val="31"/>
          <w:lang w:eastAsia="zh-CN"/>
        </w:rPr>
        <w:t>（附件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1"/>
          <w:szCs w:val="31"/>
          <w:lang w:val="en-US" w:eastAsia="zh-CN"/>
        </w:rPr>
        <w:t>2）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格式进行报价，需盖章版和电子版。</w:t>
      </w:r>
    </w:p>
    <w:p w14:paraId="72EE6FF7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default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3）未按规定要提交材料的，视为放弃。</w:t>
      </w:r>
    </w:p>
    <w:p w14:paraId="636843FB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（4）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付款方式按照采购方单位及财务制度执行。</w:t>
      </w:r>
    </w:p>
    <w:p w14:paraId="0830A1F6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）验收合格后正式交付使用，并移交完整竣工资料。</w:t>
      </w:r>
    </w:p>
    <w:p w14:paraId="77991465">
      <w:pPr>
        <w:pStyle w:val="2"/>
        <w:keepNext w:val="0"/>
        <w:keepLines w:val="0"/>
        <w:pageBreakBefore w:val="0"/>
        <w:kinsoku/>
        <w:wordWrap/>
        <w:topLinePunct w:val="0"/>
        <w:bidi w:val="0"/>
        <w:snapToGrid/>
        <w:spacing w:line="560" w:lineRule="exact"/>
        <w:ind w:left="0" w:leftChars="0" w:firstLine="0" w:firstLineChars="0"/>
        <w:rPr>
          <w:rFonts w:hint="eastAsia" w:ascii="宋体" w:hAnsi="宋体" w:eastAsia="宋体" w:cs="宋体"/>
          <w:b w:val="0"/>
          <w:bCs w:val="0"/>
          <w:color w:val="000000"/>
          <w:sz w:val="31"/>
          <w:szCs w:val="31"/>
        </w:rPr>
      </w:pPr>
    </w:p>
    <w:p w14:paraId="6CDCCD6F">
      <w:pPr>
        <w:pStyle w:val="2"/>
        <w:keepNext w:val="0"/>
        <w:keepLines w:val="0"/>
        <w:pageBreakBefore w:val="0"/>
        <w:kinsoku/>
        <w:wordWrap/>
        <w:topLinePunct w:val="0"/>
        <w:bidi w:val="0"/>
        <w:snapToGrid/>
        <w:spacing w:line="560" w:lineRule="exact"/>
        <w:rPr>
          <w:rFonts w:hint="eastAsia" w:ascii="宋体" w:hAnsi="宋体" w:eastAsia="宋体" w:cs="宋体"/>
          <w:b w:val="0"/>
          <w:bCs w:val="0"/>
          <w:color w:val="000000"/>
          <w:sz w:val="31"/>
          <w:szCs w:val="31"/>
        </w:rPr>
      </w:pPr>
    </w:p>
    <w:p w14:paraId="2CB00B66">
      <w:pPr>
        <w:pStyle w:val="2"/>
        <w:keepNext w:val="0"/>
        <w:keepLines w:val="0"/>
        <w:pageBreakBefore w:val="0"/>
        <w:kinsoku/>
        <w:wordWrap/>
        <w:topLinePunct w:val="0"/>
        <w:bidi w:val="0"/>
        <w:snapToGrid/>
        <w:spacing w:line="560" w:lineRule="exact"/>
        <w:rPr>
          <w:rFonts w:hint="eastAsia" w:ascii="宋体" w:hAnsi="宋体" w:eastAsia="宋体" w:cs="宋体"/>
          <w:b w:val="0"/>
          <w:bCs w:val="0"/>
          <w:color w:val="000000"/>
          <w:sz w:val="31"/>
          <w:szCs w:val="31"/>
        </w:rPr>
      </w:pPr>
    </w:p>
    <w:p w14:paraId="166D842A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1860" w:firstLineChars="6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海南电网有限责任公司临高供电局工会委员会</w:t>
      </w:r>
    </w:p>
    <w:p w14:paraId="31A18A70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4030" w:firstLineChars="1300"/>
        <w:rPr>
          <w:rFonts w:hint="default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2026年4月2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8A7A26"/>
    <w:rsid w:val="0D2167C4"/>
    <w:rsid w:val="15700B51"/>
    <w:rsid w:val="16C502A6"/>
    <w:rsid w:val="18711CE6"/>
    <w:rsid w:val="211427C7"/>
    <w:rsid w:val="228A7A26"/>
    <w:rsid w:val="27C86CF3"/>
    <w:rsid w:val="3FD11581"/>
    <w:rsid w:val="49B2142F"/>
    <w:rsid w:val="53E004B3"/>
    <w:rsid w:val="5CE345F1"/>
    <w:rsid w:val="62127771"/>
    <w:rsid w:val="66146A07"/>
    <w:rsid w:val="6CDC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before="120" w:after="120"/>
      <w:ind w:left="2520" w:firstLine="200" w:firstLineChars="200"/>
      <w:jc w:val="left"/>
      <w:textAlignment w:val="baseline"/>
    </w:pPr>
    <w:rPr>
      <w:rFonts w:ascii="Times New Roman" w:hAnsi="Times New Roman"/>
      <w:color w:val="auto"/>
      <w:kern w:val="0"/>
      <w:sz w:val="20"/>
      <w:szCs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256</Words>
  <Characters>256</Characters>
  <Lines>0</Lines>
  <Paragraphs>0</Paragraphs>
  <TotalTime>13</TotalTime>
  <ScaleCrop>false</ScaleCrop>
  <LinksUpToDate>false</LinksUpToDate>
  <CharactersWithSpaces>260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2025-12-16T15:57:00Z</dcterms:created>
  <dc:creator>方小玲</dc:creator>
  <cp:lastModifiedBy>许万能</cp:lastModifiedBy>
  <dcterms:modified xsi:type="dcterms:W3CDTF">2026-04-02T03:18:45Z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13608B61FCC54BA986E7BEC9D3FBA663_13</vt:lpwstr>
  </property>
  <property fmtid="{D5CDD505-2E9C-101B-9397-08002B2CF9AE}" pid="4" name="KSOTemplateDocerSaveRecord">
    <vt:lpwstr>eyJoZGlkIjoiZDNiODdlMjdkMjBjOTk5OWM0ODBhYzljOWVkNzc5NjciLCJ1c2VySWQiOiIxOTQ5MDYxNDEifQ==</vt:lpwstr>
  </property>
</Properties>
</file>