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00" w:lineRule="exact"/>
      </w:pPr>
      <w:bookmarkStart w:id="0" w:name="page1"/>
      <w:bookmarkEnd w:id="0"/>
      <w: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43815</wp:posOffset>
            </wp:positionH>
            <wp:positionV relativeFrom="page">
              <wp:posOffset>31750</wp:posOffset>
            </wp:positionV>
            <wp:extent cx="7548245" cy="6268085"/>
            <wp:effectExtent l="0" t="0" r="14605" b="184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8245" cy="626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9" w:lineRule="exact"/>
      </w:pPr>
    </w:p>
    <w:p>
      <w:pPr>
        <w:spacing w:line="751" w:lineRule="exact"/>
        <w:jc w:val="both"/>
        <w:rPr>
          <w:rFonts w:hint="eastAsia"/>
          <w:w w:val="90"/>
          <w:sz w:val="20"/>
          <w:szCs w:val="20"/>
          <w:lang w:val="en-US" w:eastAsia="zh-CN"/>
        </w:rPr>
      </w:pPr>
      <w:r>
        <w:rPr>
          <w:rFonts w:hint="eastAsia"/>
          <w:w w:val="90"/>
          <w:sz w:val="20"/>
          <w:szCs w:val="20"/>
          <w:lang w:val="en-US" w:eastAsia="zh-CN"/>
        </w:rPr>
        <w:t xml:space="preserve">  </w:t>
      </w:r>
    </w:p>
    <w:p>
      <w:pPr>
        <w:spacing w:line="751" w:lineRule="exact"/>
        <w:jc w:val="both"/>
        <w:rPr>
          <w:rFonts w:hint="default"/>
          <w:w w:val="90"/>
          <w:sz w:val="20"/>
          <w:szCs w:val="20"/>
          <w:lang w:val="en-US"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751" w:lineRule="exact"/>
        <w:ind w:firstLine="468" w:firstLineChars="100"/>
        <w:jc w:val="both"/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</w:pP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南方电网贵州电动汽车服务有限公司202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val="en-US" w:eastAsia="zh-CN"/>
        </w:rPr>
        <w:t>6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年</w:t>
      </w:r>
    </w:p>
    <w:p>
      <w:pPr>
        <w:spacing w:line="751" w:lineRule="exact"/>
        <w:ind w:firstLine="936" w:firstLineChars="200"/>
        <w:jc w:val="both"/>
        <w:rPr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val="en-US" w:eastAsia="zh-CN"/>
        </w:rPr>
        <w:t>运维物资（第二批）采购项目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技术规范书</w:t>
      </w: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rFonts w:eastAsia="宋体"/>
          <w:lang w:eastAsia="zh-CN"/>
        </w:rPr>
      </w:pPr>
      <w:r>
        <w:rPr>
          <w:rFonts w:hint="eastAsia" w:eastAsia="宋体"/>
          <w:lang w:eastAsia="zh-CN"/>
        </w:rPr>
        <w:t xml:space="preserve">                   </w:t>
      </w:r>
    </w:p>
    <w:p>
      <w:pPr>
        <w:spacing w:line="200" w:lineRule="exact"/>
        <w:rPr>
          <w:rFonts w:eastAsia="宋体"/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57" w:lineRule="exact"/>
        <w:rPr>
          <w:lang w:eastAsia="zh-CN"/>
        </w:rPr>
      </w:pPr>
    </w:p>
    <w:p>
      <w:pPr>
        <w:spacing w:line="320" w:lineRule="exact"/>
        <w:ind w:firstLine="3080" w:firstLineChars="1100"/>
        <w:rPr>
          <w:rFonts w:ascii="黑体" w:hAnsi="黑体" w:eastAsia="黑体" w:cs="黑体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南方电网贵州电动汽车服务有限公司</w:t>
      </w:r>
    </w:p>
    <w:p>
      <w:pPr>
        <w:spacing w:line="305" w:lineRule="exact"/>
        <w:rPr>
          <w:rFonts w:ascii="黑体" w:hAnsi="黑体" w:eastAsia="黑体" w:cs="黑体"/>
          <w:lang w:eastAsia="zh-CN"/>
        </w:rPr>
      </w:pPr>
    </w:p>
    <w:p>
      <w:pPr>
        <w:spacing w:line="320" w:lineRule="exact"/>
        <w:ind w:left="4700"/>
        <w:rPr>
          <w:rFonts w:ascii="黑体" w:hAnsi="黑体" w:eastAsia="黑体" w:cs="黑体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202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6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年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4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月</w:t>
      </w:r>
    </w:p>
    <w:p>
      <w:pPr>
        <w:rPr>
          <w:sz w:val="22"/>
          <w:szCs w:val="22"/>
          <w:lang w:eastAsia="zh-CN"/>
        </w:rPr>
        <w:sectPr>
          <w:pgSz w:w="11900" w:h="16838"/>
          <w:pgMar w:top="1440" w:right="1306" w:bottom="1440" w:left="800" w:header="0" w:footer="0" w:gutter="0"/>
          <w:cols w:equalWidth="0" w:num="1">
            <w:col w:w="9800"/>
          </w:cols>
        </w:sectPr>
      </w:pPr>
    </w:p>
    <w:p>
      <w:pPr>
        <w:spacing w:line="229" w:lineRule="exact"/>
        <w:rPr>
          <w:sz w:val="20"/>
          <w:szCs w:val="20"/>
          <w:lang w:eastAsia="zh-CN"/>
        </w:rPr>
      </w:pPr>
      <w:bookmarkStart w:id="1" w:name="page2"/>
      <w:bookmarkEnd w:id="1"/>
    </w:p>
    <w:p>
      <w:pPr>
        <w:spacing w:line="502" w:lineRule="exact"/>
        <w:ind w:left="3560"/>
        <w:rPr>
          <w:rFonts w:ascii="宋体" w:hAnsi="宋体" w:eastAsia="宋体" w:cs="宋体"/>
          <w:sz w:val="44"/>
          <w:szCs w:val="44"/>
          <w:lang w:eastAsia="zh-CN"/>
        </w:rPr>
      </w:pPr>
    </w:p>
    <w:p>
      <w:pPr>
        <w:spacing w:line="502" w:lineRule="exact"/>
        <w:ind w:left="3560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sz w:val="44"/>
          <w:szCs w:val="44"/>
          <w:lang w:eastAsia="zh-CN"/>
        </w:rPr>
        <w:t>目 录</w:t>
      </w: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390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一、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总则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二、适用范围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三</w:t>
      </w:r>
      <w:r>
        <w:rPr>
          <w:rFonts w:ascii="黑体" w:hAnsi="黑体" w:eastAsia="黑体" w:cs="黑体"/>
          <w:sz w:val="28"/>
          <w:szCs w:val="28"/>
          <w:lang w:eastAsia="zh-CN"/>
        </w:rPr>
        <w:t>、项目概况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rFonts w:eastAsiaTheme="minorEastAsia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四</w:t>
      </w:r>
      <w:r>
        <w:rPr>
          <w:rFonts w:ascii="黑体" w:hAnsi="黑体" w:eastAsia="黑体" w:cs="黑体"/>
          <w:sz w:val="28"/>
          <w:szCs w:val="28"/>
          <w:lang w:eastAsia="zh-CN"/>
        </w:rPr>
        <w:t>、相关要求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（一）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采购范围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tabs>
          <w:tab w:val="left" w:leader="dot" w:pos="8500"/>
        </w:tabs>
        <w:spacing w:line="320" w:lineRule="atLeast"/>
        <w:ind w:left="360"/>
        <w:rPr>
          <w:rFonts w:ascii="黑体" w:hAnsi="黑体" w:eastAsia="黑体" w:cs="黑体"/>
          <w:sz w:val="28"/>
          <w:szCs w:val="28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二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报价方式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20" w:lineRule="atLeast"/>
        <w:rPr>
          <w:rFonts w:eastAsiaTheme="minorEastAsia"/>
          <w:lang w:eastAsia="zh-CN"/>
        </w:rPr>
      </w:pPr>
      <w:bookmarkStart w:id="2" w:name="page1_0"/>
      <w:bookmarkEnd w:id="2"/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三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服务地址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20" w:lineRule="atLeas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四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运维物资采购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要求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1</w:t>
      </w:r>
    </w:p>
    <w:p>
      <w:pPr>
        <w:spacing w:line="320" w:lineRule="atLeast"/>
        <w:rPr>
          <w:rFonts w:eastAsiaTheme="minorEastAsia"/>
          <w:lang w:eastAsia="zh-CN"/>
        </w:rPr>
      </w:pPr>
    </w:p>
    <w:p>
      <w:pPr>
        <w:spacing w:line="200" w:lineRule="exact"/>
        <w:rPr>
          <w:rFonts w:eastAsiaTheme="minorEastAsia"/>
          <w:lang w:eastAsia="zh-CN"/>
        </w:rPr>
      </w:pPr>
    </w:p>
    <w:p>
      <w:pPr>
        <w:spacing w:line="411" w:lineRule="exact"/>
        <w:ind w:right="6"/>
        <w:jc w:val="both"/>
        <w:rPr>
          <w:rFonts w:ascii="宋体" w:hAnsi="宋体" w:eastAsia="宋体" w:cs="宋体"/>
          <w:sz w:val="36"/>
          <w:szCs w:val="36"/>
          <w:lang w:eastAsia="zh-CN"/>
        </w:rPr>
      </w:pPr>
    </w:p>
    <w:p>
      <w:pPr>
        <w:spacing w:line="411" w:lineRule="exact"/>
        <w:ind w:right="6"/>
        <w:jc w:val="center"/>
        <w:rPr>
          <w:rFonts w:ascii="宋体" w:hAnsi="宋体" w:eastAsia="宋体" w:cs="宋体"/>
          <w:sz w:val="36"/>
          <w:szCs w:val="36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both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  <w:t>技术规范书</w:t>
      </w:r>
    </w:p>
    <w:p>
      <w:pPr>
        <w:spacing w:line="200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205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336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一、总则</w:t>
      </w:r>
    </w:p>
    <w:p>
      <w:pPr>
        <w:spacing w:line="520" w:lineRule="exact"/>
        <w:ind w:left="360" w:right="226" w:firstLine="559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为了规范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南方电网贵州电动汽车服务有限公司2026年运维物资采购（第二批）项目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技术规范书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（以下简称“项目”）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质量，保证项目正常运行，特制定本规范。</w:t>
      </w: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二、适用范围</w:t>
      </w:r>
    </w:p>
    <w:p>
      <w:pPr>
        <w:spacing w:line="520" w:lineRule="exact"/>
        <w:ind w:left="360" w:right="366" w:firstLine="559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适用于采购编号：</w:t>
      </w:r>
      <w:bookmarkStart w:id="3" w:name="_GoBack"/>
      <w:bookmarkEnd w:id="3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南方电网贵州电动汽车服务有限公司2026年运维物资（第二批）采购项目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三、项目概况</w:t>
      </w:r>
    </w:p>
    <w:p>
      <w:pPr>
        <w:spacing w:line="520" w:lineRule="exact"/>
        <w:ind w:left="278" w:leftChars="116" w:firstLine="800" w:firstLineChars="250"/>
        <w:jc w:val="both"/>
        <w:textAlignment w:val="baseline"/>
        <w:rPr>
          <w:rFonts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为保障南方电网贵州电动汽车服务有限公司(以下简称:贵州电动公司)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充电设施安全稳定运行，缩短设备故障修复时间提升用户充电体验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针对贵州电动公司所辖充电桩的运维需求，对所需运维物资进行第二次采购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numPr>
          <w:ilvl w:val="0"/>
          <w:numId w:val="1"/>
        </w:numPr>
        <w:spacing w:line="520" w:lineRule="exact"/>
        <w:ind w:firstLine="964" w:firstLineChars="3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相关要求</w:t>
      </w:r>
    </w:p>
    <w:p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（一）采购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明细</w:t>
      </w:r>
    </w:p>
    <w:tbl>
      <w:tblPr>
        <w:tblStyle w:val="3"/>
        <w:tblpPr w:leftFromText="180" w:rightFromText="180" w:vertAnchor="text" w:tblpXSpec="center" w:tblpY="52"/>
        <w:tblOverlap w:val="never"/>
        <w:tblW w:w="85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1"/>
        <w:gridCol w:w="4144"/>
        <w:gridCol w:w="1643"/>
        <w:gridCol w:w="16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1121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序号</w:t>
            </w:r>
          </w:p>
        </w:tc>
        <w:tc>
          <w:tcPr>
            <w:tcW w:w="4144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标的名称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采购明细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最高限价（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含税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0" w:hRule="atLeast"/>
          <w:jc w:val="center"/>
        </w:trPr>
        <w:tc>
          <w:tcPr>
            <w:tcW w:w="1121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1</w:t>
            </w:r>
          </w:p>
        </w:tc>
        <w:tc>
          <w:tcPr>
            <w:tcW w:w="4144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南方电网贵州电动汽车服务有限公司2026年运维物资（第二批）采购项目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见附件1《运维物资采购清单》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11260元</w:t>
            </w:r>
          </w:p>
        </w:tc>
      </w:tr>
    </w:tbl>
    <w:p>
      <w:pPr>
        <w:numPr>
          <w:ilvl w:val="0"/>
          <w:numId w:val="2"/>
        </w:num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报价方式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总价报价，最低价中标。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）服务地址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贵阳市南明区物资大厦。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运维物资采购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要求</w:t>
      </w:r>
    </w:p>
    <w:p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所有物资符合国家/行业标准，电气类产品需提供CCC认证，工具类需提供出厂合格证及质保书。严格按照表格标注规格、数量、备注要求采购，品牌、款式以附件图片为准。</w:t>
      </w:r>
    </w:p>
    <w:p>
      <w:pPr>
        <w:spacing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货品需全新正品、无破损、无过期、无包装污损，符合国家安全生产、环保相关行业标准到货可正常验收。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供应商需在中标后10个工作日内完成发货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供应商所提供物资，在质保期内非人为损坏免费更换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bidi w:val="0"/>
        <w:rPr>
          <w:rFonts w:ascii="Times New Roman" w:hAnsi="Times New Roman" w:eastAsia="Times New Roman" w:cs="Times New Roman"/>
          <w:sz w:val="24"/>
          <w:szCs w:val="24"/>
          <w:lang w:val="en-US" w:eastAsia="zh-CN" w:bidi="ar-SA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tabs>
          <w:tab w:val="left" w:pos="5252"/>
        </w:tabs>
        <w:bidi w:val="0"/>
        <w:jc w:val="left"/>
        <w:rPr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type w:val="continuous"/>
      <w:pgSz w:w="11900" w:h="16838"/>
      <w:pgMar w:top="1439" w:right="1440" w:bottom="435" w:left="1440" w:header="0" w:footer="0" w:gutter="0"/>
      <w:cols w:equalWidth="0" w:num="1">
        <w:col w:w="90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3AC8D0"/>
    <w:multiLevelType w:val="singleLevel"/>
    <w:tmpl w:val="0A3AC8D0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3B7C6B35"/>
    <w:multiLevelType w:val="singleLevel"/>
    <w:tmpl w:val="3B7C6B3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5015BD"/>
    <w:rsid w:val="00A77B3E"/>
    <w:rsid w:val="00B93C2A"/>
    <w:rsid w:val="00BB1461"/>
    <w:rsid w:val="00C9241A"/>
    <w:rsid w:val="00CA2A55"/>
    <w:rsid w:val="013B3F63"/>
    <w:rsid w:val="025A6C04"/>
    <w:rsid w:val="037262BA"/>
    <w:rsid w:val="039068BB"/>
    <w:rsid w:val="05B74771"/>
    <w:rsid w:val="068E3B66"/>
    <w:rsid w:val="06FC21E7"/>
    <w:rsid w:val="072764A5"/>
    <w:rsid w:val="07DE7D68"/>
    <w:rsid w:val="08D46A3F"/>
    <w:rsid w:val="091273FA"/>
    <w:rsid w:val="09750994"/>
    <w:rsid w:val="0ADB7398"/>
    <w:rsid w:val="0AEE5262"/>
    <w:rsid w:val="0B1B4E9F"/>
    <w:rsid w:val="0B3E3A9A"/>
    <w:rsid w:val="0CB3217A"/>
    <w:rsid w:val="0CC63922"/>
    <w:rsid w:val="0D1302A2"/>
    <w:rsid w:val="0D3005FB"/>
    <w:rsid w:val="0E02296D"/>
    <w:rsid w:val="0F870469"/>
    <w:rsid w:val="0FBB392A"/>
    <w:rsid w:val="10A75CBA"/>
    <w:rsid w:val="11C80677"/>
    <w:rsid w:val="11CF1B67"/>
    <w:rsid w:val="127C300E"/>
    <w:rsid w:val="13074197"/>
    <w:rsid w:val="13C12381"/>
    <w:rsid w:val="14FD0079"/>
    <w:rsid w:val="15E8637F"/>
    <w:rsid w:val="160B17F4"/>
    <w:rsid w:val="16B46750"/>
    <w:rsid w:val="16BE50DE"/>
    <w:rsid w:val="16D65984"/>
    <w:rsid w:val="19994B83"/>
    <w:rsid w:val="1A722BCA"/>
    <w:rsid w:val="1C4F189B"/>
    <w:rsid w:val="1CA478F2"/>
    <w:rsid w:val="1CBA0934"/>
    <w:rsid w:val="1DAF24FC"/>
    <w:rsid w:val="1E373BC3"/>
    <w:rsid w:val="1E7B3D90"/>
    <w:rsid w:val="1F0176A1"/>
    <w:rsid w:val="1F9272C7"/>
    <w:rsid w:val="1FDE0DC4"/>
    <w:rsid w:val="20F416FE"/>
    <w:rsid w:val="213D3949"/>
    <w:rsid w:val="21924A2D"/>
    <w:rsid w:val="22017E7D"/>
    <w:rsid w:val="246057D0"/>
    <w:rsid w:val="263404C4"/>
    <w:rsid w:val="26A45974"/>
    <w:rsid w:val="27420C7A"/>
    <w:rsid w:val="27DE7716"/>
    <w:rsid w:val="28670FF6"/>
    <w:rsid w:val="288B53D5"/>
    <w:rsid w:val="28ED6E43"/>
    <w:rsid w:val="292827B1"/>
    <w:rsid w:val="296F777A"/>
    <w:rsid w:val="2A810D6A"/>
    <w:rsid w:val="2AAE5541"/>
    <w:rsid w:val="2BAB03D4"/>
    <w:rsid w:val="2DE051B2"/>
    <w:rsid w:val="2E5F169A"/>
    <w:rsid w:val="2EBB13D0"/>
    <w:rsid w:val="2F0F0A9F"/>
    <w:rsid w:val="2F81180C"/>
    <w:rsid w:val="2F996FA3"/>
    <w:rsid w:val="303B7C0D"/>
    <w:rsid w:val="30883239"/>
    <w:rsid w:val="335740A1"/>
    <w:rsid w:val="33E1511F"/>
    <w:rsid w:val="346A38C2"/>
    <w:rsid w:val="3479276E"/>
    <w:rsid w:val="350C6214"/>
    <w:rsid w:val="351A453A"/>
    <w:rsid w:val="368A2987"/>
    <w:rsid w:val="377A733E"/>
    <w:rsid w:val="37A3652C"/>
    <w:rsid w:val="38F33B5D"/>
    <w:rsid w:val="39D266CC"/>
    <w:rsid w:val="3A1E01E9"/>
    <w:rsid w:val="3A9A5EF5"/>
    <w:rsid w:val="3ADC2450"/>
    <w:rsid w:val="3AEA378B"/>
    <w:rsid w:val="3B5D2396"/>
    <w:rsid w:val="3B6A7F86"/>
    <w:rsid w:val="3C593E8B"/>
    <w:rsid w:val="3D157D0E"/>
    <w:rsid w:val="3D7B4329"/>
    <w:rsid w:val="3ED55C68"/>
    <w:rsid w:val="3EDB2255"/>
    <w:rsid w:val="40256E36"/>
    <w:rsid w:val="40C34785"/>
    <w:rsid w:val="413C1A66"/>
    <w:rsid w:val="415B1C43"/>
    <w:rsid w:val="422A2598"/>
    <w:rsid w:val="425671FB"/>
    <w:rsid w:val="42BF630F"/>
    <w:rsid w:val="42E01CE1"/>
    <w:rsid w:val="44191A5F"/>
    <w:rsid w:val="443E2003"/>
    <w:rsid w:val="44890DFE"/>
    <w:rsid w:val="45280308"/>
    <w:rsid w:val="459D0CC6"/>
    <w:rsid w:val="4650193A"/>
    <w:rsid w:val="46684A41"/>
    <w:rsid w:val="46F179F6"/>
    <w:rsid w:val="477618A5"/>
    <w:rsid w:val="48030BB8"/>
    <w:rsid w:val="48FD4B4F"/>
    <w:rsid w:val="49A61540"/>
    <w:rsid w:val="4A2E1CF6"/>
    <w:rsid w:val="4B542EFC"/>
    <w:rsid w:val="4B652E77"/>
    <w:rsid w:val="4D940C96"/>
    <w:rsid w:val="4D9F28D5"/>
    <w:rsid w:val="4DFC10F3"/>
    <w:rsid w:val="4F545534"/>
    <w:rsid w:val="500320DD"/>
    <w:rsid w:val="509A6463"/>
    <w:rsid w:val="51802646"/>
    <w:rsid w:val="518A3749"/>
    <w:rsid w:val="51C32D2F"/>
    <w:rsid w:val="53066D20"/>
    <w:rsid w:val="53247FF4"/>
    <w:rsid w:val="539E4BBE"/>
    <w:rsid w:val="560222CE"/>
    <w:rsid w:val="57BF3DE5"/>
    <w:rsid w:val="57D1104A"/>
    <w:rsid w:val="57D34F8E"/>
    <w:rsid w:val="58263B33"/>
    <w:rsid w:val="597B335B"/>
    <w:rsid w:val="59E146C5"/>
    <w:rsid w:val="59FF13B5"/>
    <w:rsid w:val="5A8339BE"/>
    <w:rsid w:val="5AD7045C"/>
    <w:rsid w:val="5ADB2963"/>
    <w:rsid w:val="5C642423"/>
    <w:rsid w:val="5E1D57DC"/>
    <w:rsid w:val="5ED81A8D"/>
    <w:rsid w:val="601A502E"/>
    <w:rsid w:val="602760F8"/>
    <w:rsid w:val="602D01DB"/>
    <w:rsid w:val="607362D2"/>
    <w:rsid w:val="60DF3EFC"/>
    <w:rsid w:val="613278D8"/>
    <w:rsid w:val="61AA75FB"/>
    <w:rsid w:val="629D1A5E"/>
    <w:rsid w:val="62F0280B"/>
    <w:rsid w:val="63CF6D0D"/>
    <w:rsid w:val="64B66ACB"/>
    <w:rsid w:val="64D13754"/>
    <w:rsid w:val="64EA6203"/>
    <w:rsid w:val="65DA53F3"/>
    <w:rsid w:val="66D71736"/>
    <w:rsid w:val="679715F1"/>
    <w:rsid w:val="67C831C2"/>
    <w:rsid w:val="68346129"/>
    <w:rsid w:val="6AE622DC"/>
    <w:rsid w:val="6CBC13F4"/>
    <w:rsid w:val="6CE15CFC"/>
    <w:rsid w:val="6D271805"/>
    <w:rsid w:val="6D2B1985"/>
    <w:rsid w:val="6DC53E25"/>
    <w:rsid w:val="6F4A3401"/>
    <w:rsid w:val="6F6B5B5E"/>
    <w:rsid w:val="708C1A0F"/>
    <w:rsid w:val="70E055B2"/>
    <w:rsid w:val="71920D35"/>
    <w:rsid w:val="72087E35"/>
    <w:rsid w:val="72345596"/>
    <w:rsid w:val="72B8133A"/>
    <w:rsid w:val="737F6B89"/>
    <w:rsid w:val="73804B68"/>
    <w:rsid w:val="74CF5D3A"/>
    <w:rsid w:val="798930D3"/>
    <w:rsid w:val="7AD65EB3"/>
    <w:rsid w:val="7B865FEC"/>
    <w:rsid w:val="7C122E07"/>
    <w:rsid w:val="7C3F770A"/>
    <w:rsid w:val="7CB06092"/>
    <w:rsid w:val="7CBB4DB2"/>
    <w:rsid w:val="7E304914"/>
    <w:rsid w:val="7ED0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638</Words>
  <Characters>664</Characters>
  <Lines>7</Lines>
  <Paragraphs>2</Paragraphs>
  <TotalTime>14</TotalTime>
  <ScaleCrop>false</ScaleCrop>
  <LinksUpToDate>false</LinksUpToDate>
  <CharactersWithSpaces>695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2024-07-23T06:48:00Z</dcterms:created>
  <dc:creator>Administrator</dc:creator>
  <cp:lastModifiedBy>孔令鹏</cp:lastModifiedBy>
  <dcterms:modified xsi:type="dcterms:W3CDTF">2026-04-22T03:04:09Z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085684B927EB400F9708C47FB64ED01A_13</vt:lpwstr>
  </property>
  <property fmtid="{D5CDD505-2E9C-101B-9397-08002B2CF9AE}" pid="4" name="KSOTemplateDocerSaveRecord">
    <vt:lpwstr>eyJoZGlkIjoiYzMwMjQzMGVhZmM4NjViMTI2YmJmMTM2M2VjMzI1NzMiLCJ1c2VySWQiOiIxMTA1MzcwODg0In0=</vt:lpwstr>
  </property>
</Properties>
</file>