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-101600</wp:posOffset>
            </wp:positionH>
            <wp:positionV relativeFrom="paragraph">
              <wp:posOffset>189230</wp:posOffset>
            </wp:positionV>
            <wp:extent cx="10079355" cy="6574155"/>
            <wp:effectExtent l="0" t="0" r="4445" b="4445"/>
            <wp:wrapNone/>
            <wp:docPr id="1" name="图片 1" descr="南网储能公司广州分公司2026年本部蓄能大厦2楼面食厨房修缮采购项目装修效果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南网储能公司广州分公司2026年本部蓄能大厦2楼面食厨房修缮采购项目装修效果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79355" cy="657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bookmarkEnd w:id="0"/>
    <w:sectPr>
      <w:pgSz w:w="16838" w:h="11906" w:orient="landscape"/>
      <w:pgMar w:top="340" w:right="1440" w:bottom="1800" w:left="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2E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2026-04-22T06:13:59Z</dcterms:created>
  <dc:creator>Aors</dc:creator>
  <cp:lastModifiedBy>敖瑞山</cp:lastModifiedBy>
  <dcterms:modified xsi:type="dcterms:W3CDTF">2026-04-22T06:15:41Z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A9F00D6E0FBF44EEB8F844E509B46B92</vt:lpwstr>
  </property>
</Properties>
</file>