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31BFE4">
      <w:pPr>
        <w:widowControl/>
        <w:spacing w:line="560" w:lineRule="exact"/>
        <w:jc w:val="center"/>
        <w:rPr>
          <w:rFonts w:hint="eastAsia" w:ascii="黑体" w:hAnsi="黑体" w:eastAsia="黑体" w:cs="黑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b/>
          <w:color w:val="000000" w:themeColor="text1"/>
          <w:kern w:val="0"/>
          <w:sz w:val="44"/>
          <w:szCs w:val="44"/>
          <w:lang w:val="en-US"/>
          <w14:textFill>
            <w14:solidFill>
              <w14:schemeClr w14:val="tx1"/>
            </w14:solidFill>
          </w14:textFill>
        </w:rPr>
        <w:t>广东电力交易</w:t>
      </w:r>
      <w:r>
        <w:rPr>
          <w:rFonts w:hint="eastAsia" w:ascii="黑体" w:hAnsi="黑体" w:eastAsia="黑体" w:cs="黑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中心</w:t>
      </w:r>
    </w:p>
    <w:p w14:paraId="2A75BAFF">
      <w:pPr>
        <w:widowControl/>
        <w:spacing w:line="560" w:lineRule="exact"/>
        <w:jc w:val="center"/>
        <w:rPr>
          <w:rFonts w:hint="eastAsia" w:ascii="黑体" w:hAnsi="黑体" w:eastAsia="黑体" w:cs="黑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2026年</w:t>
      </w:r>
      <w:r>
        <w:rPr>
          <w:rFonts w:hint="eastAsia" w:ascii="黑体" w:hAnsi="黑体" w:eastAsia="黑体" w:cs="黑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办公上网服务技术规范书</w:t>
      </w:r>
    </w:p>
    <w:p w14:paraId="1301579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36E441DA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本技术规范书适用于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/>
        </w:rPr>
        <w:t>东电力交易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中心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2026年办公上网服务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”，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应仔细阅读包括本技术规范书在内的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文件的所有条款，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提供的服务应符合本规范的要求。</w:t>
      </w:r>
    </w:p>
    <w:p w14:paraId="2BEB2BAF">
      <w:pPr>
        <w:pStyle w:val="2"/>
        <w:spacing w:before="0" w:after="0" w:line="240" w:lineRule="auto"/>
        <w:ind w:firstLine="643" w:firstLineChars="0"/>
        <w:rPr>
          <w:rFonts w:hint="eastAsia" w:ascii="黑体" w:hAnsi="黑体" w:eastAsia="黑体" w:cs="黑体"/>
          <w:b w:val="0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一、项目背景</w:t>
      </w:r>
      <w:bookmarkStart w:id="0" w:name="_GoBack"/>
      <w:bookmarkEnd w:id="0"/>
    </w:p>
    <w:p w14:paraId="76B9EE68">
      <w:pPr>
        <w:numPr>
          <w:ilvl w:val="-1"/>
          <w:numId w:val="0"/>
        </w:numPr>
        <w:spacing w:line="560" w:lineRule="exact"/>
        <w:ind w:left="420" w:leftChars="200" w:firstLine="0" w:firstLineChars="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/>
        </w:rPr>
        <w:t>广东电力交易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中心员工的办公上网需求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 w14:paraId="58193523">
      <w:pPr>
        <w:pStyle w:val="2"/>
        <w:spacing w:before="0" w:after="0" w:line="240" w:lineRule="auto"/>
        <w:ind w:firstLine="643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、项目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需求</w:t>
      </w:r>
    </w:p>
    <w:p w14:paraId="7D8121F5">
      <w:pPr>
        <w:spacing w:before="0" w:after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/>
        </w:rPr>
        <w:t>采购中心办公上网服务，要求供应商提供为期12个月的互联网上网流量服务，详见下述需求说明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vertAlign w:val="baseli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"/>
        </w:rPr>
        <w:t>供应商须具备有效的电信业务经营许可证。供应商需保障采购中心办公期间（工作日及必要节假日值守时段）网络连接稳定、通畅，无重大网络中断、卡顿、延迟等问题。供应商需严格遵守国家网络安全相关法律法规，做好网络安全防护，保障采购中心办公数据及网络信息安全，不得泄露任何相关的网络配置等敏感信息。</w:t>
      </w:r>
    </w:p>
    <w:p w14:paraId="412251D3">
      <w:pPr>
        <w:spacing w:before="0" w:after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vertAlign w:val="baseline"/>
          <w:lang w:val="en-US" w:eastAsia="zh-CN"/>
        </w:rPr>
        <w:t>三、服务期限</w:t>
      </w:r>
    </w:p>
    <w:p w14:paraId="17C2F6A1">
      <w:pPr>
        <w:spacing w:before="0" w:after="0"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vertAlign w:val="baseline"/>
          <w:lang w:val="en-US" w:eastAsia="zh-CN"/>
        </w:rPr>
        <w:t>2026年5月-2027年5月，共12个月。</w:t>
      </w:r>
    </w:p>
    <w:p w14:paraId="0012CFA9">
      <w:pPr>
        <w:spacing w:before="0" w:after="0"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需求说明</w:t>
      </w:r>
    </w:p>
    <w:p w14:paraId="0B2047CC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需求说明如下表。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9"/>
        <w:gridCol w:w="3002"/>
        <w:gridCol w:w="2841"/>
      </w:tblGrid>
      <w:tr w14:paraId="09535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</w:tcPr>
          <w:p w14:paraId="5501D9A3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说明项\上网载体</w:t>
            </w:r>
          </w:p>
        </w:tc>
        <w:tc>
          <w:tcPr>
            <w:tcW w:w="3002" w:type="dxa"/>
          </w:tcPr>
          <w:p w14:paraId="74DECB42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小型手持便携式WIFI（ZTE -F32pro）</w:t>
            </w:r>
          </w:p>
        </w:tc>
        <w:tc>
          <w:tcPr>
            <w:tcW w:w="2841" w:type="dxa"/>
          </w:tcPr>
          <w:p w14:paraId="1E105ABF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可移动无线路由器（ZTE-G5TS）</w:t>
            </w:r>
          </w:p>
        </w:tc>
      </w:tr>
      <w:tr w14:paraId="3C6BA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79" w:type="dxa"/>
          </w:tcPr>
          <w:p w14:paraId="09C72964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3002" w:type="dxa"/>
          </w:tcPr>
          <w:p w14:paraId="0BFA5727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2841" w:type="dxa"/>
          </w:tcPr>
          <w:p w14:paraId="0DAEEFB0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5C6B0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</w:tcPr>
          <w:p w14:paraId="17ABA433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流量，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涉及数值为下限值（含本值）</w:t>
            </w:r>
          </w:p>
        </w:tc>
        <w:tc>
          <w:tcPr>
            <w:tcW w:w="3002" w:type="dxa"/>
          </w:tcPr>
          <w:p w14:paraId="092F72EA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100G/月</w:t>
            </w:r>
          </w:p>
        </w:tc>
        <w:tc>
          <w:tcPr>
            <w:tcW w:w="2841" w:type="dxa"/>
          </w:tcPr>
          <w:p w14:paraId="58359631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1500G/月</w:t>
            </w:r>
          </w:p>
        </w:tc>
      </w:tr>
      <w:tr w14:paraId="5C610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</w:tcPr>
          <w:p w14:paraId="0C87B879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3002" w:type="dxa"/>
          </w:tcPr>
          <w:p w14:paraId="2F1C7400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12个月</w:t>
            </w:r>
          </w:p>
        </w:tc>
        <w:tc>
          <w:tcPr>
            <w:tcW w:w="2841" w:type="dxa"/>
          </w:tcPr>
          <w:p w14:paraId="00FFD97B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12个月</w:t>
            </w:r>
          </w:p>
        </w:tc>
      </w:tr>
      <w:tr w14:paraId="463DE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2679" w:type="dxa"/>
          </w:tcPr>
          <w:p w14:paraId="03D57C54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是否具备双网</w:t>
            </w:r>
          </w:p>
        </w:tc>
        <w:tc>
          <w:tcPr>
            <w:tcW w:w="3002" w:type="dxa"/>
          </w:tcPr>
          <w:p w14:paraId="3B6FAC92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是</w:t>
            </w:r>
          </w:p>
        </w:tc>
        <w:tc>
          <w:tcPr>
            <w:tcW w:w="2841" w:type="dxa"/>
          </w:tcPr>
          <w:p w14:paraId="50921B7A">
            <w:pPr>
              <w:pStyle w:val="7"/>
              <w:spacing w:line="560" w:lineRule="exac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是</w:t>
            </w:r>
          </w:p>
        </w:tc>
      </w:tr>
      <w:tr w14:paraId="346DD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</w:tcPr>
          <w:p w14:paraId="2823FC1E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网络制式</w:t>
            </w:r>
          </w:p>
        </w:tc>
        <w:tc>
          <w:tcPr>
            <w:tcW w:w="3002" w:type="dxa"/>
          </w:tcPr>
          <w:p w14:paraId="092B63D2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4G或5G</w:t>
            </w:r>
          </w:p>
        </w:tc>
        <w:tc>
          <w:tcPr>
            <w:tcW w:w="2841" w:type="dxa"/>
          </w:tcPr>
          <w:p w14:paraId="5A3186C3">
            <w:pPr>
              <w:pStyle w:val="7"/>
              <w:spacing w:line="560" w:lineRule="exact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5G</w:t>
            </w:r>
          </w:p>
        </w:tc>
      </w:tr>
    </w:tbl>
    <w:p w14:paraId="44623C2B">
      <w:pPr>
        <w:pStyle w:val="7"/>
        <w:spacing w:line="560" w:lineRule="exact"/>
        <w:ind w:left="1363" w:firstLine="64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3073EE"/>
    <w:multiLevelType w:val="multilevel"/>
    <w:tmpl w:val="163073EE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RmZjliYTgzOGQ0Yjg5NTA5NWQzMTMzOGExYzA1ZjIifQ=="/>
  </w:docVars>
  <w:rsids>
    <w:rsidRoot w:val="129C289E"/>
    <w:rsid w:val="00002088"/>
    <w:rsid w:val="00021BD9"/>
    <w:rsid w:val="00037EE2"/>
    <w:rsid w:val="000443FD"/>
    <w:rsid w:val="00051703"/>
    <w:rsid w:val="000547A6"/>
    <w:rsid w:val="000741A6"/>
    <w:rsid w:val="0007742C"/>
    <w:rsid w:val="00081C7C"/>
    <w:rsid w:val="000A5AB0"/>
    <w:rsid w:val="000D5EF0"/>
    <w:rsid w:val="0012190F"/>
    <w:rsid w:val="0014060F"/>
    <w:rsid w:val="00147436"/>
    <w:rsid w:val="0018147E"/>
    <w:rsid w:val="00185729"/>
    <w:rsid w:val="0019435E"/>
    <w:rsid w:val="001B487F"/>
    <w:rsid w:val="001C3C1E"/>
    <w:rsid w:val="001E4699"/>
    <w:rsid w:val="002246A8"/>
    <w:rsid w:val="002535BE"/>
    <w:rsid w:val="00271FCC"/>
    <w:rsid w:val="00274926"/>
    <w:rsid w:val="002972FF"/>
    <w:rsid w:val="002A3CAB"/>
    <w:rsid w:val="002A7CC1"/>
    <w:rsid w:val="002B5A12"/>
    <w:rsid w:val="002C38E2"/>
    <w:rsid w:val="002D176F"/>
    <w:rsid w:val="002E0B22"/>
    <w:rsid w:val="002F0645"/>
    <w:rsid w:val="00300CEE"/>
    <w:rsid w:val="0030235A"/>
    <w:rsid w:val="00331420"/>
    <w:rsid w:val="00334056"/>
    <w:rsid w:val="0033798E"/>
    <w:rsid w:val="00351687"/>
    <w:rsid w:val="003800AA"/>
    <w:rsid w:val="003814D4"/>
    <w:rsid w:val="003B4761"/>
    <w:rsid w:val="003B5F40"/>
    <w:rsid w:val="003D7962"/>
    <w:rsid w:val="00443CDE"/>
    <w:rsid w:val="0046356D"/>
    <w:rsid w:val="004637C7"/>
    <w:rsid w:val="00467228"/>
    <w:rsid w:val="0049258C"/>
    <w:rsid w:val="004976EE"/>
    <w:rsid w:val="004B2BBB"/>
    <w:rsid w:val="004C6811"/>
    <w:rsid w:val="004E4C9D"/>
    <w:rsid w:val="004E6374"/>
    <w:rsid w:val="004E67F2"/>
    <w:rsid w:val="005248E3"/>
    <w:rsid w:val="00530DFB"/>
    <w:rsid w:val="005504C4"/>
    <w:rsid w:val="00550FDA"/>
    <w:rsid w:val="00563996"/>
    <w:rsid w:val="00592B15"/>
    <w:rsid w:val="005D35C6"/>
    <w:rsid w:val="005E16B9"/>
    <w:rsid w:val="005F1838"/>
    <w:rsid w:val="00624751"/>
    <w:rsid w:val="00626741"/>
    <w:rsid w:val="00631E47"/>
    <w:rsid w:val="00644178"/>
    <w:rsid w:val="00647855"/>
    <w:rsid w:val="00651A27"/>
    <w:rsid w:val="006923EC"/>
    <w:rsid w:val="006A1141"/>
    <w:rsid w:val="006B023A"/>
    <w:rsid w:val="006B5A69"/>
    <w:rsid w:val="006E629B"/>
    <w:rsid w:val="006E794E"/>
    <w:rsid w:val="00702A87"/>
    <w:rsid w:val="00726B2A"/>
    <w:rsid w:val="0074475A"/>
    <w:rsid w:val="007A0F09"/>
    <w:rsid w:val="007D388A"/>
    <w:rsid w:val="007D3BFC"/>
    <w:rsid w:val="007D47B7"/>
    <w:rsid w:val="007D59BF"/>
    <w:rsid w:val="007F1A19"/>
    <w:rsid w:val="00857FB1"/>
    <w:rsid w:val="00862797"/>
    <w:rsid w:val="00890649"/>
    <w:rsid w:val="008B657A"/>
    <w:rsid w:val="008D18D1"/>
    <w:rsid w:val="00945371"/>
    <w:rsid w:val="0095002E"/>
    <w:rsid w:val="00951EEB"/>
    <w:rsid w:val="0097329A"/>
    <w:rsid w:val="00975255"/>
    <w:rsid w:val="009849DF"/>
    <w:rsid w:val="0099595E"/>
    <w:rsid w:val="00995E3E"/>
    <w:rsid w:val="009A424D"/>
    <w:rsid w:val="009A4F5E"/>
    <w:rsid w:val="009B0F4E"/>
    <w:rsid w:val="009C142E"/>
    <w:rsid w:val="009C36A3"/>
    <w:rsid w:val="009D357E"/>
    <w:rsid w:val="009F5EE3"/>
    <w:rsid w:val="00A01D22"/>
    <w:rsid w:val="00A21C50"/>
    <w:rsid w:val="00A3285A"/>
    <w:rsid w:val="00A64784"/>
    <w:rsid w:val="00A75705"/>
    <w:rsid w:val="00A867EF"/>
    <w:rsid w:val="00AB11EA"/>
    <w:rsid w:val="00B224CB"/>
    <w:rsid w:val="00B23F2C"/>
    <w:rsid w:val="00B32508"/>
    <w:rsid w:val="00B666A2"/>
    <w:rsid w:val="00B73232"/>
    <w:rsid w:val="00B75A3E"/>
    <w:rsid w:val="00B9224B"/>
    <w:rsid w:val="00BA6AF6"/>
    <w:rsid w:val="00BB4049"/>
    <w:rsid w:val="00BC0169"/>
    <w:rsid w:val="00BC02D5"/>
    <w:rsid w:val="00BC6351"/>
    <w:rsid w:val="00BD08AD"/>
    <w:rsid w:val="00C04F96"/>
    <w:rsid w:val="00C23E28"/>
    <w:rsid w:val="00C471A3"/>
    <w:rsid w:val="00C60E1F"/>
    <w:rsid w:val="00CA679C"/>
    <w:rsid w:val="00CD08C0"/>
    <w:rsid w:val="00CE0CAA"/>
    <w:rsid w:val="00CF18B6"/>
    <w:rsid w:val="00D07C06"/>
    <w:rsid w:val="00D208FA"/>
    <w:rsid w:val="00D20D16"/>
    <w:rsid w:val="00D32DAE"/>
    <w:rsid w:val="00D35470"/>
    <w:rsid w:val="00D46ADC"/>
    <w:rsid w:val="00D550AD"/>
    <w:rsid w:val="00DB5E65"/>
    <w:rsid w:val="00DD08B4"/>
    <w:rsid w:val="00DE5870"/>
    <w:rsid w:val="00DF6125"/>
    <w:rsid w:val="00E16B34"/>
    <w:rsid w:val="00E316D0"/>
    <w:rsid w:val="00E32DB5"/>
    <w:rsid w:val="00E739CD"/>
    <w:rsid w:val="00EA14C9"/>
    <w:rsid w:val="00EA4C1C"/>
    <w:rsid w:val="00F31984"/>
    <w:rsid w:val="00F428B3"/>
    <w:rsid w:val="00F57715"/>
    <w:rsid w:val="00F57795"/>
    <w:rsid w:val="00F614E8"/>
    <w:rsid w:val="00F711DD"/>
    <w:rsid w:val="00F87ED2"/>
    <w:rsid w:val="00FA77B9"/>
    <w:rsid w:val="00FB4A7F"/>
    <w:rsid w:val="00FB5A03"/>
    <w:rsid w:val="00FC1969"/>
    <w:rsid w:val="00FD3378"/>
    <w:rsid w:val="00FD4489"/>
    <w:rsid w:val="017B1E7D"/>
    <w:rsid w:val="02E04A4C"/>
    <w:rsid w:val="036478D3"/>
    <w:rsid w:val="05603FAA"/>
    <w:rsid w:val="08A636D7"/>
    <w:rsid w:val="09D15BCF"/>
    <w:rsid w:val="0C892EE2"/>
    <w:rsid w:val="0F4E652C"/>
    <w:rsid w:val="129C289E"/>
    <w:rsid w:val="12BD0E9B"/>
    <w:rsid w:val="13460A92"/>
    <w:rsid w:val="17BB7DA3"/>
    <w:rsid w:val="1C2D4273"/>
    <w:rsid w:val="1C961170"/>
    <w:rsid w:val="1F38206B"/>
    <w:rsid w:val="21F96DF0"/>
    <w:rsid w:val="244D74C5"/>
    <w:rsid w:val="25480A3C"/>
    <w:rsid w:val="28E74728"/>
    <w:rsid w:val="291B0543"/>
    <w:rsid w:val="32715B68"/>
    <w:rsid w:val="358169FB"/>
    <w:rsid w:val="377A7FBB"/>
    <w:rsid w:val="38C22FF9"/>
    <w:rsid w:val="39DE1713"/>
    <w:rsid w:val="3AD26CBF"/>
    <w:rsid w:val="3C7E1CB5"/>
    <w:rsid w:val="41211C52"/>
    <w:rsid w:val="425A2175"/>
    <w:rsid w:val="441278C2"/>
    <w:rsid w:val="45016D67"/>
    <w:rsid w:val="46E20123"/>
    <w:rsid w:val="47986B70"/>
    <w:rsid w:val="556B0B07"/>
    <w:rsid w:val="55AC3933"/>
    <w:rsid w:val="56CB3A71"/>
    <w:rsid w:val="57E07C89"/>
    <w:rsid w:val="57EF4457"/>
    <w:rsid w:val="5809509A"/>
    <w:rsid w:val="585659D5"/>
    <w:rsid w:val="5A18631C"/>
    <w:rsid w:val="5AEE3B51"/>
    <w:rsid w:val="605204D7"/>
    <w:rsid w:val="629F065A"/>
    <w:rsid w:val="62AA3BC1"/>
    <w:rsid w:val="67585BE8"/>
    <w:rsid w:val="684D596E"/>
    <w:rsid w:val="68FC5484"/>
    <w:rsid w:val="71D664FC"/>
    <w:rsid w:val="73B235B5"/>
    <w:rsid w:val="749402A0"/>
    <w:rsid w:val="759D125D"/>
    <w:rsid w:val="76CA0970"/>
    <w:rsid w:val="76D50DC9"/>
    <w:rsid w:val="791B77CE"/>
    <w:rsid w:val="7B5D272E"/>
    <w:rsid w:val="7F38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/>
      <w:spacing w:before="340" w:after="330" w:line="578" w:lineRule="auto"/>
      <w:jc w:val="left"/>
      <w:outlineLvl w:val="0"/>
    </w:pPr>
    <w:rPr>
      <w:rFonts w:ascii="宋体" w:hAnsi="宋体" w:eastAsia="宋体"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link w:val="26"/>
    <w:qFormat/>
    <w:uiPriority w:val="0"/>
    <w:pPr>
      <w:ind w:firstLine="420" w:firstLineChars="200"/>
    </w:pPr>
    <w:rPr>
      <w:rFonts w:ascii="Times New Roman" w:hAnsi="Times New Roman" w:eastAsia="宋体" w:cs="Times New Roman"/>
      <w:szCs w:val="20"/>
    </w:rPr>
  </w:style>
  <w:style w:type="paragraph" w:styleId="6">
    <w:name w:val="Body Text"/>
    <w:basedOn w:val="1"/>
    <w:next w:val="1"/>
    <w:qFormat/>
    <w:uiPriority w:val="0"/>
    <w:pPr>
      <w:spacing w:line="560" w:lineRule="exact"/>
      <w:ind w:firstLine="880" w:firstLineChars="200"/>
    </w:pPr>
    <w:rPr>
      <w:rFonts w:eastAsia="仿宋_GB2312"/>
      <w:sz w:val="32"/>
    </w:rPr>
  </w:style>
  <w:style w:type="paragraph" w:styleId="7">
    <w:name w:val="Plain Text"/>
    <w:basedOn w:val="1"/>
    <w:link w:val="19"/>
    <w:qFormat/>
    <w:uiPriority w:val="0"/>
    <w:rPr>
      <w:rFonts w:ascii="宋体" w:hAnsi="Courier New"/>
      <w:kern w:val="0"/>
      <w:sz w:val="20"/>
      <w:szCs w:val="20"/>
    </w:rPr>
  </w:style>
  <w:style w:type="paragraph" w:styleId="8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rPr>
      <w:rFonts w:ascii="Times New Roman" w:hAnsi="Times New Roman" w:cs="Times New Roman"/>
      <w:sz w:val="24"/>
    </w:rPr>
  </w:style>
  <w:style w:type="paragraph" w:styleId="11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color w:val="FF0000"/>
      <w:sz w:val="84"/>
      <w:szCs w:val="32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Fließtext"/>
    <w:basedOn w:val="1"/>
    <w:qFormat/>
    <w:uiPriority w:val="99"/>
    <w:pPr>
      <w:overflowPunct w:val="0"/>
      <w:autoSpaceDE w:val="0"/>
      <w:autoSpaceDN w:val="0"/>
    </w:pPr>
    <w:rPr>
      <w:kern w:val="28"/>
    </w:rPr>
  </w:style>
  <w:style w:type="character" w:customStyle="1" w:styleId="16">
    <w:name w:val="font21"/>
    <w:basedOn w:val="14"/>
    <w:qFormat/>
    <w:uiPriority w:val="0"/>
    <w:rPr>
      <w:rFonts w:hint="eastAsia" w:ascii="微软雅黑" w:hAnsi="微软雅黑" w:eastAsia="微软雅黑" w:cs="微软雅黑"/>
      <w:color w:val="000000"/>
      <w:sz w:val="36"/>
      <w:szCs w:val="36"/>
      <w:u w:val="none"/>
    </w:rPr>
  </w:style>
  <w:style w:type="character" w:customStyle="1" w:styleId="17">
    <w:name w:val="font01"/>
    <w:basedOn w:val="14"/>
    <w:qFormat/>
    <w:uiPriority w:val="0"/>
    <w:rPr>
      <w:rFonts w:ascii="Arial" w:hAnsi="Arial" w:cs="Arial"/>
      <w:color w:val="000000"/>
      <w:sz w:val="36"/>
      <w:szCs w:val="36"/>
      <w:u w:val="none"/>
    </w:rPr>
  </w:style>
  <w:style w:type="character" w:customStyle="1" w:styleId="18">
    <w:name w:val="标题 1 字符"/>
    <w:basedOn w:val="14"/>
    <w:link w:val="2"/>
    <w:qFormat/>
    <w:uiPriority w:val="9"/>
    <w:rPr>
      <w:rFonts w:ascii="宋体" w:hAnsi="宋体" w:eastAsia="宋体" w:cs="宋体"/>
      <w:b/>
      <w:bCs/>
      <w:kern w:val="44"/>
      <w:sz w:val="44"/>
      <w:szCs w:val="44"/>
    </w:rPr>
  </w:style>
  <w:style w:type="character" w:customStyle="1" w:styleId="19">
    <w:name w:val="纯文本 字符"/>
    <w:basedOn w:val="14"/>
    <w:link w:val="7"/>
    <w:qFormat/>
    <w:uiPriority w:val="0"/>
    <w:rPr>
      <w:rFonts w:ascii="宋体" w:hAnsi="Courier New"/>
    </w:rPr>
  </w:style>
  <w:style w:type="character" w:customStyle="1" w:styleId="20">
    <w:name w:val="标题 3 字符"/>
    <w:basedOn w:val="14"/>
    <w:link w:val="4"/>
    <w:semiHidden/>
    <w:qFormat/>
    <w:uiPriority w:val="0"/>
    <w:rPr>
      <w:b/>
      <w:bCs/>
      <w:kern w:val="2"/>
      <w:sz w:val="32"/>
      <w:szCs w:val="32"/>
    </w:rPr>
  </w:style>
  <w:style w:type="character" w:customStyle="1" w:styleId="21">
    <w:name w:val="页眉 字符"/>
    <w:basedOn w:val="14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页脚 字符"/>
    <w:basedOn w:val="14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3">
    <w:name w:val="提纲标题"/>
    <w:basedOn w:val="1"/>
    <w:link w:val="24"/>
    <w:qFormat/>
    <w:uiPriority w:val="0"/>
    <w:pPr>
      <w:numPr>
        <w:ilvl w:val="0"/>
        <w:numId w:val="1"/>
      </w:numPr>
      <w:snapToGrid w:val="0"/>
      <w:jc w:val="center"/>
      <w:outlineLvl w:val="1"/>
    </w:pPr>
    <w:rPr>
      <w:rFonts w:ascii="微软雅黑" w:hAnsi="微软雅黑" w:eastAsia="微软雅黑" w:cs="微软雅黑"/>
      <w:b/>
      <w:sz w:val="24"/>
      <w:szCs w:val="32"/>
    </w:rPr>
  </w:style>
  <w:style w:type="character" w:customStyle="1" w:styleId="24">
    <w:name w:val="提纲标题 Char"/>
    <w:basedOn w:val="14"/>
    <w:link w:val="23"/>
    <w:qFormat/>
    <w:uiPriority w:val="0"/>
    <w:rPr>
      <w:rFonts w:ascii="微软雅黑" w:hAnsi="微软雅黑" w:eastAsia="微软雅黑" w:cs="微软雅黑"/>
      <w:b/>
      <w:kern w:val="2"/>
      <w:sz w:val="24"/>
      <w:szCs w:val="32"/>
    </w:rPr>
  </w:style>
  <w:style w:type="character" w:customStyle="1" w:styleId="25">
    <w:name w:val="标题 2 字符"/>
    <w:basedOn w:val="14"/>
    <w:link w:val="3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26">
    <w:name w:val="正文缩进 字符"/>
    <w:link w:val="5"/>
    <w:qFormat/>
    <w:uiPriority w:val="0"/>
    <w:rPr>
      <w:kern w:val="2"/>
      <w:sz w:val="21"/>
    </w:rPr>
  </w:style>
  <w:style w:type="paragraph" w:customStyle="1" w:styleId="27">
    <w:name w:val=" Char1 Char Char Char Char Char Char Char Char Char 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553</Characters>
  <Lines>34</Lines>
  <Paragraphs>27</Paragraphs>
  <TotalTime>1</TotalTime>
  <ScaleCrop>false</ScaleCrop>
  <LinksUpToDate>false</LinksUpToDate>
  <CharactersWithSpaces>1061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2025-09-11T08:34:00Z</dcterms:created>
  <dc:creator>曾羽</dc:creator>
  <cp:lastModifiedBy>6CF4E757ACAD4585BC1D4D3E4961ABBB</cp:lastModifiedBy>
  <dcterms:modified xsi:type="dcterms:W3CDTF">2026-04-22T01:17:54Z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eyJoZGlkIjoiZDdlNGM1YmMxMWFjZmFlNzhkZDVjYmQ3ZGRhZTY3MjQiLCJ1c2VySWQiOiIzMDI0OTc5MzQifQ==</vt:lpwstr>
  </property>
  <property fmtid="{D5CDD505-2E9C-101B-9397-08002B2CF9AE}" pid="4" name="ICV">
    <vt:lpwstr>7AF11567A7B84C538A1E30D61EC94FA1</vt:lpwstr>
  </property>
</Properties>
</file>