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配网变压器便携式隔音罩职工创新项目加工测试服务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spacing w:line="480" w:lineRule="auto"/>
              <w:ind w:firstLine="480" w:firstLineChars="200"/>
              <w:jc w:val="center"/>
              <w:rPr>
                <w:rFonts w:hint="eastAsia" w:ascii="宋体" w:hAnsi="宋体"/>
                <w:b/>
                <w:color w:val="auto"/>
                <w:sz w:val="28"/>
                <w:szCs w:val="28"/>
              </w:rPr>
            </w:pPr>
            <w:r>
              <w:rPr>
                <w:rFonts w:hint="eastAsia" w:ascii="宋体" w:hAnsi="宋体"/>
                <w:color w:val="auto"/>
                <w:sz w:val="24"/>
                <w:lang w:eastAsia="zh-CN"/>
              </w:rPr>
              <w:t>配网变压器便携式隔音罩职工创新项目加工测试服务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4A72E0"/>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E21BF"/>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71374C"/>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17</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