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240" w:lineRule="auto"/>
        <w:ind w:left="0" w:leftChars="0" w:right="0" w:rightChars="0"/>
        <w:jc w:val="left"/>
        <w:rPr>
          <w:rFonts w:hint="eastAsia"/>
          <w:b/>
          <w:color w:val="000000"/>
          <w:sz w:val="28"/>
          <w:szCs w:val="28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240" w:lineRule="auto"/>
        <w:ind w:left="0" w:leftChars="0" w:right="0" w:rightChars="0"/>
        <w:jc w:val="center"/>
        <w:rPr>
          <w:rFonts w:hint="eastAsia"/>
          <w:b/>
          <w:color w:val="000000"/>
          <w:sz w:val="48"/>
          <w:szCs w:val="48"/>
        </w:rPr>
      </w:pPr>
      <w:r>
        <w:rPr>
          <w:rFonts w:hint="eastAsia"/>
          <w:b/>
          <w:color w:val="000000"/>
          <w:sz w:val="48"/>
          <w:szCs w:val="48"/>
          <w:lang w:val="en-US" w:eastAsia="zh-CN"/>
        </w:rPr>
        <w:t>防蜂服</w:t>
      </w:r>
      <w:r>
        <w:rPr>
          <w:rFonts w:hint="eastAsia"/>
          <w:b/>
          <w:color w:val="000000"/>
          <w:sz w:val="48"/>
          <w:szCs w:val="48"/>
        </w:rPr>
        <w:t>技术规范书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240" w:lineRule="auto"/>
        <w:ind w:left="0" w:leftChars="0" w:right="0" w:rightChars="0"/>
        <w:jc w:val="center"/>
        <w:rPr>
          <w:rFonts w:hint="eastAsia"/>
          <w:b/>
          <w:color w:val="000000"/>
          <w:sz w:val="40"/>
          <w:szCs w:val="40"/>
          <w:lang w:eastAsia="zh-CN"/>
        </w:rPr>
      </w:pPr>
      <w:r>
        <w:rPr>
          <w:rFonts w:hint="eastAsia"/>
          <w:b/>
          <w:color w:val="000000"/>
          <w:sz w:val="40"/>
          <w:szCs w:val="40"/>
        </w:rPr>
        <w:t>项目名称：202</w:t>
      </w:r>
      <w:r>
        <w:rPr>
          <w:rFonts w:hint="eastAsia"/>
          <w:b/>
          <w:color w:val="000000"/>
          <w:sz w:val="40"/>
          <w:szCs w:val="40"/>
          <w:lang w:val="en-US" w:eastAsia="zh-CN"/>
        </w:rPr>
        <w:t>6</w:t>
      </w:r>
      <w:r>
        <w:rPr>
          <w:rFonts w:hint="eastAsia"/>
          <w:b/>
          <w:color w:val="000000"/>
          <w:sz w:val="40"/>
          <w:szCs w:val="40"/>
        </w:rPr>
        <w:t>年变电管理二所</w:t>
      </w:r>
      <w:r>
        <w:rPr>
          <w:rFonts w:hint="eastAsia"/>
          <w:b/>
          <w:color w:val="000000"/>
          <w:sz w:val="40"/>
          <w:szCs w:val="40"/>
          <w:lang w:eastAsia="zh-CN"/>
        </w:rPr>
        <w:t>生产类</w:t>
      </w:r>
      <w:r>
        <w:rPr>
          <w:rFonts w:hint="eastAsia"/>
          <w:b/>
          <w:color w:val="000000"/>
          <w:sz w:val="40"/>
          <w:szCs w:val="40"/>
          <w:lang w:val="en-US" w:eastAsia="zh-CN"/>
        </w:rPr>
        <w:t>低值易耗品</w:t>
      </w:r>
      <w:r>
        <w:rPr>
          <w:rFonts w:hint="eastAsia"/>
          <w:b/>
          <w:color w:val="000000"/>
          <w:sz w:val="40"/>
          <w:szCs w:val="40"/>
        </w:rPr>
        <w:t>购置项目</w:t>
      </w:r>
      <w:r>
        <w:rPr>
          <w:rFonts w:hint="eastAsia"/>
          <w:b/>
          <w:color w:val="000000"/>
          <w:sz w:val="40"/>
          <w:szCs w:val="40"/>
          <w:lang w:eastAsia="zh-CN"/>
        </w:rPr>
        <w:t>（变电）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240" w:lineRule="auto"/>
        <w:ind w:left="0" w:leftChars="0" w:right="0" w:rightChars="0"/>
        <w:jc w:val="center"/>
        <w:rPr>
          <w:rFonts w:hint="eastAsia"/>
          <w:b/>
          <w:color w:val="000000"/>
          <w:sz w:val="40"/>
          <w:szCs w:val="40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240" w:lineRule="auto"/>
        <w:ind w:left="0" w:leftChars="0" w:right="0" w:rightChars="0"/>
        <w:jc w:val="center"/>
        <w:rPr>
          <w:rFonts w:hint="eastAsia"/>
          <w:b/>
          <w:color w:val="000000"/>
          <w:sz w:val="40"/>
          <w:szCs w:val="40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240" w:lineRule="auto"/>
        <w:ind w:left="0" w:leftChars="0" w:right="0" w:rightChars="0"/>
        <w:jc w:val="center"/>
        <w:rPr>
          <w:rFonts w:hint="eastAsia"/>
          <w:b/>
          <w:color w:val="000000"/>
          <w:sz w:val="40"/>
          <w:szCs w:val="40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240" w:lineRule="auto"/>
        <w:ind w:left="0" w:leftChars="0" w:right="0" w:rightChars="0"/>
        <w:jc w:val="center"/>
        <w:rPr>
          <w:rFonts w:hint="eastAsia"/>
          <w:b/>
          <w:color w:val="000000"/>
          <w:sz w:val="40"/>
          <w:szCs w:val="40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240" w:lineRule="auto"/>
        <w:ind w:left="0" w:leftChars="0" w:right="0" w:rightChars="0"/>
        <w:jc w:val="center"/>
        <w:rPr>
          <w:rFonts w:hint="eastAsia"/>
          <w:b/>
          <w:color w:val="000000"/>
          <w:sz w:val="40"/>
          <w:szCs w:val="40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240" w:lineRule="auto"/>
        <w:ind w:left="0" w:leftChars="0" w:right="0" w:rightChars="0"/>
        <w:jc w:val="center"/>
        <w:rPr>
          <w:rFonts w:hint="eastAsia"/>
          <w:b/>
          <w:color w:val="000000"/>
          <w:sz w:val="40"/>
          <w:szCs w:val="40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240" w:lineRule="auto"/>
        <w:ind w:left="0" w:leftChars="0" w:right="0" w:rightChars="0"/>
        <w:jc w:val="center"/>
        <w:rPr>
          <w:rFonts w:hint="eastAsia"/>
          <w:b/>
          <w:color w:val="000000"/>
          <w:sz w:val="40"/>
          <w:szCs w:val="40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240" w:lineRule="auto"/>
        <w:ind w:left="0" w:leftChars="0" w:right="0" w:rightChars="0"/>
        <w:jc w:val="center"/>
        <w:rPr>
          <w:rFonts w:hint="eastAsia"/>
          <w:b/>
          <w:color w:val="000000"/>
          <w:sz w:val="40"/>
          <w:szCs w:val="40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240" w:lineRule="auto"/>
        <w:ind w:left="0" w:leftChars="0" w:right="0" w:rightChars="0"/>
        <w:jc w:val="center"/>
        <w:rPr>
          <w:rFonts w:hint="eastAsia"/>
          <w:b/>
          <w:color w:val="000000"/>
          <w:sz w:val="40"/>
          <w:szCs w:val="40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240" w:lineRule="auto"/>
        <w:ind w:left="0" w:leftChars="0" w:right="0" w:rightChars="0"/>
        <w:jc w:val="center"/>
        <w:rPr>
          <w:rFonts w:hint="eastAsia"/>
          <w:b/>
          <w:color w:val="000000"/>
          <w:sz w:val="40"/>
          <w:szCs w:val="40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240" w:lineRule="auto"/>
        <w:ind w:left="0" w:leftChars="0" w:right="0" w:rightChars="0"/>
        <w:jc w:val="center"/>
        <w:rPr>
          <w:rFonts w:hint="eastAsia"/>
          <w:b/>
          <w:color w:val="000000"/>
          <w:sz w:val="40"/>
          <w:szCs w:val="40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240" w:lineRule="auto"/>
        <w:ind w:left="0" w:leftChars="0" w:right="0" w:rightChars="0"/>
        <w:jc w:val="center"/>
        <w:rPr>
          <w:rFonts w:hint="eastAsia"/>
          <w:b/>
          <w:color w:val="000000"/>
          <w:sz w:val="40"/>
          <w:szCs w:val="40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240" w:lineRule="auto"/>
        <w:ind w:left="0" w:leftChars="0" w:right="0" w:rightChars="0"/>
        <w:jc w:val="center"/>
        <w:rPr>
          <w:rFonts w:hint="eastAsia"/>
          <w:b/>
          <w:color w:val="000000"/>
          <w:sz w:val="40"/>
          <w:szCs w:val="40"/>
          <w:lang w:eastAsia="zh-CN"/>
        </w:rPr>
      </w:pPr>
      <w:r>
        <w:rPr>
          <w:rFonts w:hint="eastAsia"/>
          <w:b/>
          <w:color w:val="000000"/>
          <w:sz w:val="40"/>
          <w:szCs w:val="40"/>
          <w:lang w:val="en-US" w:eastAsia="zh-CN"/>
        </w:rPr>
        <w:t>河池</w:t>
      </w:r>
      <w:r>
        <w:rPr>
          <w:rFonts w:hint="eastAsia"/>
          <w:b/>
          <w:color w:val="000000"/>
          <w:sz w:val="40"/>
          <w:szCs w:val="40"/>
          <w:lang w:eastAsia="zh-CN"/>
        </w:rPr>
        <w:t>供电局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240" w:lineRule="auto"/>
        <w:ind w:left="0" w:leftChars="0" w:right="0" w:rightChars="0"/>
        <w:jc w:val="center"/>
        <w:rPr>
          <w:rFonts w:hint="eastAsia"/>
          <w:b/>
          <w:color w:val="000000"/>
          <w:sz w:val="40"/>
          <w:szCs w:val="40"/>
          <w:lang w:val="en-US" w:eastAsia="zh-CN"/>
        </w:rPr>
      </w:pPr>
      <w:r>
        <w:rPr>
          <w:rFonts w:hint="eastAsia"/>
          <w:b/>
          <w:color w:val="000000"/>
          <w:sz w:val="40"/>
          <w:szCs w:val="40"/>
          <w:lang w:val="en-US" w:eastAsia="zh-CN"/>
        </w:rPr>
        <w:t>2026年02月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240" w:lineRule="auto"/>
        <w:ind w:left="0" w:leftChars="0" w:right="0" w:rightChars="0"/>
        <w:jc w:val="center"/>
        <w:rPr>
          <w:rFonts w:hint="eastAsia"/>
          <w:b/>
          <w:color w:val="000000"/>
          <w:sz w:val="40"/>
          <w:szCs w:val="40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240" w:lineRule="auto"/>
        <w:ind w:left="0" w:leftChars="0" w:right="0" w:rightChars="0"/>
        <w:jc w:val="center"/>
        <w:rPr>
          <w:rFonts w:hint="eastAsia"/>
          <w:b/>
          <w:color w:val="000000"/>
          <w:sz w:val="40"/>
          <w:szCs w:val="40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240" w:lineRule="auto"/>
        <w:ind w:left="0" w:leftChars="0" w:right="0" w:rightChars="0"/>
        <w:jc w:val="center"/>
        <w:rPr>
          <w:rFonts w:hint="eastAsia"/>
          <w:b/>
          <w:color w:val="000000"/>
          <w:sz w:val="40"/>
          <w:szCs w:val="40"/>
          <w:lang w:val="en-US" w:eastAsia="zh-CN"/>
        </w:rPr>
      </w:pPr>
      <w:bookmarkStart w:id="0" w:name="_GoBack"/>
      <w:bookmarkEnd w:id="0"/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240" w:lineRule="auto"/>
        <w:ind w:left="0" w:leftChars="0" w:right="0" w:rightChars="0"/>
        <w:jc w:val="left"/>
        <w:rPr>
          <w:rFonts w:hint="eastAsia"/>
          <w:b/>
          <w:color w:val="000000"/>
          <w:sz w:val="28"/>
          <w:szCs w:val="28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240" w:lineRule="auto"/>
        <w:ind w:left="0" w:leftChars="0" w:right="0" w:rightChars="0"/>
        <w:jc w:val="left"/>
        <w:rPr>
          <w:rFonts w:hint="eastAsia"/>
          <w:b/>
          <w:color w:val="000000"/>
          <w:sz w:val="28"/>
          <w:szCs w:val="28"/>
        </w:rPr>
      </w:pPr>
      <w:r>
        <w:rPr>
          <w:rFonts w:hint="eastAsia"/>
          <w:b/>
          <w:color w:val="000000"/>
          <w:sz w:val="28"/>
          <w:szCs w:val="28"/>
        </w:rPr>
        <w:t>用于工作人员在工作和摘除黄蜂窝时穿着的一种防护服，有连体和分体两种结构，具有防割，防穿刺等多种防护功能。</w:t>
      </w:r>
      <w:r>
        <w:rPr>
          <w:rFonts w:hint="eastAsia"/>
          <w:b/>
          <w:color w:val="000000"/>
          <w:sz w:val="28"/>
          <w:szCs w:val="28"/>
        </w:rPr>
        <w:br w:type="textWrapping"/>
      </w:r>
      <w:r>
        <w:rPr>
          <w:rFonts w:hint="eastAsia"/>
          <w:b/>
          <w:color w:val="000000"/>
          <w:sz w:val="28"/>
          <w:szCs w:val="28"/>
          <w:lang w:eastAsia="zh-CN"/>
        </w:rPr>
        <w:t>一、</w:t>
      </w:r>
      <w:r>
        <w:rPr>
          <w:rFonts w:hint="eastAsia"/>
          <w:b/>
          <w:color w:val="000000"/>
          <w:sz w:val="28"/>
          <w:szCs w:val="28"/>
        </w:rPr>
        <w:t>防蜂服规格及技术参数： </w:t>
      </w:r>
      <w:r>
        <w:rPr>
          <w:rFonts w:hint="eastAsia"/>
          <w:b/>
          <w:color w:val="000000"/>
          <w:sz w:val="28"/>
          <w:szCs w:val="28"/>
        </w:rPr>
        <w:br w:type="textWrapping"/>
      </w:r>
      <w:r>
        <w:rPr>
          <w:rFonts w:hint="eastAsia"/>
          <w:b/>
          <w:color w:val="000000"/>
          <w:sz w:val="28"/>
          <w:szCs w:val="28"/>
          <w:lang w:val="en-US" w:eastAsia="zh-CN"/>
        </w:rPr>
        <w:t xml:space="preserve">  </w:t>
      </w:r>
      <w:r>
        <w:rPr>
          <w:rFonts w:hint="eastAsia"/>
          <w:b/>
          <w:color w:val="000000"/>
          <w:sz w:val="28"/>
          <w:szCs w:val="28"/>
        </w:rPr>
        <w:t>1、服装款式及结构特征</w:t>
      </w:r>
      <w:r>
        <w:rPr>
          <w:rFonts w:hint="eastAsia"/>
          <w:b/>
          <w:color w:val="000000"/>
          <w:sz w:val="28"/>
          <w:szCs w:val="28"/>
        </w:rPr>
        <w:br w:type="textWrapping"/>
      </w:r>
      <w:r>
        <w:rPr>
          <w:rFonts w:hint="eastAsia"/>
          <w:b/>
          <w:color w:val="000000"/>
          <w:sz w:val="28"/>
          <w:szCs w:val="28"/>
          <w:lang w:val="en-US" w:eastAsia="zh-CN"/>
        </w:rPr>
        <w:t xml:space="preserve">  </w:t>
      </w:r>
      <w:r>
        <w:rPr>
          <w:rFonts w:hint="eastAsia"/>
          <w:b/>
          <w:color w:val="000000"/>
          <w:sz w:val="28"/>
          <w:szCs w:val="28"/>
        </w:rPr>
        <w:t>a、服装款式：头罩、上下衣、胶靴连为一体，连体式；服装上内置</w:t>
      </w:r>
      <w:r>
        <w:rPr>
          <w:rFonts w:hint="eastAsia"/>
          <w:b/>
          <w:color w:val="000000"/>
          <w:sz w:val="28"/>
          <w:szCs w:val="28"/>
          <w:lang w:eastAsia="zh-CN"/>
        </w:rPr>
        <w:t>三</w:t>
      </w:r>
      <w:r>
        <w:rPr>
          <w:rFonts w:hint="eastAsia"/>
          <w:b/>
          <w:color w:val="000000"/>
          <w:sz w:val="28"/>
          <w:szCs w:val="28"/>
        </w:rPr>
        <w:t>个微型风扇通风，采用移动电源供电，电线可拆，风扇可拆，方便清洗。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240" w:lineRule="auto"/>
        <w:ind w:left="0" w:leftChars="0" w:right="0" w:rightChars="0"/>
        <w:jc w:val="left"/>
        <w:rPr>
          <w:rFonts w:hint="eastAsia"/>
          <w:b/>
          <w:color w:val="000000"/>
          <w:sz w:val="28"/>
          <w:szCs w:val="28"/>
        </w:rPr>
      </w:pPr>
      <w:r>
        <w:rPr>
          <w:rFonts w:hint="eastAsia"/>
          <w:b/>
          <w:color w:val="000000"/>
          <w:sz w:val="28"/>
          <w:szCs w:val="28"/>
        </w:rPr>
        <w:t>b、穿戴方式：前侧开拉链+全程魔术贴，内置PC安全头盔、防护眼罩、防护口罩。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240" w:lineRule="auto"/>
        <w:ind w:left="0" w:leftChars="0" w:right="0" w:rightChars="0"/>
        <w:jc w:val="left"/>
        <w:rPr>
          <w:rFonts w:hint="eastAsia"/>
          <w:b/>
          <w:color w:val="000000"/>
          <w:sz w:val="28"/>
          <w:szCs w:val="28"/>
        </w:rPr>
      </w:pPr>
      <w:r>
        <w:rPr>
          <w:rFonts w:hint="eastAsia"/>
          <w:b/>
          <w:color w:val="000000"/>
          <w:sz w:val="28"/>
          <w:szCs w:val="28"/>
        </w:rPr>
        <w:t>c、服装由三层面料组成，外层为符合锦丝绸布，中间层为橡胶手套，内层为防滑帆布。具有密封、耐磨、轻便、高强力等特性、其防护性能是根据实际的需要而设计的。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240" w:lineRule="auto"/>
        <w:ind w:left="0" w:leftChars="0" w:right="0" w:rightChars="0"/>
        <w:jc w:val="left"/>
        <w:rPr>
          <w:rFonts w:hint="eastAsia"/>
          <w:b/>
          <w:color w:val="000000"/>
          <w:sz w:val="28"/>
          <w:szCs w:val="28"/>
        </w:rPr>
      </w:pPr>
      <w:r>
        <w:rPr>
          <w:rFonts w:hint="eastAsia"/>
          <w:b/>
          <w:color w:val="000000"/>
          <w:sz w:val="28"/>
          <w:szCs w:val="28"/>
        </w:rPr>
        <w:t>d、最外层面料：采用高强度、高密度的锦丝绸布为基材，表面光滑，蜂虫难以站稳脚故而不容易扎针，人稍微抖动一下蜂容易被抖落；反面涂覆一层韧性好的胶，外层面料反面缝纫处PU热封，不易刺穿、不易老化，能防水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240" w:lineRule="auto"/>
        <w:ind w:left="0" w:leftChars="0" w:right="0" w:rightChars="0"/>
        <w:jc w:val="left"/>
        <w:rPr>
          <w:rFonts w:hint="eastAsia"/>
          <w:b/>
          <w:color w:val="000000"/>
          <w:sz w:val="28"/>
          <w:szCs w:val="28"/>
        </w:rPr>
      </w:pPr>
      <w:r>
        <w:rPr>
          <w:rFonts w:hint="eastAsia"/>
          <w:b/>
          <w:color w:val="000000"/>
          <w:sz w:val="28"/>
          <w:szCs w:val="28"/>
        </w:rPr>
        <w:t>e、里面衬里面料：阻燃、隔热，符合Q/321203CAA008—1999标准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240" w:lineRule="auto"/>
        <w:ind w:left="0" w:leftChars="0" w:right="0" w:rightChars="0"/>
        <w:jc w:val="left"/>
        <w:rPr>
          <w:rFonts w:hint="eastAsia"/>
          <w:b/>
          <w:color w:val="000000"/>
          <w:sz w:val="28"/>
          <w:szCs w:val="28"/>
        </w:rPr>
      </w:pPr>
      <w:r>
        <w:rPr>
          <w:rFonts w:hint="eastAsia"/>
          <w:b/>
          <w:color w:val="000000"/>
          <w:sz w:val="28"/>
          <w:szCs w:val="28"/>
        </w:rPr>
        <w:t>f、面罩为成型</w:t>
      </w:r>
      <w:r>
        <w:rPr>
          <w:rFonts w:hint="eastAsia"/>
          <w:b/>
          <w:color w:val="000000"/>
          <w:sz w:val="28"/>
          <w:szCs w:val="28"/>
          <w:lang w:eastAsia="zh-CN"/>
        </w:rPr>
        <w:t>高强度、细密编织的尼龙或聚酯纤维网纱</w:t>
      </w:r>
      <w:r>
        <w:rPr>
          <w:rFonts w:hint="eastAsia"/>
          <w:b/>
          <w:color w:val="000000"/>
          <w:sz w:val="28"/>
          <w:szCs w:val="28"/>
        </w:rPr>
        <w:t>制成，一体成型，间距合理，</w:t>
      </w:r>
      <w:r>
        <w:rPr>
          <w:rFonts w:hint="eastAsia"/>
          <w:b/>
          <w:color w:val="000000"/>
          <w:sz w:val="28"/>
          <w:szCs w:val="28"/>
          <w:lang w:eastAsia="zh-CN"/>
        </w:rPr>
        <w:t>防蜜蜂穿刺，</w:t>
      </w:r>
      <w:r>
        <w:rPr>
          <w:rFonts w:hint="eastAsia"/>
          <w:b/>
          <w:color w:val="000000"/>
          <w:sz w:val="28"/>
          <w:szCs w:val="28"/>
        </w:rPr>
        <w:t>具有耐折、耐压、回弹性好等特点，能很好地保护穿着的面部。金属网的面罩具有透气性好，视网清晰，使服装穿着舒适，行动自如。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240" w:lineRule="auto"/>
        <w:ind w:left="0" w:leftChars="0" w:right="0" w:rightChars="0"/>
        <w:jc w:val="left"/>
        <w:rPr>
          <w:rFonts w:hint="eastAsia"/>
          <w:b/>
          <w:color w:val="000000"/>
          <w:sz w:val="28"/>
          <w:szCs w:val="28"/>
        </w:rPr>
      </w:pPr>
      <w:r>
        <w:rPr>
          <w:rFonts w:hint="eastAsia"/>
          <w:b/>
          <w:color w:val="000000"/>
          <w:sz w:val="28"/>
          <w:szCs w:val="28"/>
        </w:rPr>
        <w:t>g、橡胶鞋和裤脚完美缝合成一体，鞋底柔软，适合在不同环境下行走，爬树也不会打滑。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240" w:lineRule="auto"/>
        <w:ind w:left="0" w:leftChars="0" w:right="0" w:rightChars="0"/>
        <w:jc w:val="left"/>
        <w:rPr>
          <w:rFonts w:hint="eastAsia"/>
          <w:b/>
          <w:color w:val="000000"/>
          <w:sz w:val="28"/>
          <w:szCs w:val="28"/>
        </w:rPr>
      </w:pPr>
      <w:r>
        <w:rPr>
          <w:rFonts w:hint="eastAsia"/>
          <w:b/>
          <w:color w:val="000000"/>
          <w:sz w:val="28"/>
          <w:szCs w:val="28"/>
        </w:rPr>
        <w:t>h、有生产消防合格检验报告。</w:t>
      </w:r>
      <w:r>
        <w:rPr>
          <w:rFonts w:hint="eastAsia"/>
          <w:b/>
          <w:color w:val="000000"/>
          <w:sz w:val="28"/>
          <w:szCs w:val="28"/>
        </w:rPr>
        <w:br w:type="textWrapping"/>
      </w:r>
      <w:r>
        <w:rPr>
          <w:rFonts w:hint="eastAsia"/>
          <w:b/>
          <w:color w:val="000000"/>
          <w:sz w:val="28"/>
          <w:szCs w:val="28"/>
          <w:lang w:eastAsia="zh-CN"/>
        </w:rPr>
        <w:t>二、</w:t>
      </w:r>
      <w:r>
        <w:rPr>
          <w:rFonts w:hint="eastAsia"/>
          <w:b/>
          <w:color w:val="000000"/>
          <w:sz w:val="28"/>
          <w:szCs w:val="28"/>
        </w:rPr>
        <w:t>技术特性：</w:t>
      </w:r>
      <w:r>
        <w:rPr>
          <w:rFonts w:hint="eastAsia"/>
          <w:b/>
          <w:color w:val="000000"/>
          <w:sz w:val="28"/>
          <w:szCs w:val="28"/>
        </w:rPr>
        <w:br w:type="textWrapping"/>
      </w:r>
      <w:r>
        <w:rPr>
          <w:rFonts w:hint="eastAsia"/>
          <w:b/>
          <w:color w:val="000000"/>
          <w:sz w:val="28"/>
          <w:szCs w:val="28"/>
          <w:lang w:val="en-US" w:eastAsia="zh-CN"/>
        </w:rPr>
        <w:t xml:space="preserve">  </w:t>
      </w:r>
      <w:r>
        <w:rPr>
          <w:rFonts w:hint="eastAsia"/>
          <w:b/>
          <w:color w:val="000000"/>
          <w:sz w:val="28"/>
          <w:szCs w:val="28"/>
        </w:rPr>
        <w:t>a、主要性能：具有耐磨、防刺穿、防叮咬、防水、灵活等性能。</w:t>
      </w:r>
      <w:r>
        <w:rPr>
          <w:rFonts w:hint="eastAsia"/>
          <w:b/>
          <w:color w:val="000000"/>
          <w:sz w:val="28"/>
          <w:szCs w:val="28"/>
        </w:rPr>
        <w:br w:type="textWrapping"/>
      </w:r>
      <w:r>
        <w:rPr>
          <w:rFonts w:hint="eastAsia"/>
          <w:b/>
          <w:color w:val="000000"/>
          <w:sz w:val="28"/>
          <w:szCs w:val="28"/>
          <w:lang w:val="en-US" w:eastAsia="zh-CN"/>
        </w:rPr>
        <w:t xml:space="preserve">  </w:t>
      </w:r>
      <w:r>
        <w:rPr>
          <w:rFonts w:hint="eastAsia"/>
          <w:b/>
          <w:color w:val="000000"/>
          <w:sz w:val="28"/>
          <w:szCs w:val="28"/>
        </w:rPr>
        <w:t>b、面料性能：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240" w:lineRule="auto"/>
        <w:ind w:left="0" w:leftChars="0" w:right="0" w:rightChars="0"/>
        <w:jc w:val="left"/>
        <w:rPr>
          <w:rFonts w:hint="eastAsia"/>
          <w:b/>
          <w:color w:val="000000"/>
          <w:sz w:val="28"/>
          <w:szCs w:val="28"/>
        </w:rPr>
      </w:pPr>
      <w:r>
        <w:rPr>
          <w:rFonts w:hint="eastAsia"/>
          <w:b/>
          <w:color w:val="000000"/>
          <w:sz w:val="28"/>
          <w:szCs w:val="28"/>
        </w:rPr>
        <w:t>*断裂强力：≥450N</w:t>
      </w:r>
      <w:r>
        <w:rPr>
          <w:rFonts w:hint="eastAsia"/>
          <w:b/>
          <w:color w:val="000000"/>
          <w:sz w:val="28"/>
          <w:szCs w:val="28"/>
        </w:rPr>
        <w:br w:type="textWrapping"/>
      </w:r>
      <w:r>
        <w:rPr>
          <w:rFonts w:hint="eastAsia"/>
          <w:b/>
          <w:color w:val="000000"/>
          <w:sz w:val="28"/>
          <w:szCs w:val="28"/>
        </w:rPr>
        <w:t> </w:t>
      </w:r>
      <w:r>
        <w:rPr>
          <w:rFonts w:hint="eastAsia"/>
          <w:b/>
          <w:color w:val="000000"/>
          <w:sz w:val="28"/>
          <w:szCs w:val="28"/>
          <w:lang w:val="en-US" w:eastAsia="zh-CN"/>
        </w:rPr>
        <w:t xml:space="preserve">  </w:t>
      </w:r>
      <w:r>
        <w:rPr>
          <w:rFonts w:hint="eastAsia"/>
          <w:b/>
          <w:color w:val="000000"/>
          <w:sz w:val="28"/>
          <w:szCs w:val="28"/>
        </w:rPr>
        <w:t>*撕破强力：≥32N</w:t>
      </w:r>
      <w:r>
        <w:rPr>
          <w:rFonts w:hint="eastAsia"/>
          <w:b/>
          <w:color w:val="000000"/>
          <w:sz w:val="28"/>
          <w:szCs w:val="28"/>
        </w:rPr>
        <w:br w:type="textWrapping"/>
      </w:r>
      <w:r>
        <w:rPr>
          <w:rFonts w:hint="eastAsia"/>
          <w:b/>
          <w:color w:val="000000"/>
          <w:sz w:val="28"/>
          <w:szCs w:val="28"/>
        </w:rPr>
        <w:t>  *耐静水压：≥17kPa</w:t>
      </w:r>
      <w:r>
        <w:rPr>
          <w:rFonts w:hint="eastAsia"/>
          <w:b/>
          <w:color w:val="000000"/>
          <w:sz w:val="28"/>
          <w:szCs w:val="28"/>
        </w:rPr>
        <w:br w:type="textWrapping"/>
      </w:r>
      <w:r>
        <w:rPr>
          <w:rFonts w:hint="eastAsia"/>
          <w:b/>
          <w:color w:val="000000"/>
          <w:sz w:val="28"/>
          <w:szCs w:val="28"/>
        </w:rPr>
        <w:t>  *防碱渗透性能：在</w:t>
      </w:r>
      <w:r>
        <w:rPr>
          <w:rFonts w:hint="eastAsia"/>
          <w:b/>
          <w:color w:val="000000"/>
          <w:sz w:val="28"/>
          <w:szCs w:val="28"/>
        </w:rPr>
        <w:t>80%H</w:t>
      </w:r>
      <w:r>
        <w:rPr>
          <w:rFonts w:hint="eastAsia"/>
          <w:b/>
          <w:color w:val="000000"/>
          <w:sz w:val="28"/>
          <w:szCs w:val="28"/>
        </w:rPr>
        <w:t>2</w:t>
      </w:r>
      <w:r>
        <w:rPr>
          <w:rFonts w:hint="eastAsia"/>
          <w:b/>
          <w:color w:val="000000"/>
          <w:sz w:val="28"/>
          <w:szCs w:val="28"/>
        </w:rPr>
        <w:t>SO</w:t>
      </w:r>
      <w:r>
        <w:rPr>
          <w:rFonts w:hint="eastAsia"/>
          <w:b/>
          <w:color w:val="000000"/>
          <w:sz w:val="28"/>
          <w:szCs w:val="28"/>
        </w:rPr>
        <w:t>4</w:t>
      </w:r>
      <w:r>
        <w:rPr>
          <w:rFonts w:hint="eastAsia"/>
          <w:b/>
          <w:color w:val="000000"/>
          <w:sz w:val="28"/>
          <w:szCs w:val="28"/>
        </w:rPr>
        <w:t xml:space="preserve"> 、60%HNO</w:t>
      </w:r>
      <w:r>
        <w:rPr>
          <w:rFonts w:hint="eastAsia"/>
          <w:b/>
          <w:color w:val="000000"/>
          <w:sz w:val="28"/>
          <w:szCs w:val="28"/>
        </w:rPr>
        <w:t>3</w:t>
      </w:r>
      <w:r>
        <w:rPr>
          <w:rFonts w:hint="eastAsia"/>
          <w:b/>
          <w:color w:val="000000"/>
          <w:sz w:val="28"/>
          <w:szCs w:val="28"/>
        </w:rPr>
        <w:t>、30%HCL、6.1mol/LNaOH</w:t>
      </w:r>
      <w:r>
        <w:rPr>
          <w:rFonts w:hint="eastAsia"/>
          <w:b/>
          <w:color w:val="000000"/>
          <w:sz w:val="28"/>
          <w:szCs w:val="28"/>
        </w:rPr>
        <w:t>，10mm液柱下1h不渗透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240" w:lineRule="auto"/>
        <w:ind w:left="0" w:leftChars="0" w:right="0" w:rightChars="0"/>
        <w:jc w:val="left"/>
        <w:rPr>
          <w:rFonts w:hint="eastAsia"/>
          <w:b/>
          <w:color w:val="000000"/>
          <w:sz w:val="28"/>
          <w:szCs w:val="28"/>
        </w:rPr>
      </w:pPr>
      <w:r>
        <w:rPr>
          <w:rFonts w:hint="eastAsia"/>
          <w:b/>
          <w:color w:val="000000"/>
          <w:sz w:val="28"/>
          <w:szCs w:val="28"/>
        </w:rPr>
        <w:t xml:space="preserve">     *</w:t>
      </w:r>
      <w:r>
        <w:rPr>
          <w:rFonts w:hint="eastAsia"/>
          <w:b/>
          <w:color w:val="000000"/>
          <w:sz w:val="28"/>
          <w:szCs w:val="28"/>
        </w:rPr>
        <w:t>阻燃性能：续燃时间小于等于2S，阻燃时间小于等于10S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240" w:lineRule="auto"/>
        <w:ind w:left="0" w:leftChars="0" w:right="0" w:rightChars="0"/>
        <w:jc w:val="left"/>
        <w:rPr>
          <w:rFonts w:hint="eastAsia"/>
          <w:b/>
          <w:color w:val="000000"/>
          <w:sz w:val="28"/>
          <w:szCs w:val="28"/>
        </w:rPr>
      </w:pPr>
      <w:r>
        <w:rPr>
          <w:rFonts w:hint="eastAsia"/>
          <w:b/>
          <w:color w:val="000000"/>
          <w:sz w:val="28"/>
          <w:szCs w:val="28"/>
        </w:rPr>
        <w:t xml:space="preserve">     </w:t>
      </w:r>
      <w:r>
        <w:rPr>
          <w:rFonts w:hint="eastAsia"/>
          <w:b/>
          <w:color w:val="000000"/>
          <w:sz w:val="28"/>
          <w:szCs w:val="28"/>
        </w:rPr>
        <w:t>*</w:t>
      </w:r>
      <w:r>
        <w:rPr>
          <w:rFonts w:hint="eastAsia"/>
          <w:b/>
          <w:color w:val="000000"/>
          <w:sz w:val="28"/>
          <w:szCs w:val="28"/>
        </w:rPr>
        <w:t>损毁长度小于等于10CM，无溶滴。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240" w:lineRule="auto"/>
        <w:ind w:left="0" w:leftChars="0" w:right="0" w:rightChars="0"/>
        <w:jc w:val="left"/>
        <w:rPr>
          <w:rFonts w:ascii="宋体" w:hAnsi="宋体"/>
          <w:b/>
          <w:sz w:val="28"/>
          <w:szCs w:val="28"/>
        </w:rPr>
      </w:pPr>
      <w:r>
        <w:rPr>
          <w:rFonts w:hint="eastAsia"/>
          <w:b/>
          <w:color w:val="000000"/>
          <w:sz w:val="28"/>
          <w:szCs w:val="28"/>
        </w:rPr>
        <w:t>防蜂服配套提供以下设备：</w:t>
      </w:r>
    </w:p>
    <w:tbl>
      <w:tblPr>
        <w:tblStyle w:val="4"/>
        <w:tblpPr w:leftFromText="180" w:rightFromText="180" w:vertAnchor="text" w:horzAnchor="page" w:tblpX="1739" w:tblpY="466"/>
        <w:tblOverlap w:val="never"/>
        <w:tblW w:w="901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0"/>
        <w:gridCol w:w="2535"/>
        <w:gridCol w:w="1575"/>
        <w:gridCol w:w="1485"/>
        <w:gridCol w:w="24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960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序号</w:t>
            </w:r>
          </w:p>
        </w:tc>
        <w:tc>
          <w:tcPr>
            <w:tcW w:w="2535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设备名称</w:t>
            </w:r>
          </w:p>
        </w:tc>
        <w:tc>
          <w:tcPr>
            <w:tcW w:w="1575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单位</w:t>
            </w:r>
          </w:p>
        </w:tc>
        <w:tc>
          <w:tcPr>
            <w:tcW w:w="1485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数量</w:t>
            </w:r>
          </w:p>
        </w:tc>
        <w:tc>
          <w:tcPr>
            <w:tcW w:w="2460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96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1</w:t>
            </w:r>
          </w:p>
        </w:tc>
        <w:tc>
          <w:tcPr>
            <w:tcW w:w="2535" w:type="dxa"/>
            <w:vAlign w:val="center"/>
          </w:tcPr>
          <w:p>
            <w:pPr>
              <w:pStyle w:val="3"/>
              <w:keepNext w:val="0"/>
              <w:keepLines w:val="0"/>
              <w:pageBreakBefore w:val="0"/>
              <w:tabs>
                <w:tab w:val="left" w:pos="27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240" w:lineRule="auto"/>
              <w:ind w:left="0" w:leftChars="0" w:right="0" w:rightChars="0"/>
              <w:jc w:val="center"/>
              <w:textAlignment w:val="baseline"/>
              <w:rPr>
                <w:rFonts w:cs="宋体"/>
                <w:sz w:val="28"/>
                <w:szCs w:val="28"/>
              </w:rPr>
            </w:pPr>
            <w:r>
              <w:rPr>
                <w:rFonts w:hint="eastAsia" w:cs="宋体"/>
                <w:sz w:val="28"/>
                <w:szCs w:val="28"/>
              </w:rPr>
              <w:t>PC安全头盔</w:t>
            </w:r>
          </w:p>
        </w:tc>
        <w:tc>
          <w:tcPr>
            <w:tcW w:w="1575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顶</w:t>
            </w:r>
          </w:p>
        </w:tc>
        <w:tc>
          <w:tcPr>
            <w:tcW w:w="1485" w:type="dxa"/>
            <w:vAlign w:val="center"/>
          </w:tcPr>
          <w:p>
            <w:pPr>
              <w:pStyle w:val="3"/>
              <w:keepNext w:val="0"/>
              <w:keepLines w:val="0"/>
              <w:pageBreakBefore w:val="0"/>
              <w:tabs>
                <w:tab w:val="left" w:pos="27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240" w:lineRule="auto"/>
              <w:ind w:left="0" w:leftChars="0" w:right="0" w:rightChars="0"/>
              <w:jc w:val="center"/>
              <w:textAlignment w:val="baseline"/>
              <w:rPr>
                <w:rFonts w:cs="宋体"/>
                <w:sz w:val="28"/>
                <w:szCs w:val="28"/>
              </w:rPr>
            </w:pPr>
            <w:r>
              <w:rPr>
                <w:rFonts w:hint="eastAsia" w:cs="宋体"/>
                <w:sz w:val="28"/>
                <w:szCs w:val="28"/>
              </w:rPr>
              <w:t>1</w:t>
            </w: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ascii="宋体" w:hAnsi="宋体" w:cs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96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2</w:t>
            </w:r>
          </w:p>
        </w:tc>
        <w:tc>
          <w:tcPr>
            <w:tcW w:w="2535" w:type="dxa"/>
            <w:vAlign w:val="center"/>
          </w:tcPr>
          <w:p>
            <w:pPr>
              <w:pStyle w:val="3"/>
              <w:keepNext w:val="0"/>
              <w:keepLines w:val="0"/>
              <w:pageBreakBefore w:val="0"/>
              <w:tabs>
                <w:tab w:val="left" w:pos="27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240" w:lineRule="auto"/>
              <w:ind w:left="0" w:leftChars="0" w:right="0" w:rightChars="0"/>
              <w:jc w:val="center"/>
              <w:textAlignment w:val="baseline"/>
              <w:rPr>
                <w:rFonts w:cs="宋体"/>
                <w:sz w:val="28"/>
                <w:szCs w:val="28"/>
              </w:rPr>
            </w:pPr>
            <w:r>
              <w:rPr>
                <w:rFonts w:hint="eastAsia" w:cs="宋体"/>
                <w:sz w:val="28"/>
                <w:szCs w:val="28"/>
              </w:rPr>
              <w:t>防护眼罩</w:t>
            </w:r>
          </w:p>
        </w:tc>
        <w:tc>
          <w:tcPr>
            <w:tcW w:w="1575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副</w:t>
            </w:r>
          </w:p>
        </w:tc>
        <w:tc>
          <w:tcPr>
            <w:tcW w:w="1485" w:type="dxa"/>
            <w:vAlign w:val="center"/>
          </w:tcPr>
          <w:p>
            <w:pPr>
              <w:pStyle w:val="3"/>
              <w:keepNext w:val="0"/>
              <w:keepLines w:val="0"/>
              <w:pageBreakBefore w:val="0"/>
              <w:tabs>
                <w:tab w:val="left" w:pos="27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240" w:lineRule="auto"/>
              <w:ind w:left="0" w:leftChars="0" w:right="0" w:rightChars="0"/>
              <w:jc w:val="center"/>
              <w:textAlignment w:val="baseline"/>
              <w:rPr>
                <w:rFonts w:cs="宋体"/>
                <w:sz w:val="28"/>
                <w:szCs w:val="28"/>
              </w:rPr>
            </w:pPr>
            <w:r>
              <w:rPr>
                <w:rFonts w:hint="eastAsia" w:cs="宋体"/>
                <w:sz w:val="28"/>
                <w:szCs w:val="28"/>
              </w:rPr>
              <w:t>1</w:t>
            </w: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ascii="宋体" w:hAnsi="宋体" w:cs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4" w:hRule="atLeast"/>
        </w:trPr>
        <w:tc>
          <w:tcPr>
            <w:tcW w:w="96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3</w:t>
            </w:r>
          </w:p>
        </w:tc>
        <w:tc>
          <w:tcPr>
            <w:tcW w:w="2535" w:type="dxa"/>
            <w:vAlign w:val="center"/>
          </w:tcPr>
          <w:p>
            <w:pPr>
              <w:pStyle w:val="3"/>
              <w:keepNext w:val="0"/>
              <w:keepLines w:val="0"/>
              <w:pageBreakBefore w:val="0"/>
              <w:tabs>
                <w:tab w:val="left" w:pos="27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240" w:lineRule="auto"/>
              <w:ind w:left="0" w:leftChars="0" w:right="0" w:rightChars="0"/>
              <w:jc w:val="center"/>
              <w:textAlignment w:val="baseline"/>
              <w:rPr>
                <w:rFonts w:cs="宋体"/>
                <w:sz w:val="28"/>
                <w:szCs w:val="28"/>
              </w:rPr>
            </w:pPr>
            <w:r>
              <w:rPr>
                <w:rFonts w:hint="eastAsia" w:cs="宋体"/>
                <w:sz w:val="28"/>
                <w:szCs w:val="28"/>
              </w:rPr>
              <w:t>防护口罩</w:t>
            </w:r>
          </w:p>
        </w:tc>
        <w:tc>
          <w:tcPr>
            <w:tcW w:w="1575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ascii="宋体" w:hAnsi="宋体" w:cs="宋体"/>
                <w:snapToGrid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snapToGrid w:val="0"/>
                <w:sz w:val="28"/>
                <w:szCs w:val="28"/>
              </w:rPr>
              <w:t>副</w:t>
            </w:r>
          </w:p>
        </w:tc>
        <w:tc>
          <w:tcPr>
            <w:tcW w:w="1485" w:type="dxa"/>
            <w:vAlign w:val="center"/>
          </w:tcPr>
          <w:p>
            <w:pPr>
              <w:pStyle w:val="3"/>
              <w:keepNext w:val="0"/>
              <w:keepLines w:val="0"/>
              <w:pageBreakBefore w:val="0"/>
              <w:tabs>
                <w:tab w:val="left" w:pos="27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240" w:lineRule="auto"/>
              <w:ind w:left="0" w:leftChars="0" w:right="0" w:rightChars="0"/>
              <w:jc w:val="center"/>
              <w:textAlignment w:val="baseline"/>
              <w:rPr>
                <w:rFonts w:cs="宋体"/>
                <w:sz w:val="28"/>
                <w:szCs w:val="28"/>
              </w:rPr>
            </w:pPr>
            <w:r>
              <w:rPr>
                <w:rFonts w:hint="eastAsia" w:cs="宋体"/>
                <w:sz w:val="28"/>
                <w:szCs w:val="28"/>
              </w:rPr>
              <w:t>1</w:t>
            </w: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ascii="宋体" w:hAnsi="宋体" w:cs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4" w:hRule="atLeast"/>
        </w:trPr>
        <w:tc>
          <w:tcPr>
            <w:tcW w:w="96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4</w:t>
            </w:r>
          </w:p>
        </w:tc>
        <w:tc>
          <w:tcPr>
            <w:tcW w:w="2535" w:type="dxa"/>
            <w:vAlign w:val="center"/>
          </w:tcPr>
          <w:p>
            <w:pPr>
              <w:pStyle w:val="3"/>
              <w:keepNext w:val="0"/>
              <w:keepLines w:val="0"/>
              <w:pageBreakBefore w:val="0"/>
              <w:tabs>
                <w:tab w:val="left" w:pos="27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240" w:lineRule="auto"/>
              <w:ind w:left="0" w:leftChars="0" w:right="0" w:rightChars="0"/>
              <w:jc w:val="center"/>
              <w:textAlignment w:val="baseline"/>
              <w:rPr>
                <w:rFonts w:cs="宋体"/>
                <w:snapToGrid w:val="0"/>
                <w:sz w:val="28"/>
                <w:szCs w:val="28"/>
              </w:rPr>
            </w:pPr>
            <w:r>
              <w:rPr>
                <w:rFonts w:hint="eastAsia" w:cs="宋体"/>
                <w:snapToGrid w:val="0"/>
                <w:sz w:val="28"/>
                <w:szCs w:val="28"/>
              </w:rPr>
              <w:t>防护手套</w:t>
            </w:r>
          </w:p>
        </w:tc>
        <w:tc>
          <w:tcPr>
            <w:tcW w:w="1575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ascii="宋体" w:hAnsi="宋体" w:cs="宋体"/>
                <w:snapToGrid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snapToGrid w:val="0"/>
                <w:sz w:val="28"/>
                <w:szCs w:val="28"/>
              </w:rPr>
              <w:t>副</w:t>
            </w:r>
          </w:p>
        </w:tc>
        <w:tc>
          <w:tcPr>
            <w:tcW w:w="1485" w:type="dxa"/>
            <w:vAlign w:val="center"/>
          </w:tcPr>
          <w:p>
            <w:pPr>
              <w:pStyle w:val="3"/>
              <w:keepNext w:val="0"/>
              <w:keepLines w:val="0"/>
              <w:pageBreakBefore w:val="0"/>
              <w:tabs>
                <w:tab w:val="left" w:pos="27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240" w:lineRule="auto"/>
              <w:ind w:left="0" w:leftChars="0" w:right="0" w:rightChars="0"/>
              <w:jc w:val="center"/>
              <w:textAlignment w:val="baseline"/>
              <w:rPr>
                <w:rFonts w:cs="宋体"/>
                <w:sz w:val="28"/>
                <w:szCs w:val="28"/>
              </w:rPr>
            </w:pPr>
            <w:r>
              <w:rPr>
                <w:rFonts w:hint="eastAsia" w:cs="宋体"/>
                <w:color w:val="000000"/>
                <w:sz w:val="28"/>
                <w:szCs w:val="28"/>
              </w:rPr>
              <w:t>1</w:t>
            </w: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ascii="宋体" w:hAnsi="宋体" w:cs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4" w:hRule="atLeast"/>
        </w:trPr>
        <w:tc>
          <w:tcPr>
            <w:tcW w:w="96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5</w:t>
            </w:r>
          </w:p>
        </w:tc>
        <w:tc>
          <w:tcPr>
            <w:tcW w:w="2535" w:type="dxa"/>
            <w:vAlign w:val="center"/>
          </w:tcPr>
          <w:p>
            <w:pPr>
              <w:pStyle w:val="3"/>
              <w:keepNext w:val="0"/>
              <w:keepLines w:val="0"/>
              <w:pageBreakBefore w:val="0"/>
              <w:tabs>
                <w:tab w:val="left" w:pos="27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240" w:lineRule="auto"/>
              <w:ind w:left="0" w:leftChars="0" w:right="0" w:rightChars="0"/>
              <w:jc w:val="center"/>
              <w:textAlignment w:val="baseline"/>
              <w:rPr>
                <w:rFonts w:cs="宋体"/>
                <w:color w:val="000000"/>
                <w:sz w:val="28"/>
                <w:szCs w:val="28"/>
              </w:rPr>
            </w:pPr>
            <w:r>
              <w:rPr>
                <w:rFonts w:hint="eastAsia" w:cs="宋体"/>
                <w:color w:val="000000"/>
                <w:sz w:val="28"/>
                <w:szCs w:val="28"/>
              </w:rPr>
              <w:t>便携式充电宝</w:t>
            </w:r>
          </w:p>
        </w:tc>
        <w:tc>
          <w:tcPr>
            <w:tcW w:w="1575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ascii="宋体" w:hAnsi="宋体" w:cs="宋体"/>
                <w:snapToGrid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snapToGrid w:val="0"/>
                <w:sz w:val="28"/>
                <w:szCs w:val="28"/>
              </w:rPr>
              <w:t>个</w:t>
            </w:r>
          </w:p>
        </w:tc>
        <w:tc>
          <w:tcPr>
            <w:tcW w:w="1485" w:type="dxa"/>
            <w:vAlign w:val="center"/>
          </w:tcPr>
          <w:p>
            <w:pPr>
              <w:pStyle w:val="3"/>
              <w:keepNext w:val="0"/>
              <w:keepLines w:val="0"/>
              <w:pageBreakBefore w:val="0"/>
              <w:tabs>
                <w:tab w:val="left" w:pos="27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240" w:lineRule="auto"/>
              <w:ind w:left="0" w:leftChars="0" w:right="0" w:rightChars="0"/>
              <w:jc w:val="center"/>
              <w:textAlignment w:val="baseline"/>
              <w:rPr>
                <w:rFonts w:cs="宋体"/>
                <w:sz w:val="28"/>
                <w:szCs w:val="28"/>
              </w:rPr>
            </w:pPr>
            <w:r>
              <w:rPr>
                <w:rFonts w:hint="eastAsia" w:cs="宋体"/>
                <w:color w:val="000000"/>
                <w:sz w:val="28"/>
                <w:szCs w:val="28"/>
              </w:rPr>
              <w:t>1</w:t>
            </w: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容量6000毫安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4" w:hRule="atLeast"/>
        </w:trPr>
        <w:tc>
          <w:tcPr>
            <w:tcW w:w="96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sz w:val="28"/>
                <w:szCs w:val="28"/>
                <w:lang w:val="en-US" w:eastAsia="zh-CN"/>
              </w:rPr>
              <w:t>6</w:t>
            </w:r>
          </w:p>
        </w:tc>
        <w:tc>
          <w:tcPr>
            <w:tcW w:w="2535" w:type="dxa"/>
            <w:vAlign w:val="center"/>
          </w:tcPr>
          <w:p>
            <w:pPr>
              <w:pStyle w:val="3"/>
              <w:keepNext w:val="0"/>
              <w:keepLines w:val="0"/>
              <w:pageBreakBefore w:val="0"/>
              <w:tabs>
                <w:tab w:val="left" w:pos="27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240" w:lineRule="auto"/>
              <w:ind w:left="0" w:leftChars="0" w:right="0" w:rightChars="0"/>
              <w:jc w:val="center"/>
              <w:textAlignment w:val="baseline"/>
              <w:rPr>
                <w:rFonts w:hint="default" w:eastAsia="宋体" w:cs="宋体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cs="宋体"/>
                <w:color w:val="000000"/>
                <w:sz w:val="28"/>
                <w:szCs w:val="28"/>
                <w:lang w:val="en-US" w:eastAsia="zh-CN"/>
              </w:rPr>
              <w:t>散热风扇</w:t>
            </w:r>
          </w:p>
        </w:tc>
        <w:tc>
          <w:tcPr>
            <w:tcW w:w="1575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napToGrid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snapToGrid w:val="0"/>
                <w:sz w:val="28"/>
                <w:szCs w:val="28"/>
                <w:lang w:val="en-US" w:eastAsia="zh-CN"/>
              </w:rPr>
              <w:t>个</w:t>
            </w:r>
          </w:p>
        </w:tc>
        <w:tc>
          <w:tcPr>
            <w:tcW w:w="1485" w:type="dxa"/>
            <w:vAlign w:val="center"/>
          </w:tcPr>
          <w:p>
            <w:pPr>
              <w:pStyle w:val="3"/>
              <w:keepNext w:val="0"/>
              <w:keepLines w:val="0"/>
              <w:pageBreakBefore w:val="0"/>
              <w:tabs>
                <w:tab w:val="left" w:pos="277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240" w:lineRule="auto"/>
              <w:ind w:left="0" w:leftChars="0" w:right="0" w:rightChars="0"/>
              <w:jc w:val="center"/>
              <w:textAlignment w:val="baseline"/>
              <w:rPr>
                <w:rFonts w:hint="eastAsia" w:eastAsia="宋体" w:cs="宋体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cs="宋体"/>
                <w:color w:val="000000"/>
                <w:sz w:val="28"/>
                <w:szCs w:val="28"/>
                <w:lang w:val="en-US" w:eastAsia="zh-CN"/>
              </w:rPr>
              <w:t>3</w:t>
            </w: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240" w:lineRule="auto"/>
        <w:ind w:left="0" w:leftChars="0" w:right="0" w:rightChars="0"/>
        <w:jc w:val="center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cs="宋体"/>
          <w:sz w:val="28"/>
          <w:szCs w:val="28"/>
          <w:lang w:val="en-US" w:eastAsia="zh-CN"/>
        </w:rPr>
        <w:t>参考图片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240" w:lineRule="auto"/>
        <w:ind w:left="0" w:leftChars="0" w:right="0" w:rightChars="0"/>
        <w:rPr>
          <w:rFonts w:hint="eastAsia" w:ascii="宋体" w:hAnsi="宋体" w:eastAsia="宋体" w:cs="宋体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240" w:lineRule="auto"/>
        <w:ind w:left="0" w:leftChars="0" w:right="0" w:rightChars="0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drawing>
          <wp:inline distT="0" distB="0" distL="114300" distR="114300">
            <wp:extent cx="5274310" cy="2506345"/>
            <wp:effectExtent l="0" t="0" r="2540" b="8255"/>
            <wp:docPr id="1" name="图片 1" descr="企业微信截图_17737356807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企业微信截图_1773735680717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06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240" w:lineRule="auto"/>
        <w:ind w:left="0" w:leftChars="0" w:right="0" w:rightChars="0"/>
        <w:rPr>
          <w:rFonts w:hint="eastAsia" w:ascii="宋体" w:hAnsi="宋体" w:eastAsia="宋体" w:cs="宋体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240" w:lineRule="auto"/>
        <w:ind w:left="0" w:leftChars="0" w:right="0" w:rightChars="0"/>
        <w:rPr>
          <w:rFonts w:hint="eastAsia" w:ascii="宋体" w:hAnsi="宋体" w:eastAsia="宋体" w:cs="宋体"/>
          <w:lang w:val="en-US" w:eastAsia="zh-CN"/>
        </w:rPr>
      </w:pPr>
    </w:p>
    <w:p>
      <w:pPr>
        <w:jc w:val="center"/>
        <w:rPr>
          <w:rFonts w:hint="eastAsia" w:ascii="宋体" w:hAnsi="宋体" w:eastAsia="宋体" w:cs="宋体"/>
          <w:b/>
          <w:bCs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  <w:t>所附图片仅供参考，不涉及品牌指定，投标人不能直接引用该图片应标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240" w:lineRule="auto"/>
        <w:ind w:left="0" w:leftChars="0" w:right="0" w:rightChars="0"/>
        <w:rPr>
          <w:rFonts w:hint="default" w:ascii="宋体" w:hAnsi="宋体" w:eastAsia="宋体" w:cs="宋体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240" w:lineRule="auto"/>
        <w:ind w:left="0" w:leftChars="0" w:right="0" w:rightChars="0"/>
        <w:rPr>
          <w:rFonts w:hint="default" w:ascii="宋体" w:hAnsi="宋体" w:eastAsia="宋体" w:cs="宋体"/>
          <w:lang w:val="en-US" w:eastAsia="zh-CN"/>
        </w:rPr>
      </w:pPr>
    </w:p>
    <w:p>
      <w:pPr>
        <w:numPr>
          <w:ilvl w:val="0"/>
          <w:numId w:val="0"/>
        </w:numPr>
        <w:autoSpaceDN w:val="0"/>
        <w:jc w:val="left"/>
        <w:rPr>
          <w:rFonts w:hint="eastAsia" w:ascii="Arial" w:hAnsi="Arial" w:cs="Arial"/>
          <w:b/>
          <w:bCs w:val="0"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三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、</w:t>
      </w:r>
      <w:r>
        <w:rPr>
          <w:rFonts w:hint="eastAsia" w:ascii="宋体" w:hAnsi="宋体"/>
          <w:b/>
          <w:bCs/>
          <w:sz w:val="28"/>
          <w:szCs w:val="28"/>
        </w:rPr>
        <w:t>供货范围</w:t>
      </w:r>
    </w:p>
    <w:tbl>
      <w:tblPr>
        <w:tblStyle w:val="4"/>
        <w:tblW w:w="8736" w:type="dxa"/>
        <w:tblInd w:w="-62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25"/>
        <w:gridCol w:w="2466"/>
        <w:gridCol w:w="1710"/>
        <w:gridCol w:w="1022"/>
        <w:gridCol w:w="151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ascii="Plotter" w:hAnsi="Plotter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名称</w:t>
            </w:r>
          </w:p>
        </w:tc>
        <w:tc>
          <w:tcPr>
            <w:tcW w:w="2466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ascii="Plotter" w:hAnsi="Plotter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型号及规格</w:t>
            </w:r>
          </w:p>
        </w:tc>
        <w:tc>
          <w:tcPr>
            <w:tcW w:w="1710" w:type="dxa"/>
            <w:tcBorders>
              <w:top w:val="single" w:color="000000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ascii="Plotter" w:hAnsi="Plotter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单位</w:t>
            </w:r>
          </w:p>
        </w:tc>
        <w:tc>
          <w:tcPr>
            <w:tcW w:w="1022" w:type="dxa"/>
            <w:tcBorders>
              <w:top w:val="single" w:color="000000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数量</w:t>
            </w:r>
          </w:p>
        </w:tc>
        <w:tc>
          <w:tcPr>
            <w:tcW w:w="1513" w:type="dxa"/>
            <w:tcBorders>
              <w:top w:val="single" w:color="000000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  <w:lang w:eastAsia="zh-CN"/>
              </w:rPr>
              <w:t>规格尺寸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 w:firstLine="560" w:firstLineChars="200"/>
              <w:rPr>
                <w:rFonts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防蜂服</w:t>
            </w:r>
          </w:p>
        </w:tc>
        <w:tc>
          <w:tcPr>
            <w:tcW w:w="24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 w:firstLine="560" w:firstLineChars="200"/>
              <w:rPr>
                <w:rFonts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1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color w:val="FF0000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8"/>
                <w:szCs w:val="28"/>
                <w:lang w:eastAsia="zh-CN"/>
              </w:rPr>
              <w:t>件</w:t>
            </w:r>
          </w:p>
        </w:tc>
        <w:tc>
          <w:tcPr>
            <w:tcW w:w="10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color w:val="FF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ind w:left="0" w:leftChars="0" w:right="0" w:rightChars="0" w:firstLine="560" w:firstLineChars="200"/>
              <w:rPr>
                <w:rFonts w:hint="default" w:ascii="宋体" w:hAnsi="宋体" w:eastAsia="宋体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  <w:lang w:val="en-US" w:eastAsia="zh-CN"/>
              </w:rPr>
              <w:t>XL</w:t>
            </w: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240" w:lineRule="auto"/>
        <w:ind w:left="0" w:leftChars="0" w:right="0" w:rightChars="0"/>
        <w:rPr>
          <w:rFonts w:hint="default" w:ascii="宋体" w:hAnsi="宋体" w:cs="宋体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/>
        <w:jc w:val="both"/>
        <w:textAlignment w:val="auto"/>
        <w:outlineLvl w:val="9"/>
        <w:rPr>
          <w:rFonts w:hint="eastAsia" w:ascii="宋体" w:hAnsi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ab/>
      </w:r>
      <w:r>
        <w:rPr>
          <w:rFonts w:hint="eastAsia" w:ascii="宋体" w:hAnsi="宋体"/>
          <w:b/>
          <w:bCs/>
          <w:sz w:val="28"/>
          <w:szCs w:val="28"/>
          <w:lang w:val="en-US" w:eastAsia="zh-CN"/>
        </w:rPr>
        <w:t>四、</w:t>
      </w:r>
      <w:r>
        <w:rPr>
          <w:rFonts w:hint="eastAsia" w:ascii="宋体" w:hAnsi="宋体"/>
          <w:b/>
          <w:bCs/>
          <w:sz w:val="28"/>
          <w:szCs w:val="28"/>
        </w:rPr>
        <w:t xml:space="preserve"> 验收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货物到达需方指定的地点后，由需方按相关标准要求进行抽验，发现不合格的，供方必须将整批货物运回厂家，重新供货。</w:t>
      </w:r>
    </w:p>
    <w:p>
      <w:pPr>
        <w:keepNext w:val="0"/>
        <w:keepLines w:val="0"/>
        <w:pageBreakBefore w:val="0"/>
        <w:tabs>
          <w:tab w:val="left" w:pos="763"/>
        </w:tabs>
        <w:kinsoku/>
        <w:wordWrap/>
        <w:overflowPunct/>
        <w:topLinePunct w:val="0"/>
        <w:autoSpaceDE/>
        <w:autoSpaceDN/>
        <w:bidi w:val="0"/>
        <w:spacing w:line="240" w:lineRule="auto"/>
        <w:ind w:left="0" w:leftChars="0" w:right="0" w:rightChars="0"/>
        <w:jc w:val="left"/>
        <w:rPr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Plotter">
    <w:altName w:val="Times New Roman"/>
    <w:panose1 w:val="00000000000000000000"/>
    <w:charset w:val="00"/>
    <w:family w:val="auto"/>
    <w:pitch w:val="default"/>
    <w:sig w:usb0="00000000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bordersDoNotSurroundHeader w:val="1"/>
  <w:bordersDoNotSurroundFooter w:val="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DA23A7"/>
    <w:rsid w:val="0971670A"/>
    <w:rsid w:val="0C122745"/>
    <w:rsid w:val="0C33030A"/>
    <w:rsid w:val="123A6B73"/>
    <w:rsid w:val="14150A03"/>
    <w:rsid w:val="14324730"/>
    <w:rsid w:val="14732459"/>
    <w:rsid w:val="1A926D03"/>
    <w:rsid w:val="1E281D87"/>
    <w:rsid w:val="204D3C8B"/>
    <w:rsid w:val="217B56FD"/>
    <w:rsid w:val="228B6AB8"/>
    <w:rsid w:val="22B51C20"/>
    <w:rsid w:val="255549CD"/>
    <w:rsid w:val="26EF10E4"/>
    <w:rsid w:val="27BB513C"/>
    <w:rsid w:val="2D395371"/>
    <w:rsid w:val="2F99449A"/>
    <w:rsid w:val="318A0BE9"/>
    <w:rsid w:val="34234796"/>
    <w:rsid w:val="36712BB3"/>
    <w:rsid w:val="399E67A4"/>
    <w:rsid w:val="3DB136C3"/>
    <w:rsid w:val="3DCC092C"/>
    <w:rsid w:val="404D3498"/>
    <w:rsid w:val="42A16D5F"/>
    <w:rsid w:val="44B860D9"/>
    <w:rsid w:val="480D5023"/>
    <w:rsid w:val="4C4E14B3"/>
    <w:rsid w:val="4CA921DB"/>
    <w:rsid w:val="584768DD"/>
    <w:rsid w:val="5A393108"/>
    <w:rsid w:val="5D3E7289"/>
    <w:rsid w:val="5DEB2F1D"/>
    <w:rsid w:val="6059299E"/>
    <w:rsid w:val="60630D2F"/>
    <w:rsid w:val="62297C17"/>
    <w:rsid w:val="67477431"/>
    <w:rsid w:val="69274D10"/>
    <w:rsid w:val="69F26060"/>
    <w:rsid w:val="6F6D2AF8"/>
    <w:rsid w:val="7DDC4E8A"/>
    <w:rsid w:val="7F874EC5"/>
    <w:rsid w:val="7FF2749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0" w:semiHidden="0" w:name="Balloon Text"/>
    <w:lsdException w:uiPriority="9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unhideWhenUsed/>
    <w:qFormat/>
    <w:uiPriority w:val="1"/>
  </w:style>
  <w:style w:type="table" w:default="1" w:styleId="4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3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customStyle="1" w:styleId="6">
    <w:name w:val="p0"/>
    <w:basedOn w:val="1"/>
    <w:qFormat/>
    <w:uiPriority w:val="0"/>
    <w:pPr>
      <w:widowControl/>
    </w:pPr>
    <w:rPr>
      <w:rFonts w:ascii="Plotter" w:hAnsi="Plotter" w:eastAsia="宋体" w:cs="宋体"/>
      <w:kern w:val="0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4</Pages>
  <Words>147</Words>
  <Characters>843</Characters>
  <Lines>7</Lines>
  <Paragraphs>1</Paragraphs>
  <TotalTime>36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TXH</dc:creator>
  <cp:lastModifiedBy>韦秀敏</cp:lastModifiedBy>
  <dcterms:modified xsi:type="dcterms:W3CDTF">2026-04-22T02:29:38Z</dcterms:modified>
  <dc:title>重型消防防蜂服技术规范书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3BB4DDA17FB646EDB22B6C7C908E3C9A</vt:lpwstr>
  </property>
</Properties>
</file>