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624" w:beforeLines="200"/>
        <w:jc w:val="center"/>
        <w:rPr>
          <w:rFonts w:ascii="微软雅黑" w:hAnsi="微软雅黑" w:eastAsia="微软雅黑"/>
          <w:b/>
          <w:color w:val="000000" w:themeColor="text1"/>
          <w:sz w:val="36"/>
          <w:szCs w:val="36"/>
          <w14:textFill>
            <w14:solidFill>
              <w14:schemeClr w14:val="tx1"/>
            </w14:solidFill>
          </w14:textFill>
        </w:rPr>
      </w:pPr>
      <w:bookmarkStart w:id="0" w:name="_Toc131168595"/>
      <w:bookmarkStart w:id="1" w:name="_Toc131134327"/>
      <w:bookmarkStart w:id="2" w:name="_Toc131134226"/>
      <w:bookmarkStart w:id="3" w:name="_Toc183578143"/>
      <w:bookmarkStart w:id="4" w:name="_Toc114028927"/>
      <w:bookmarkStart w:id="5" w:name="_Toc131133981"/>
      <w:r>
        <w:rPr>
          <w:rFonts w:ascii="微软雅黑" w:hAnsi="微软雅黑" w:eastAsia="微软雅黑"/>
          <w:color w:val="000000" w:themeColor="text1"/>
          <w:sz w:val="36"/>
          <w:szCs w:val="36"/>
          <w14:textFill>
            <w14:solidFill>
              <w14:schemeClr w14:val="tx1"/>
            </w14:solidFill>
          </w14:textFill>
        </w:rPr>
        <w:drawing>
          <wp:anchor distT="0" distB="0" distL="114300" distR="114300" simplePos="0" relativeHeight="251659264" behindDoc="0" locked="0" layoutInCell="1" allowOverlap="1">
            <wp:simplePos x="0" y="0"/>
            <wp:positionH relativeFrom="page">
              <wp:align>left</wp:align>
            </wp:positionH>
            <wp:positionV relativeFrom="paragraph">
              <wp:posOffset>-914400</wp:posOffset>
            </wp:positionV>
            <wp:extent cx="7543800" cy="2734945"/>
            <wp:effectExtent l="0" t="0" r="0" b="8255"/>
            <wp:wrapNone/>
            <wp:docPr id="4"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模板-3"/>
                    <pic:cNvPicPr>
                      <a:picLocks noChangeAspect="1" noChangeArrowheads="1"/>
                    </pic:cNvPicPr>
                  </pic:nvPicPr>
                  <pic:blipFill>
                    <a:blip r:embed="rId19" cstate="print"/>
                    <a:srcRect/>
                    <a:stretch>
                      <a:fillRect/>
                    </a:stretch>
                  </pic:blipFill>
                  <pic:spPr>
                    <a:xfrm>
                      <a:off x="0" y="0"/>
                      <a:ext cx="7545164" cy="2735440"/>
                    </a:xfrm>
                    <a:prstGeom prst="rect">
                      <a:avLst/>
                    </a:prstGeom>
                    <a:noFill/>
                    <a:ln w="9525">
                      <a:noFill/>
                      <a:miter lim="800000"/>
                      <a:headEnd/>
                      <a:tailEnd/>
                    </a:ln>
                  </pic:spPr>
                </pic:pic>
              </a:graphicData>
            </a:graphic>
          </wp:anchor>
        </w:drawing>
      </w:r>
      <w:r>
        <w:rPr>
          <w:rFonts w:ascii="微软雅黑" w:hAnsi="微软雅黑" w:eastAsia="微软雅黑"/>
          <w:b/>
          <w:color w:val="000000" w:themeColor="text1"/>
          <w:sz w:val="36"/>
          <w:szCs w:val="36"/>
          <w14:textFill>
            <w14:solidFill>
              <w14:schemeClr w14:val="tx1"/>
            </w14:solidFill>
          </w14:textFill>
        </w:rPr>
        <w:t>66kV干式空心</w:t>
      </w:r>
      <w:r>
        <w:rPr>
          <w:rFonts w:hint="eastAsia" w:ascii="微软雅黑" w:hAnsi="微软雅黑" w:eastAsia="微软雅黑"/>
          <w:b/>
          <w:color w:val="000000" w:themeColor="text1"/>
          <w:sz w:val="36"/>
          <w:szCs w:val="36"/>
          <w14:textFill>
            <w14:solidFill>
              <w14:schemeClr w14:val="tx1"/>
            </w14:solidFill>
          </w14:textFill>
        </w:rPr>
        <w:t>中性点电抗器</w:t>
      </w:r>
    </w:p>
    <w:p>
      <w:pPr>
        <w:spacing w:before="624" w:beforeLines="200"/>
        <w:jc w:val="center"/>
        <w:rPr>
          <w:rFonts w:ascii="微软雅黑" w:hAnsi="微软雅黑" w:eastAsia="微软雅黑"/>
          <w:b/>
          <w:color w:val="000000" w:themeColor="text1"/>
          <w:sz w:val="36"/>
          <w:szCs w:val="36"/>
          <w14:textFill>
            <w14:solidFill>
              <w14:schemeClr w14:val="tx1"/>
            </w14:solidFill>
          </w14:textFill>
        </w:rPr>
      </w:pPr>
      <w:r>
        <w:rPr>
          <w:rFonts w:hint="eastAsia" w:ascii="微软雅黑" w:hAnsi="微软雅黑" w:eastAsia="微软雅黑"/>
          <w:b/>
          <w:color w:val="000000" w:themeColor="text1"/>
          <w:sz w:val="36"/>
          <w:szCs w:val="36"/>
          <w14:textFill>
            <w14:solidFill>
              <w14:schemeClr w14:val="tx1"/>
            </w14:solidFill>
          </w14:textFill>
        </w:rPr>
        <w:t>标准技术规范书</w:t>
      </w:r>
    </w:p>
    <w:p>
      <w:pPr>
        <w:spacing w:before="624" w:beforeLines="200"/>
        <w:jc w:val="center"/>
        <w:rPr>
          <w:rFonts w:ascii="微软雅黑" w:hAnsi="微软雅黑" w:eastAsia="微软雅黑"/>
          <w:b/>
          <w:color w:val="000000" w:themeColor="text1"/>
          <w:sz w:val="36"/>
          <w:szCs w:val="36"/>
          <w14:textFill>
            <w14:solidFill>
              <w14:schemeClr w14:val="tx1"/>
            </w14:solidFill>
          </w14:textFill>
        </w:rPr>
      </w:pPr>
    </w:p>
    <w:p>
      <w:pPr>
        <w:spacing w:before="624" w:beforeLines="200"/>
        <w:jc w:val="center"/>
        <w:rPr>
          <w:rFonts w:eastAsia="黑体"/>
          <w:b/>
          <w:sz w:val="52"/>
          <w:szCs w:val="24"/>
        </w:rPr>
      </w:pPr>
      <w:r>
        <w:rPr>
          <w:rFonts w:eastAsia="黑体"/>
          <w:b/>
          <w:sz w:val="52"/>
          <w:szCs w:val="24"/>
        </w:rPr>
        <w:t>66kV</w:t>
      </w:r>
      <w:r>
        <w:rPr>
          <w:rFonts w:hint="eastAsia" w:eastAsia="黑体"/>
          <w:b/>
          <w:sz w:val="52"/>
          <w:szCs w:val="24"/>
        </w:rPr>
        <w:t>干式空心中性点电抗器</w:t>
      </w:r>
    </w:p>
    <w:p>
      <w:pPr>
        <w:spacing w:before="624" w:beforeLines="200"/>
        <w:jc w:val="center"/>
        <w:rPr>
          <w:rFonts w:eastAsia="黑体"/>
          <w:b/>
          <w:sz w:val="52"/>
          <w:szCs w:val="24"/>
        </w:rPr>
      </w:pPr>
      <w:r>
        <w:rPr>
          <w:rFonts w:hint="eastAsia" w:eastAsia="黑体"/>
          <w:b/>
          <w:sz w:val="52"/>
          <w:szCs w:val="24"/>
        </w:rPr>
        <w:t>技术规范书</w:t>
      </w:r>
    </w:p>
    <w:p>
      <w:pPr>
        <w:spacing w:before="624" w:beforeLines="200"/>
        <w:jc w:val="center"/>
        <w:rPr>
          <w:rFonts w:eastAsia="黑体"/>
          <w:b/>
          <w:sz w:val="52"/>
          <w:szCs w:val="24"/>
        </w:rPr>
      </w:pPr>
      <w:r>
        <w:rPr>
          <w:rFonts w:hint="eastAsia" w:eastAsia="黑体"/>
          <w:b/>
          <w:sz w:val="52"/>
          <w:szCs w:val="24"/>
        </w:rPr>
        <w:t>（专用部分）</w:t>
      </w:r>
    </w:p>
    <w:p>
      <w:pPr>
        <w:spacing w:before="624" w:beforeLines="200"/>
        <w:jc w:val="center"/>
        <w:rPr>
          <w:rFonts w:eastAsia="黑体"/>
          <w:b/>
          <w:color w:val="000000"/>
          <w:sz w:val="36"/>
        </w:rPr>
      </w:pPr>
      <w:r>
        <w:rPr>
          <w:rFonts w:hint="eastAsia" w:eastAsia="黑体"/>
          <w:b/>
          <w:color w:val="000000"/>
          <w:sz w:val="36"/>
        </w:rPr>
        <w:t>版本号：</w:t>
      </w:r>
      <w:r>
        <w:rPr>
          <w:rFonts w:eastAsia="黑体"/>
          <w:b/>
          <w:color w:val="000000"/>
          <w:sz w:val="36"/>
        </w:rPr>
        <w:t>201</w:t>
      </w:r>
      <w:r>
        <w:rPr>
          <w:rFonts w:hint="eastAsia" w:eastAsia="黑体"/>
          <w:b/>
          <w:color w:val="000000"/>
          <w:sz w:val="36"/>
        </w:rPr>
        <w:t>9版</w:t>
      </w:r>
      <w:r>
        <w:rPr>
          <w:rFonts w:eastAsia="黑体"/>
          <w:b/>
          <w:color w:val="000000"/>
          <w:sz w:val="36"/>
        </w:rPr>
        <w:t>V1.0</w:t>
      </w:r>
    </w:p>
    <w:p>
      <w:pPr>
        <w:rPr>
          <w:rFonts w:eastAsia="黑体"/>
          <w:b/>
          <w:sz w:val="36"/>
        </w:rPr>
      </w:pPr>
      <w:r>
        <w:rPr>
          <w:rFonts w:eastAsia="黑体"/>
          <w:b/>
          <w:sz w:val="36"/>
        </w:rPr>
        <w:t xml:space="preserve">             </w:t>
      </w:r>
      <w:r>
        <w:rPr>
          <w:rFonts w:hint="eastAsia" w:eastAsia="黑体"/>
          <w:b/>
          <w:sz w:val="36"/>
        </w:rPr>
        <w:t>编号：</w:t>
      </w:r>
      <w:r>
        <w:rPr>
          <w:rFonts w:eastAsia="黑体"/>
          <w:b/>
          <w:sz w:val="36"/>
        </w:rPr>
        <w:tab/>
      </w:r>
    </w:p>
    <w:p>
      <w:pPr>
        <w:spacing w:before="624" w:beforeLines="200"/>
        <w:jc w:val="center"/>
        <w:rPr>
          <w:rFonts w:eastAsia="黑体"/>
          <w:b/>
          <w:sz w:val="36"/>
        </w:rPr>
      </w:pPr>
    </w:p>
    <w:p>
      <w:pPr>
        <w:spacing w:before="624" w:beforeLines="200"/>
        <w:jc w:val="center"/>
        <w:rPr>
          <w:rFonts w:eastAsia="黑体"/>
          <w:b/>
          <w:color w:val="000000" w:themeColor="text1"/>
          <w:spacing w:val="20"/>
          <w:w w:val="135"/>
          <w:sz w:val="30"/>
          <w:szCs w:val="30"/>
          <w14:textFill>
            <w14:solidFill>
              <w14:schemeClr w14:val="tx1"/>
            </w14:solidFill>
          </w14:textFill>
        </w:rPr>
      </w:pPr>
      <w:r>
        <w:rPr>
          <w:rFonts w:hint="eastAsia" w:eastAsia="黑体"/>
          <w:b/>
          <w:color w:val="000000" w:themeColor="text1"/>
          <w:spacing w:val="20"/>
          <w:w w:val="135"/>
          <w:sz w:val="30"/>
          <w:szCs w:val="30"/>
          <w14:textFill>
            <w14:solidFill>
              <w14:schemeClr w14:val="tx1"/>
            </w14:solidFill>
          </w14:textFill>
        </w:rPr>
        <w:t>中国南方电网有限责任公司</w:t>
      </w:r>
    </w:p>
    <w:p>
      <w:pPr>
        <w:spacing w:before="624"/>
        <w:jc w:val="center"/>
        <w:rPr>
          <w:color w:val="000000" w:themeColor="text1"/>
          <w:sz w:val="52"/>
          <w14:textFill>
            <w14:solidFill>
              <w14:schemeClr w14:val="tx1"/>
            </w14:solidFill>
          </w14:textFill>
        </w:rPr>
      </w:pPr>
      <w:r>
        <w:rPr>
          <w:rFonts w:eastAsia="黑体"/>
          <w:b/>
          <w:color w:val="000000" w:themeColor="text1"/>
          <w:spacing w:val="20"/>
          <w:w w:val="135"/>
          <w:sz w:val="30"/>
          <w:szCs w:val="30"/>
          <w14:textFill>
            <w14:solidFill>
              <w14:schemeClr w14:val="tx1"/>
            </w14:solidFill>
          </w14:textFill>
        </w:rPr>
        <w:t>201</w:t>
      </w:r>
      <w:r>
        <w:rPr>
          <w:rFonts w:hint="eastAsia" w:eastAsia="黑体"/>
          <w:b/>
          <w:color w:val="000000" w:themeColor="text1"/>
          <w:spacing w:val="20"/>
          <w:w w:val="135"/>
          <w:sz w:val="30"/>
          <w:szCs w:val="30"/>
          <w14:textFill>
            <w14:solidFill>
              <w14:schemeClr w14:val="tx1"/>
            </w14:solidFill>
          </w14:textFill>
        </w:rPr>
        <w:t>9年10月</w:t>
      </w:r>
      <w:r>
        <w:rPr>
          <w:rFonts w:eastAsia="黑体"/>
          <w:b/>
          <w:color w:val="000000" w:themeColor="text1"/>
          <w:spacing w:val="20"/>
          <w:w w:val="135"/>
          <w:sz w:val="30"/>
          <w:szCs w:val="30"/>
          <w14:textFill>
            <w14:solidFill>
              <w14:schemeClr w14:val="tx1"/>
            </w14:solidFill>
          </w14:textFill>
        </w:rPr>
        <w:t xml:space="preserve">  </w:t>
      </w:r>
      <w:r>
        <w:rPr>
          <w:color w:val="000000" w:themeColor="text1"/>
          <w:sz w:val="52"/>
          <w14:textFill>
            <w14:solidFill>
              <w14:schemeClr w14:val="tx1"/>
            </w14:solidFill>
          </w14:textFill>
        </w:rPr>
        <w:br w:type="page"/>
      </w:r>
      <w:bookmarkEnd w:id="0"/>
      <w:bookmarkEnd w:id="1"/>
      <w:bookmarkEnd w:id="2"/>
      <w:bookmarkEnd w:id="3"/>
      <w:bookmarkEnd w:id="4"/>
      <w:bookmarkEnd w:id="5"/>
    </w:p>
    <w:p>
      <w:pPr>
        <w:spacing w:before="312" w:beforeLines="100" w:line="560" w:lineRule="exact"/>
        <w:ind w:left="850"/>
        <w:jc w:val="center"/>
        <w:rPr>
          <w:rFonts w:ascii="Arial" w:hAnsi="Arial"/>
          <w:bCs/>
          <w:sz w:val="44"/>
          <w:szCs w:val="44"/>
        </w:rPr>
      </w:pPr>
      <w:r>
        <w:rPr>
          <w:rFonts w:hint="eastAsia" w:ascii="方正小标宋_GBK" w:hAnsi="方正小标宋_GBK" w:eastAsia="方正小标宋_GBK" w:cs="方正小标宋_GBK"/>
          <w:bCs/>
          <w:sz w:val="44"/>
          <w:szCs w:val="44"/>
        </w:rPr>
        <w:t>知识产权声明</w:t>
      </w:r>
    </w:p>
    <w:p>
      <w:pPr>
        <w:spacing w:line="560" w:lineRule="exact"/>
        <w:ind w:left="851"/>
        <w:jc w:val="center"/>
        <w:rPr>
          <w:rFonts w:ascii="Arial" w:hAnsi="Arial"/>
          <w:b/>
          <w:sz w:val="32"/>
          <w:szCs w:val="32"/>
        </w:rPr>
      </w:pPr>
    </w:p>
    <w:p>
      <w:pPr>
        <w:spacing w:line="560" w:lineRule="exact"/>
        <w:ind w:left="85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南方电网公司拥有本作品的知识产权，未经南方电网公司书面许可，任何单位和个人不得擅自</w:t>
      </w:r>
      <w:r>
        <w:rPr>
          <w:rFonts w:hint="eastAsia" w:ascii="仿宋_GB2312" w:hAnsi="仿宋_GB2312" w:eastAsia="仿宋_GB2312" w:cs="仿宋_GB2312"/>
          <w:color w:val="333333"/>
          <w:sz w:val="32"/>
          <w:szCs w:val="32"/>
        </w:rPr>
        <w:t>使用（包括但不限于复制、发行、转载、通过信息网络传播等）</w:t>
      </w:r>
      <w:r>
        <w:rPr>
          <w:rFonts w:hint="eastAsia" w:ascii="仿宋_GB2312" w:hAnsi="仿宋_GB2312" w:eastAsia="仿宋_GB2312" w:cs="仿宋_GB2312"/>
          <w:sz w:val="32"/>
          <w:szCs w:val="32"/>
        </w:rPr>
        <w:t>，否则，南方电网公司将依法追究法律责任。</w:t>
      </w:r>
    </w:p>
    <w:p>
      <w:pPr>
        <w:spacing w:line="560" w:lineRule="exact"/>
        <w:ind w:left="850"/>
        <w:rPr>
          <w:rFonts w:ascii="Arial" w:hAnsi="Arial"/>
          <w:sz w:val="28"/>
          <w:szCs w:val="28"/>
        </w:rPr>
      </w:pPr>
    </w:p>
    <w:p>
      <w:pPr>
        <w:spacing w:line="560" w:lineRule="exact"/>
        <w:ind w:left="851" w:firstLine="560"/>
        <w:rPr>
          <w:rFonts w:ascii="Arial" w:hAnsi="Arial"/>
          <w:sz w:val="28"/>
          <w:szCs w:val="28"/>
        </w:rPr>
      </w:pPr>
    </w:p>
    <w:p>
      <w:pPr>
        <w:spacing w:line="560" w:lineRule="exact"/>
        <w:ind w:left="851"/>
        <w:jc w:val="center"/>
        <w:rPr>
          <w:rFonts w:ascii="Trebuchet MS" w:hAnsi="Trebuchet MS" w:cs="Trebuchet MS"/>
          <w:sz w:val="44"/>
          <w:szCs w:val="44"/>
        </w:rPr>
      </w:pPr>
      <w:r>
        <w:rPr>
          <w:rFonts w:ascii="Trebuchet MS" w:hAnsi="Trebuchet MS" w:cs="Trebuchet MS"/>
          <w:sz w:val="44"/>
          <w:szCs w:val="44"/>
        </w:rPr>
        <w:t>Intellectual Property Rights Statement</w:t>
      </w:r>
    </w:p>
    <w:p>
      <w:pPr>
        <w:spacing w:line="560" w:lineRule="exact"/>
        <w:ind w:left="851" w:firstLine="640"/>
        <w:rPr>
          <w:rFonts w:ascii="Arial" w:hAnsi="Arial"/>
          <w:sz w:val="32"/>
          <w:szCs w:val="32"/>
        </w:rPr>
      </w:pPr>
    </w:p>
    <w:p>
      <w:pPr>
        <w:spacing w:line="560" w:lineRule="exact"/>
        <w:ind w:left="851" w:firstLine="640"/>
        <w:rPr>
          <w:sz w:val="32"/>
          <w:szCs w:val="32"/>
        </w:rPr>
      </w:pPr>
      <w:r>
        <w:rPr>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widowControl/>
        <w:jc w:val="left"/>
        <w:rPr>
          <w:rFonts w:eastAsia="黑体"/>
          <w:sz w:val="32"/>
          <w:szCs w:val="28"/>
        </w:rPr>
      </w:pPr>
      <w:r>
        <w:rPr>
          <w:rFonts w:eastAsia="黑体"/>
          <w:sz w:val="32"/>
          <w:szCs w:val="28"/>
        </w:rPr>
        <w:br w:type="page"/>
      </w:r>
    </w:p>
    <w:p>
      <w:pPr>
        <w:spacing w:line="360" w:lineRule="auto"/>
        <w:jc w:val="center"/>
        <w:rPr>
          <w:rFonts w:eastAsia="黑体"/>
          <w:sz w:val="32"/>
          <w:szCs w:val="28"/>
        </w:rPr>
      </w:pPr>
      <w:r>
        <w:rPr>
          <w:rFonts w:hint="eastAsia" w:eastAsia="黑体"/>
          <w:sz w:val="32"/>
          <w:szCs w:val="28"/>
        </w:rPr>
        <w:t>本技术规范书适用</w:t>
      </w:r>
      <w:r>
        <w:rPr>
          <w:rFonts w:eastAsia="黑体"/>
          <w:sz w:val="32"/>
          <w:szCs w:val="28"/>
        </w:rPr>
        <w:t>的物资品类型号</w:t>
      </w:r>
    </w:p>
    <w:tbl>
      <w:tblPr>
        <w:tblStyle w:val="84"/>
        <w:tblW w:w="974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42"/>
        <w:gridCol w:w="5812"/>
        <w:gridCol w:w="269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tcPr>
          <w:p>
            <w:pPr>
              <w:jc w:val="center"/>
              <w:rPr>
                <w:color w:val="000000"/>
                <w:sz w:val="24"/>
              </w:rPr>
            </w:pPr>
            <w:r>
              <w:rPr>
                <w:rFonts w:hAnsi="宋体"/>
                <w:color w:val="000000"/>
                <w:sz w:val="24"/>
              </w:rPr>
              <w:t>序号</w:t>
            </w:r>
          </w:p>
        </w:tc>
        <w:tc>
          <w:tcPr>
            <w:tcW w:w="5812" w:type="dxa"/>
          </w:tcPr>
          <w:p>
            <w:pPr>
              <w:jc w:val="center"/>
              <w:rPr>
                <w:color w:val="000000"/>
                <w:sz w:val="24"/>
              </w:rPr>
            </w:pPr>
            <w:r>
              <w:rPr>
                <w:rFonts w:hAnsi="宋体"/>
                <w:color w:val="000000"/>
                <w:sz w:val="24"/>
              </w:rPr>
              <w:t>名称</w:t>
            </w:r>
          </w:p>
        </w:tc>
        <w:tc>
          <w:tcPr>
            <w:tcW w:w="2693" w:type="dxa"/>
          </w:tcPr>
          <w:p>
            <w:pPr>
              <w:jc w:val="center"/>
              <w:rPr>
                <w:color w:val="000000"/>
                <w:sz w:val="24"/>
              </w:rPr>
            </w:pPr>
            <w:r>
              <w:rPr>
                <w:rFonts w:hint="eastAsia" w:hAnsi="宋体"/>
                <w:color w:val="000000"/>
                <w:sz w:val="24"/>
              </w:rPr>
              <w:t>品类优化</w:t>
            </w:r>
            <w:r>
              <w:rPr>
                <w:rFonts w:hAnsi="宋体"/>
                <w:color w:val="000000"/>
                <w:sz w:val="24"/>
              </w:rPr>
              <w:t>清单对应型号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pPr>
              <w:jc w:val="center"/>
              <w:rPr>
                <w:color w:val="000000"/>
                <w:sz w:val="24"/>
              </w:rPr>
            </w:pPr>
            <w:r>
              <w:rPr>
                <w:rFonts w:hint="eastAsia"/>
                <w:color w:val="000000"/>
                <w:sz w:val="24"/>
              </w:rPr>
              <w:t>1</w:t>
            </w:r>
          </w:p>
        </w:tc>
        <w:tc>
          <w:tcPr>
            <w:tcW w:w="5812" w:type="dxa"/>
            <w:vAlign w:val="center"/>
          </w:tcPr>
          <w:p>
            <w:pPr>
              <w:jc w:val="center"/>
              <w:rPr>
                <w:color w:val="000000"/>
                <w:sz w:val="24"/>
              </w:rPr>
            </w:pPr>
            <w:r>
              <w:rPr>
                <w:rFonts w:hint="eastAsia"/>
                <w:color w:val="000000"/>
                <w:sz w:val="24"/>
              </w:rPr>
              <w:t>66kV干式空心中性点电抗器技术规范书（专用部分）</w:t>
            </w:r>
          </w:p>
        </w:tc>
        <w:tc>
          <w:tcPr>
            <w:tcW w:w="2693" w:type="dxa"/>
            <w:vAlign w:val="center"/>
          </w:tcPr>
          <w:p>
            <w:pPr>
              <w:jc w:val="center"/>
              <w:rPr>
                <w:color w:val="000000"/>
                <w:sz w:val="24"/>
              </w:rPr>
            </w:pPr>
            <w:r>
              <w:rPr>
                <w:color w:val="000000"/>
                <w:kern w:val="0"/>
                <w:sz w:val="18"/>
                <w:szCs w:val="18"/>
              </w:rPr>
              <w:t>ZJKK-240-15</w:t>
            </w:r>
          </w:p>
        </w:tc>
      </w:tr>
    </w:tbl>
    <w:p>
      <w:pPr>
        <w:spacing w:before="624"/>
        <w:jc w:val="center"/>
        <w:rPr>
          <w:color w:val="000000" w:themeColor="text1"/>
          <w:sz w:val="52"/>
          <w14:textFill>
            <w14:solidFill>
              <w14:schemeClr w14:val="tx1"/>
            </w14:solidFill>
          </w14:textFill>
        </w:rPr>
      </w:pPr>
    </w:p>
    <w:p>
      <w:pPr>
        <w:widowControl/>
        <w:jc w:val="left"/>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br w:type="page"/>
      </w:r>
    </w:p>
    <w:p>
      <w:pPr>
        <w:spacing w:before="624"/>
        <w:jc w:val="center"/>
        <w:rPr>
          <w:color w:val="000000" w:themeColor="text1"/>
          <w14:textFill>
            <w14:solidFill>
              <w14:schemeClr w14:val="tx1"/>
            </w14:solidFill>
          </w14:textFill>
        </w:rPr>
      </w:pPr>
      <w:r>
        <w:rPr>
          <w:rFonts w:hint="eastAsia" w:ascii="黑体" w:eastAsia="黑体"/>
          <w:color w:val="000000" w:themeColor="text1"/>
          <w:sz w:val="36"/>
          <w14:textFill>
            <w14:solidFill>
              <w14:schemeClr w14:val="tx1"/>
            </w14:solidFill>
          </w14:textFill>
        </w:rPr>
        <w:t>目  录</w:t>
      </w:r>
    </w:p>
    <w:p>
      <w:pPr>
        <w:pStyle w:val="55"/>
        <w:rPr>
          <w:rFonts w:asciiTheme="minorHAnsi" w:hAnsiTheme="minorHAnsi" w:eastAsiaTheme="minorEastAsia" w:cstheme="minorBidi"/>
          <w:b w:val="0"/>
          <w:szCs w:val="22"/>
        </w:rPr>
      </w:pPr>
      <w:bookmarkStart w:id="6" w:name="_Toc241911990"/>
      <w:r>
        <w:rPr>
          <w:rFonts w:hint="eastAsia" w:ascii="黑体" w:eastAsia="黑体"/>
          <w:b w:val="0"/>
          <w:color w:val="000000" w:themeColor="text1"/>
          <w14:textFill>
            <w14:solidFill>
              <w14:schemeClr w14:val="tx1"/>
            </w14:solidFill>
          </w14:textFill>
        </w:rPr>
        <w:fldChar w:fldCharType="begin"/>
      </w:r>
      <w:r>
        <w:rPr>
          <w:rFonts w:hint="eastAsia" w:ascii="黑体" w:eastAsia="黑体"/>
          <w:b w:val="0"/>
          <w:color w:val="000000" w:themeColor="text1"/>
          <w14:textFill>
            <w14:solidFill>
              <w14:schemeClr w14:val="tx1"/>
            </w14:solidFill>
          </w14:textFill>
        </w:rPr>
        <w:instrText xml:space="preserve">TOC \o "1-2" \h  \u </w:instrText>
      </w:r>
      <w:r>
        <w:rPr>
          <w:rFonts w:hint="eastAsia" w:ascii="黑体" w:eastAsia="黑体"/>
          <w:b w:val="0"/>
          <w:color w:val="000000" w:themeColor="text1"/>
          <w14:textFill>
            <w14:solidFill>
              <w14:schemeClr w14:val="tx1"/>
            </w14:solidFill>
          </w14:textFill>
        </w:rPr>
        <w:fldChar w:fldCharType="separate"/>
      </w:r>
      <w:r>
        <w:fldChar w:fldCharType="begin"/>
      </w:r>
      <w:r>
        <w:instrText xml:space="preserve"> HYPERLINK \l "_Toc500097312" </w:instrText>
      </w:r>
      <w:r>
        <w:fldChar w:fldCharType="separate"/>
      </w:r>
      <w:r>
        <w:rPr>
          <w:rStyle w:val="95"/>
          <w:rFonts w:hint="eastAsia" w:ascii="黑体" w:hAnsi="黑体" w:eastAsia="黑体"/>
          <w:b/>
        </w:rPr>
        <w:t>一、工程概述</w:t>
      </w:r>
      <w:r>
        <w:tab/>
      </w:r>
      <w:r>
        <w:fldChar w:fldCharType="begin"/>
      </w:r>
      <w:r>
        <w:instrText xml:space="preserve"> PAGEREF _Toc500097312 \h </w:instrText>
      </w:r>
      <w:r>
        <w:fldChar w:fldCharType="separate"/>
      </w:r>
      <w:r>
        <w:t>1</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"_Toc500097313" </w:instrText>
      </w:r>
      <w:r>
        <w:fldChar w:fldCharType="separate"/>
      </w:r>
      <w:r>
        <w:rPr>
          <w:rStyle w:val="95"/>
        </w:rPr>
        <w:t xml:space="preserve">1.1 </w:t>
      </w:r>
      <w:r>
        <w:rPr>
          <w:rStyle w:val="95"/>
          <w:rFonts w:hint="eastAsia"/>
        </w:rPr>
        <w:t>工程概况</w:t>
      </w:r>
      <w:r>
        <w:tab/>
      </w:r>
      <w:r>
        <w:fldChar w:fldCharType="begin"/>
      </w:r>
      <w:r>
        <w:instrText xml:space="preserve"> PAGEREF _Toc500097313 \h </w:instrText>
      </w:r>
      <w:r>
        <w:fldChar w:fldCharType="separate"/>
      </w:r>
      <w:r>
        <w:t>1</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"_Toc500097314" </w:instrText>
      </w:r>
      <w:r>
        <w:fldChar w:fldCharType="separate"/>
      </w:r>
      <w:r>
        <w:rPr>
          <w:rStyle w:val="95"/>
        </w:rPr>
        <w:t xml:space="preserve">1.2 </w:t>
      </w:r>
      <w:r>
        <w:rPr>
          <w:rStyle w:val="95"/>
          <w:rFonts w:hint="eastAsia"/>
        </w:rPr>
        <w:t>使用条件</w:t>
      </w:r>
      <w:r>
        <w:tab/>
      </w:r>
      <w:r>
        <w:fldChar w:fldCharType="begin"/>
      </w:r>
      <w:r>
        <w:instrText xml:space="preserve"> PAGEREF _Toc500097314 \h </w:instrText>
      </w:r>
      <w:r>
        <w:fldChar w:fldCharType="separate"/>
      </w:r>
      <w:r>
        <w:t>1</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"_Toc500097315" </w:instrText>
      </w:r>
      <w:r>
        <w:fldChar w:fldCharType="separate"/>
      </w:r>
      <w:r>
        <w:rPr>
          <w:rStyle w:val="95"/>
          <w:rFonts w:hint="eastAsia" w:ascii="黑体" w:hAnsi="黑体" w:eastAsia="黑体"/>
          <w:b/>
        </w:rPr>
        <w:t>二、设备详细技术要求</w:t>
      </w:r>
      <w:r>
        <w:tab/>
      </w:r>
      <w:r>
        <w:fldChar w:fldCharType="begin"/>
      </w:r>
      <w:r>
        <w:instrText xml:space="preserve"> PAGEREF _Toc500097315 \h </w:instrText>
      </w:r>
      <w:r>
        <w:fldChar w:fldCharType="separate"/>
      </w:r>
      <w:r>
        <w:t>2</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"_Toc500097316" </w:instrText>
      </w:r>
      <w:r>
        <w:fldChar w:fldCharType="separate"/>
      </w:r>
      <w:r>
        <w:rPr>
          <w:rStyle w:val="95"/>
        </w:rPr>
        <w:t xml:space="preserve">2.1 </w:t>
      </w:r>
      <w:r>
        <w:rPr>
          <w:rStyle w:val="95"/>
          <w:rFonts w:hint="eastAsia"/>
        </w:rPr>
        <w:t>供货需求及供货范围</w:t>
      </w:r>
      <w:r>
        <w:tab/>
      </w:r>
      <w:r>
        <w:fldChar w:fldCharType="begin"/>
      </w:r>
      <w:r>
        <w:instrText xml:space="preserve"> PAGEREF _Toc500097316 \h </w:instrText>
      </w:r>
      <w:r>
        <w:fldChar w:fldCharType="separate"/>
      </w:r>
      <w:r>
        <w:t>2</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"_Toc500097317" </w:instrText>
      </w:r>
      <w:r>
        <w:fldChar w:fldCharType="separate"/>
      </w:r>
      <w:r>
        <w:rPr>
          <w:rStyle w:val="95"/>
        </w:rPr>
        <w:t xml:space="preserve">2.2 </w:t>
      </w:r>
      <w:r>
        <w:rPr>
          <w:rStyle w:val="95"/>
          <w:rFonts w:hint="eastAsia"/>
        </w:rPr>
        <w:t>标准技术特性参数表</w:t>
      </w:r>
      <w:r>
        <w:tab/>
      </w:r>
      <w:r>
        <w:fldChar w:fldCharType="begin"/>
      </w:r>
      <w:r>
        <w:instrText xml:space="preserve"> PAGEREF _Toc500097317 \h </w:instrText>
      </w:r>
      <w:r>
        <w:fldChar w:fldCharType="separate"/>
      </w:r>
      <w:r>
        <w:t>2</w:t>
      </w:r>
      <w:r>
        <w:fldChar w:fldCharType="end"/>
      </w:r>
      <w:r>
        <w:fldChar w:fldCharType="end"/>
      </w:r>
    </w:p>
    <w:p>
      <w:pPr>
        <w:pStyle w:val="70"/>
        <w:rPr>
          <w:rFonts w:asciiTheme="minorEastAsia" w:hAnsiTheme="minorEastAsia" w:eastAsiaTheme="minorEastAsia" w:cstheme="minorBidi"/>
          <w:szCs w:val="22"/>
        </w:rPr>
      </w:pPr>
      <w:r>
        <w:fldChar w:fldCharType="begin"/>
      </w:r>
      <w:r>
        <w:instrText xml:space="preserve"> HYPERLINK \l "_Toc500097318" </w:instrText>
      </w:r>
      <w:r>
        <w:fldChar w:fldCharType="separate"/>
      </w:r>
      <w:r>
        <w:rPr>
          <w:rStyle w:val="95"/>
          <w:rFonts w:asciiTheme="minorEastAsia" w:hAnsiTheme="minorEastAsia" w:eastAsiaTheme="minorEastAsia"/>
          <w:b w:val="0"/>
        </w:rPr>
        <w:t xml:space="preserve">2.3 </w:t>
      </w:r>
      <w:r>
        <w:rPr>
          <w:rStyle w:val="95"/>
          <w:rFonts w:hint="eastAsia" w:asciiTheme="minorEastAsia" w:hAnsiTheme="minorEastAsia" w:eastAsiaTheme="minorEastAsia"/>
          <w:b w:val="0"/>
        </w:rPr>
        <w:t>投标人资料提交时间及培训要求</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_Toc500097318 \h </w:instrText>
      </w:r>
      <w:r>
        <w:rPr>
          <w:rFonts w:asciiTheme="minorEastAsia" w:hAnsiTheme="minorEastAsia" w:eastAsiaTheme="minorEastAsia"/>
        </w:rPr>
        <w:fldChar w:fldCharType="separate"/>
      </w:r>
      <w:r>
        <w:rPr>
          <w:rFonts w:asciiTheme="minorEastAsia" w:hAnsiTheme="minorEastAsia" w:eastAsiaTheme="minorEastAsia"/>
        </w:rPr>
        <w:t>11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70"/>
        <w:rPr>
          <w:rFonts w:asciiTheme="minorEastAsia" w:hAnsiTheme="minorEastAsia" w:eastAsiaTheme="minorEastAsia" w:cstheme="minorBidi"/>
          <w:szCs w:val="22"/>
        </w:rPr>
      </w:pPr>
      <w:r>
        <w:fldChar w:fldCharType="begin"/>
      </w:r>
      <w:r>
        <w:instrText xml:space="preserve"> HYPERLINK \l "_Toc500097319" </w:instrText>
      </w:r>
      <w:r>
        <w:fldChar w:fldCharType="separate"/>
      </w:r>
      <w:r>
        <w:rPr>
          <w:rStyle w:val="95"/>
          <w:rFonts w:asciiTheme="minorEastAsia" w:hAnsiTheme="minorEastAsia" w:eastAsiaTheme="minorEastAsia"/>
          <w:b w:val="0"/>
        </w:rPr>
        <w:t xml:space="preserve">2.4 </w:t>
      </w:r>
      <w:r>
        <w:rPr>
          <w:rStyle w:val="95"/>
          <w:rFonts w:hint="eastAsia" w:asciiTheme="minorEastAsia" w:hAnsiTheme="minorEastAsia" w:eastAsiaTheme="minorEastAsia"/>
          <w:b w:val="0"/>
        </w:rPr>
        <w:t>主要元器件来源</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_Toc500097319 \h </w:instrText>
      </w:r>
      <w:r>
        <w:rPr>
          <w:rFonts w:asciiTheme="minorEastAsia" w:hAnsiTheme="minorEastAsia" w:eastAsiaTheme="minorEastAsia"/>
        </w:rPr>
        <w:fldChar w:fldCharType="separate"/>
      </w:r>
      <w:r>
        <w:rPr>
          <w:rFonts w:asciiTheme="minorEastAsia" w:hAnsiTheme="minorEastAsia" w:eastAsiaTheme="minorEastAsia"/>
        </w:rPr>
        <w:t>11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70"/>
        <w:rPr>
          <w:rFonts w:asciiTheme="minorEastAsia" w:hAnsiTheme="minorEastAsia" w:eastAsiaTheme="minorEastAsia" w:cstheme="minorBidi"/>
          <w:szCs w:val="22"/>
        </w:rPr>
      </w:pPr>
      <w:r>
        <w:fldChar w:fldCharType="begin"/>
      </w:r>
      <w:r>
        <w:instrText xml:space="preserve"> HYPERLINK \l "_Toc500097320" </w:instrText>
      </w:r>
      <w:r>
        <w:fldChar w:fldCharType="separate"/>
      </w:r>
      <w:r>
        <w:rPr>
          <w:rStyle w:val="95"/>
          <w:rFonts w:asciiTheme="minorEastAsia" w:hAnsiTheme="minorEastAsia" w:eastAsiaTheme="minorEastAsia"/>
          <w:b w:val="0"/>
        </w:rPr>
        <w:t>2.5</w:t>
      </w:r>
      <w:r>
        <w:rPr>
          <w:rStyle w:val="95"/>
          <w:rFonts w:hint="eastAsia" w:asciiTheme="minorEastAsia" w:hAnsiTheme="minorEastAsia" w:eastAsiaTheme="minorEastAsia"/>
          <w:b w:val="0"/>
        </w:rPr>
        <w:t>备品备件、专用工具和仪器仪表供货表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_Toc500097320 \h </w:instrText>
      </w:r>
      <w:r>
        <w:rPr>
          <w:rFonts w:asciiTheme="minorEastAsia" w:hAnsiTheme="minorEastAsia" w:eastAsiaTheme="minorEastAsia"/>
        </w:rPr>
        <w:fldChar w:fldCharType="separate"/>
      </w:r>
      <w:r>
        <w:rPr>
          <w:rFonts w:asciiTheme="minorEastAsia" w:hAnsiTheme="minorEastAsia" w:eastAsiaTheme="minorEastAsia"/>
        </w:rPr>
        <w:t>12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55"/>
        <w:rPr>
          <w:rFonts w:asciiTheme="minorEastAsia" w:hAnsiTheme="minorEastAsia" w:eastAsiaTheme="minorEastAsia" w:cstheme="minorBidi"/>
          <w:b w:val="0"/>
          <w:szCs w:val="22"/>
        </w:rPr>
      </w:pPr>
      <w:r>
        <w:fldChar w:fldCharType="begin"/>
      </w:r>
      <w:r>
        <w:instrText xml:space="preserve"> HYPERLINK \l "_Toc500097321" </w:instrText>
      </w:r>
      <w:r>
        <w:fldChar w:fldCharType="separate"/>
      </w:r>
      <w:r>
        <w:rPr>
          <w:rStyle w:val="95"/>
          <w:rFonts w:hint="eastAsia" w:asciiTheme="minorEastAsia" w:hAnsiTheme="minorEastAsia" w:eastAsiaTheme="minorEastAsia"/>
          <w:b w:val="0"/>
          <w:kern w:val="44"/>
        </w:rPr>
        <w:t>三、投标方技术偏差</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_Toc500097321 \h </w:instrText>
      </w:r>
      <w:r>
        <w:rPr>
          <w:rFonts w:asciiTheme="minorEastAsia" w:hAnsiTheme="minorEastAsia" w:eastAsiaTheme="minorEastAsia"/>
          <w:b w:val="0"/>
        </w:rPr>
        <w:fldChar w:fldCharType="separate"/>
      </w:r>
      <w:r>
        <w:rPr>
          <w:rFonts w:asciiTheme="minorEastAsia" w:hAnsiTheme="minorEastAsia" w:eastAsiaTheme="minorEastAsia"/>
          <w:b w:val="0"/>
        </w:rPr>
        <w:t>12</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pPr>
        <w:pStyle w:val="70"/>
        <w:rPr>
          <w:rFonts w:asciiTheme="minorEastAsia" w:hAnsiTheme="minorEastAsia" w:eastAsiaTheme="minorEastAsia" w:cstheme="minorBidi"/>
          <w:szCs w:val="22"/>
        </w:rPr>
      </w:pPr>
      <w:r>
        <w:fldChar w:fldCharType="begin"/>
      </w:r>
      <w:r>
        <w:instrText xml:space="preserve"> HYPERLINK \l "_Toc500097322" </w:instrText>
      </w:r>
      <w:r>
        <w:fldChar w:fldCharType="separate"/>
      </w:r>
      <w:r>
        <w:rPr>
          <w:rStyle w:val="95"/>
          <w:rFonts w:asciiTheme="minorEastAsia" w:hAnsiTheme="minorEastAsia" w:eastAsiaTheme="minorEastAsia"/>
          <w:b w:val="0"/>
        </w:rPr>
        <w:t xml:space="preserve">3.1 </w:t>
      </w:r>
      <w:r>
        <w:rPr>
          <w:rStyle w:val="95"/>
          <w:rFonts w:hint="eastAsia" w:asciiTheme="minorEastAsia" w:hAnsiTheme="minorEastAsia" w:eastAsiaTheme="minorEastAsia"/>
          <w:b w:val="0"/>
        </w:rPr>
        <w:t>投标方技术偏差</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_Toc500097322 \h </w:instrText>
      </w:r>
      <w:r>
        <w:rPr>
          <w:rFonts w:asciiTheme="minorEastAsia" w:hAnsiTheme="minorEastAsia" w:eastAsiaTheme="minorEastAsia"/>
        </w:rPr>
        <w:fldChar w:fldCharType="separate"/>
      </w:r>
      <w:r>
        <w:rPr>
          <w:rFonts w:asciiTheme="minorEastAsia" w:hAnsiTheme="minorEastAsia" w:eastAsiaTheme="minorEastAsia"/>
        </w:rPr>
        <w:t>12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70"/>
        <w:rPr>
          <w:rFonts w:asciiTheme="minorEastAsia" w:hAnsiTheme="minorEastAsia" w:eastAsiaTheme="minorEastAsia" w:cstheme="minorBidi"/>
          <w:szCs w:val="22"/>
        </w:rPr>
      </w:pPr>
      <w:r>
        <w:fldChar w:fldCharType="begin"/>
      </w:r>
      <w:r>
        <w:instrText xml:space="preserve"> HYPERLINK \l "_Toc500097323" </w:instrText>
      </w:r>
      <w:r>
        <w:fldChar w:fldCharType="separate"/>
      </w:r>
      <w:r>
        <w:rPr>
          <w:rStyle w:val="95"/>
          <w:rFonts w:asciiTheme="minorEastAsia" w:hAnsiTheme="minorEastAsia" w:eastAsiaTheme="minorEastAsia"/>
          <w:b w:val="0"/>
        </w:rPr>
        <w:t xml:space="preserve">3.2 </w:t>
      </w:r>
      <w:r>
        <w:rPr>
          <w:rStyle w:val="95"/>
          <w:rFonts w:hint="eastAsia" w:asciiTheme="minorEastAsia" w:hAnsiTheme="minorEastAsia" w:eastAsiaTheme="minorEastAsia"/>
          <w:b w:val="0"/>
        </w:rPr>
        <w:t>投标方需说明的其他问题</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_Toc500097323 \h </w:instrText>
      </w:r>
      <w:r>
        <w:rPr>
          <w:rFonts w:asciiTheme="minorEastAsia" w:hAnsiTheme="minorEastAsia" w:eastAsiaTheme="minorEastAsia"/>
        </w:rPr>
        <w:fldChar w:fldCharType="separate"/>
      </w:r>
      <w:r>
        <w:rPr>
          <w:rFonts w:asciiTheme="minorEastAsia" w:hAnsiTheme="minorEastAsia" w:eastAsiaTheme="minorEastAsia"/>
        </w:rPr>
        <w:t>13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55"/>
        <w:rPr>
          <w:rFonts w:asciiTheme="minorEastAsia" w:hAnsiTheme="minorEastAsia" w:eastAsiaTheme="minorEastAsia" w:cstheme="minorBidi"/>
          <w:b w:val="0"/>
          <w:szCs w:val="22"/>
        </w:rPr>
      </w:pPr>
      <w:r>
        <w:fldChar w:fldCharType="begin"/>
      </w:r>
      <w:r>
        <w:instrText xml:space="preserve"> HYPERLINK \l "_Toc500097324" </w:instrText>
      </w:r>
      <w:r>
        <w:fldChar w:fldCharType="separate"/>
      </w:r>
      <w:r>
        <w:rPr>
          <w:rStyle w:val="95"/>
          <w:rFonts w:hint="eastAsia" w:asciiTheme="minorEastAsia" w:hAnsiTheme="minorEastAsia" w:eastAsiaTheme="minorEastAsia"/>
          <w:b w:val="0"/>
          <w:kern w:val="44"/>
        </w:rPr>
        <w:t>四、设计图纸提交要求</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_Toc500097324 \h </w:instrText>
      </w:r>
      <w:r>
        <w:rPr>
          <w:rFonts w:asciiTheme="minorEastAsia" w:hAnsiTheme="minorEastAsia" w:eastAsiaTheme="minorEastAsia"/>
          <w:b w:val="0"/>
        </w:rPr>
        <w:fldChar w:fldCharType="separate"/>
      </w:r>
      <w:r>
        <w:rPr>
          <w:rFonts w:asciiTheme="minorEastAsia" w:hAnsiTheme="minorEastAsia" w:eastAsiaTheme="minorEastAsia"/>
          <w:b w:val="0"/>
        </w:rPr>
        <w:t>13</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pPr>
        <w:pStyle w:val="70"/>
        <w:rPr>
          <w:rFonts w:asciiTheme="minorEastAsia" w:hAnsiTheme="minorEastAsia" w:eastAsiaTheme="minorEastAsia" w:cstheme="minorBidi"/>
          <w:szCs w:val="22"/>
        </w:rPr>
      </w:pPr>
      <w:r>
        <w:fldChar w:fldCharType="begin"/>
      </w:r>
      <w:r>
        <w:instrText xml:space="preserve"> HYPERLINK \l "_Toc500097325" </w:instrText>
      </w:r>
      <w:r>
        <w:fldChar w:fldCharType="separate"/>
      </w:r>
      <w:r>
        <w:rPr>
          <w:rStyle w:val="95"/>
          <w:rFonts w:asciiTheme="minorEastAsia" w:hAnsiTheme="minorEastAsia" w:eastAsiaTheme="minorEastAsia"/>
          <w:b w:val="0"/>
        </w:rPr>
        <w:t xml:space="preserve">4.1 </w:t>
      </w:r>
      <w:r>
        <w:rPr>
          <w:rStyle w:val="95"/>
          <w:rFonts w:hint="eastAsia" w:asciiTheme="minorEastAsia" w:hAnsiTheme="minorEastAsia" w:eastAsiaTheme="minorEastAsia"/>
          <w:b w:val="0"/>
        </w:rPr>
        <w:t>图纸资料提交单位</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_Toc500097325 \h </w:instrText>
      </w:r>
      <w:r>
        <w:rPr>
          <w:rFonts w:asciiTheme="minorEastAsia" w:hAnsiTheme="minorEastAsia" w:eastAsiaTheme="minorEastAsia"/>
        </w:rPr>
        <w:fldChar w:fldCharType="separate"/>
      </w:r>
      <w:r>
        <w:rPr>
          <w:rFonts w:asciiTheme="minorEastAsia" w:hAnsiTheme="minorEastAsia" w:eastAsiaTheme="minorEastAsia"/>
        </w:rPr>
        <w:t>13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70"/>
        <w:rPr>
          <w:rFonts w:asciiTheme="minorEastAsia" w:hAnsiTheme="minorEastAsia" w:eastAsiaTheme="minorEastAsia" w:cstheme="minorBidi"/>
          <w:szCs w:val="22"/>
        </w:rPr>
      </w:pPr>
      <w:r>
        <w:fldChar w:fldCharType="begin"/>
      </w:r>
      <w:r>
        <w:instrText xml:space="preserve"> HYPERLINK \l "_Toc500097326" </w:instrText>
      </w:r>
      <w:r>
        <w:fldChar w:fldCharType="separate"/>
      </w:r>
      <w:r>
        <w:rPr>
          <w:rStyle w:val="95"/>
          <w:rFonts w:asciiTheme="minorEastAsia" w:hAnsiTheme="minorEastAsia" w:eastAsiaTheme="minorEastAsia"/>
          <w:b w:val="0"/>
        </w:rPr>
        <w:t xml:space="preserve">4.2 </w:t>
      </w:r>
      <w:r>
        <w:rPr>
          <w:rStyle w:val="95"/>
          <w:rFonts w:hint="eastAsia" w:asciiTheme="minorEastAsia" w:hAnsiTheme="minorEastAsia" w:eastAsiaTheme="minorEastAsia"/>
          <w:b w:val="0"/>
        </w:rPr>
        <w:t>一次、二次及土建接口要求（适用于扩建工程）</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_Toc500097326 \h </w:instrText>
      </w:r>
      <w:r>
        <w:rPr>
          <w:rFonts w:asciiTheme="minorEastAsia" w:hAnsiTheme="minorEastAsia" w:eastAsiaTheme="minorEastAsia"/>
        </w:rPr>
        <w:fldChar w:fldCharType="separate"/>
      </w:r>
      <w:r>
        <w:rPr>
          <w:rFonts w:asciiTheme="minorEastAsia" w:hAnsiTheme="minorEastAsia" w:eastAsiaTheme="minorEastAsia"/>
        </w:rPr>
        <w:t>13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70"/>
        <w:rPr>
          <w:rFonts w:asciiTheme="minorEastAsia" w:hAnsiTheme="minorEastAsia" w:eastAsiaTheme="minorEastAsia" w:cstheme="minorBidi"/>
          <w:szCs w:val="22"/>
        </w:rPr>
      </w:pPr>
      <w:r>
        <w:fldChar w:fldCharType="begin"/>
      </w:r>
      <w:r>
        <w:instrText xml:space="preserve"> HYPERLINK \l "_Toc500097327" </w:instrText>
      </w:r>
      <w:r>
        <w:fldChar w:fldCharType="separate"/>
      </w:r>
      <w:r>
        <w:rPr>
          <w:rStyle w:val="95"/>
          <w:rFonts w:asciiTheme="minorEastAsia" w:hAnsiTheme="minorEastAsia" w:eastAsiaTheme="minorEastAsia"/>
          <w:b w:val="0"/>
        </w:rPr>
        <w:t xml:space="preserve">4.3 </w:t>
      </w:r>
      <w:r>
        <w:rPr>
          <w:rStyle w:val="95"/>
          <w:rFonts w:hint="eastAsia" w:asciiTheme="minorEastAsia" w:hAnsiTheme="minorEastAsia" w:eastAsiaTheme="minorEastAsia"/>
          <w:b w:val="0"/>
        </w:rPr>
        <w:t>设备图纸及资料</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_Toc500097327 \h </w:instrText>
      </w:r>
      <w:r>
        <w:rPr>
          <w:rFonts w:asciiTheme="minorEastAsia" w:hAnsiTheme="minorEastAsia" w:eastAsiaTheme="minorEastAsia"/>
        </w:rPr>
        <w:fldChar w:fldCharType="separate"/>
      </w:r>
      <w:r>
        <w:rPr>
          <w:rFonts w:asciiTheme="minorEastAsia" w:hAnsiTheme="minorEastAsia" w:eastAsiaTheme="minorEastAsia"/>
        </w:rPr>
        <w:t>13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55"/>
        <w:rPr>
          <w:rFonts w:asciiTheme="minorEastAsia" w:hAnsiTheme="minorEastAsia" w:eastAsiaTheme="minorEastAsia" w:cstheme="minorBidi"/>
          <w:b w:val="0"/>
          <w:szCs w:val="22"/>
        </w:rPr>
      </w:pPr>
      <w:r>
        <w:fldChar w:fldCharType="begin"/>
      </w:r>
      <w:r>
        <w:instrText xml:space="preserve"> HYPERLINK \l "_Toc500097328" </w:instrText>
      </w:r>
      <w:r>
        <w:fldChar w:fldCharType="separate"/>
      </w:r>
      <w:r>
        <w:rPr>
          <w:rStyle w:val="95"/>
          <w:rFonts w:hint="eastAsia" w:asciiTheme="minorEastAsia" w:hAnsiTheme="minorEastAsia" w:eastAsiaTheme="minorEastAsia"/>
          <w:b w:val="0"/>
          <w:kern w:val="44"/>
        </w:rPr>
        <w:t>五、其他</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_Toc500097328 \h </w:instrText>
      </w:r>
      <w:r>
        <w:rPr>
          <w:rFonts w:asciiTheme="minorEastAsia" w:hAnsiTheme="minorEastAsia" w:eastAsiaTheme="minorEastAsia"/>
          <w:b w:val="0"/>
        </w:rPr>
        <w:fldChar w:fldCharType="separate"/>
      </w:r>
      <w:r>
        <w:rPr>
          <w:rFonts w:asciiTheme="minorEastAsia" w:hAnsiTheme="minorEastAsia" w:eastAsiaTheme="minorEastAsia"/>
          <w:b w:val="0"/>
        </w:rPr>
        <w:t>13</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pPr>
        <w:pStyle w:val="70"/>
        <w:rPr>
          <w:rFonts w:asciiTheme="minorEastAsia" w:hAnsiTheme="minorEastAsia" w:eastAsiaTheme="minorEastAsia" w:cstheme="minorBidi"/>
          <w:szCs w:val="22"/>
        </w:rPr>
      </w:pPr>
      <w:r>
        <w:fldChar w:fldCharType="begin"/>
      </w:r>
      <w:r>
        <w:instrText xml:space="preserve"> HYPERLINK \l "_Toc500097329" </w:instrText>
      </w:r>
      <w:r>
        <w:fldChar w:fldCharType="separate"/>
      </w:r>
      <w:r>
        <w:rPr>
          <w:rStyle w:val="95"/>
          <w:rFonts w:asciiTheme="minorEastAsia" w:hAnsiTheme="minorEastAsia" w:eastAsiaTheme="minorEastAsia"/>
          <w:b w:val="0"/>
        </w:rPr>
        <w:t>5.1 LCC</w:t>
      </w:r>
      <w:r>
        <w:rPr>
          <w:rStyle w:val="95"/>
          <w:rFonts w:hint="eastAsia" w:asciiTheme="minorEastAsia" w:hAnsiTheme="minorEastAsia" w:eastAsiaTheme="minorEastAsia"/>
          <w:b w:val="0"/>
        </w:rPr>
        <w:t>数据文件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_Toc500097329 \h </w:instrText>
      </w:r>
      <w:r>
        <w:rPr>
          <w:rFonts w:asciiTheme="minorEastAsia" w:hAnsiTheme="minorEastAsia" w:eastAsiaTheme="minorEastAsia"/>
        </w:rPr>
        <w:fldChar w:fldCharType="separate"/>
      </w:r>
      <w:r>
        <w:rPr>
          <w:rFonts w:asciiTheme="minorEastAsia" w:hAnsiTheme="minorEastAsia" w:eastAsiaTheme="minorEastAsia"/>
        </w:rPr>
        <w:t>13</w:t>
      </w:r>
      <w:r>
        <w:rPr>
          <w:rFonts w:asciiTheme="minorEastAsia" w:hAnsiTheme="minorEastAsia" w:eastAsiaTheme="minorEastAsia"/>
        </w:rPr>
        <w:fldChar w:fldCharType="end"/>
      </w:r>
      <w:r>
        <w:rPr>
          <w:rFonts w:asciiTheme="minorEastAsia" w:hAnsiTheme="minorEastAsia" w:eastAsiaTheme="minorEastAsia"/>
        </w:rPr>
        <w:fldChar w:fldCharType="end"/>
      </w:r>
    </w:p>
    <w:p>
      <w:pPr>
        <w:rPr>
          <w:rFonts w:ascii="黑体" w:eastAsia="黑体"/>
          <w:color w:val="000000" w:themeColor="text1"/>
          <w14:textFill>
            <w14:solidFill>
              <w14:schemeClr w14:val="tx1"/>
            </w14:solidFill>
          </w14:textFill>
        </w:rPr>
        <w:sectPr>
          <w:footerReference r:id="rId6" w:type="first"/>
          <w:headerReference r:id="rId3" w:type="default"/>
          <w:footerReference r:id="rId4" w:type="default"/>
          <w:footerReference r:id="rId5" w:type="even"/>
          <w:pgSz w:w="11906" w:h="16838"/>
          <w:pgMar w:top="1440" w:right="1797" w:bottom="1440" w:left="1797" w:header="851" w:footer="992" w:gutter="0"/>
          <w:pgNumType w:start="1"/>
          <w:cols w:space="720" w:num="1"/>
          <w:docGrid w:type="lines" w:linePitch="312" w:charSpace="0"/>
        </w:sectPr>
      </w:pPr>
      <w:r>
        <w:rPr>
          <w:rFonts w:hint="eastAsia" w:ascii="黑体" w:eastAsia="黑体"/>
          <w:color w:val="000000" w:themeColor="text1"/>
          <w14:textFill>
            <w14:solidFill>
              <w14:schemeClr w14:val="tx1"/>
            </w14:solidFill>
          </w14:textFill>
        </w:rPr>
        <w:fldChar w:fldCharType="end"/>
      </w:r>
    </w:p>
    <w:bookmarkEnd w:id="6"/>
    <w:p>
      <w:pPr>
        <w:pStyle w:val="2"/>
        <w:numPr>
          <w:ilvl w:val="0"/>
          <w:numId w:val="0"/>
        </w:numPr>
        <w:rPr>
          <w:rFonts w:ascii="黑体" w:hAnsi="黑体" w:eastAsia="黑体"/>
          <w:b/>
          <w:sz w:val="21"/>
          <w:szCs w:val="21"/>
        </w:rPr>
      </w:pPr>
      <w:bookmarkStart w:id="7" w:name="_Toc391647187"/>
      <w:bookmarkEnd w:id="7"/>
      <w:bookmarkStart w:id="8" w:name="_Toc391647164"/>
      <w:bookmarkEnd w:id="8"/>
      <w:bookmarkStart w:id="9" w:name="_Toc391649504"/>
      <w:bookmarkEnd w:id="9"/>
      <w:bookmarkStart w:id="10" w:name="_Toc391647877"/>
      <w:bookmarkEnd w:id="10"/>
      <w:bookmarkStart w:id="11" w:name="_Toc391650094"/>
      <w:bookmarkEnd w:id="11"/>
      <w:bookmarkStart w:id="12" w:name="_Toc391649522"/>
      <w:bookmarkEnd w:id="12"/>
      <w:bookmarkStart w:id="13" w:name="_Toc391650115"/>
      <w:bookmarkEnd w:id="13"/>
      <w:bookmarkStart w:id="14" w:name="_Toc391650066"/>
      <w:bookmarkEnd w:id="14"/>
      <w:bookmarkStart w:id="15" w:name="_Toc391650108"/>
      <w:bookmarkEnd w:id="15"/>
      <w:bookmarkStart w:id="16" w:name="_Toc391647169"/>
      <w:bookmarkEnd w:id="16"/>
      <w:bookmarkStart w:id="17" w:name="_Toc391649297"/>
      <w:bookmarkEnd w:id="17"/>
      <w:bookmarkStart w:id="18" w:name="_Toc391649299"/>
      <w:bookmarkEnd w:id="18"/>
      <w:bookmarkStart w:id="19" w:name="_Toc391650114"/>
      <w:bookmarkEnd w:id="19"/>
      <w:bookmarkStart w:id="20" w:name="_Toc391647309"/>
      <w:bookmarkEnd w:id="20"/>
      <w:bookmarkStart w:id="21" w:name="_Toc391715510"/>
      <w:bookmarkEnd w:id="21"/>
      <w:bookmarkStart w:id="22" w:name="_Toc391649324"/>
      <w:bookmarkEnd w:id="22"/>
      <w:bookmarkStart w:id="23" w:name="_Toc391647315"/>
      <w:bookmarkEnd w:id="23"/>
      <w:bookmarkStart w:id="24" w:name="_Toc391647310"/>
      <w:bookmarkEnd w:id="24"/>
      <w:bookmarkStart w:id="25" w:name="_Toc391650113"/>
      <w:bookmarkEnd w:id="25"/>
      <w:bookmarkStart w:id="26" w:name="_Toc391650044"/>
      <w:bookmarkEnd w:id="26"/>
      <w:bookmarkStart w:id="27" w:name="_Toc391647332"/>
      <w:bookmarkEnd w:id="27"/>
      <w:bookmarkStart w:id="28" w:name="_Toc391647322"/>
      <w:bookmarkEnd w:id="28"/>
      <w:bookmarkStart w:id="29" w:name="_Toc391647886"/>
      <w:bookmarkEnd w:id="29"/>
      <w:bookmarkStart w:id="30" w:name="_Toc391649747"/>
      <w:bookmarkEnd w:id="30"/>
      <w:bookmarkStart w:id="31" w:name="_Toc391647906"/>
      <w:bookmarkEnd w:id="31"/>
      <w:bookmarkStart w:id="32" w:name="_Toc391649291"/>
      <w:bookmarkEnd w:id="32"/>
      <w:bookmarkStart w:id="33" w:name="_Toc391649339"/>
      <w:bookmarkEnd w:id="33"/>
      <w:bookmarkStart w:id="34" w:name="_Toc391647335"/>
      <w:bookmarkEnd w:id="34"/>
      <w:bookmarkStart w:id="35" w:name="_Toc391654299"/>
      <w:bookmarkEnd w:id="35"/>
      <w:bookmarkStart w:id="36" w:name="_Toc391649269"/>
      <w:bookmarkEnd w:id="36"/>
      <w:bookmarkStart w:id="37" w:name="_Toc391649340"/>
      <w:bookmarkEnd w:id="37"/>
      <w:bookmarkStart w:id="38" w:name="_Toc391647165"/>
      <w:bookmarkEnd w:id="38"/>
      <w:bookmarkStart w:id="39" w:name="_Toc391715532"/>
      <w:bookmarkEnd w:id="39"/>
      <w:bookmarkStart w:id="40" w:name="_Toc391649735"/>
      <w:bookmarkEnd w:id="40"/>
      <w:bookmarkStart w:id="41" w:name="_Toc391649518"/>
      <w:bookmarkEnd w:id="41"/>
      <w:bookmarkStart w:id="42" w:name="_Toc391649506"/>
      <w:bookmarkEnd w:id="42"/>
      <w:bookmarkStart w:id="43" w:name="_Toc391715525"/>
      <w:bookmarkEnd w:id="43"/>
      <w:bookmarkStart w:id="44" w:name="_Toc391649761"/>
      <w:bookmarkEnd w:id="44"/>
      <w:bookmarkStart w:id="45" w:name="_Toc391649326"/>
      <w:bookmarkEnd w:id="45"/>
      <w:bookmarkStart w:id="46" w:name="_Toc391650048"/>
      <w:bookmarkEnd w:id="46"/>
      <w:bookmarkStart w:id="47" w:name="_Toc391650118"/>
      <w:bookmarkEnd w:id="47"/>
      <w:bookmarkStart w:id="48" w:name="_Toc391649523"/>
      <w:bookmarkEnd w:id="48"/>
      <w:bookmarkStart w:id="49" w:name="_Toc391647188"/>
      <w:bookmarkEnd w:id="49"/>
      <w:bookmarkStart w:id="50" w:name="_Toc391650095"/>
      <w:bookmarkEnd w:id="50"/>
      <w:bookmarkStart w:id="51" w:name="_Toc391647328"/>
      <w:bookmarkEnd w:id="51"/>
      <w:bookmarkStart w:id="52" w:name="_Toc391647171"/>
      <w:bookmarkEnd w:id="52"/>
      <w:bookmarkStart w:id="53" w:name="_Toc391647195"/>
      <w:bookmarkEnd w:id="53"/>
      <w:bookmarkStart w:id="54" w:name="_Toc391649509"/>
      <w:bookmarkEnd w:id="54"/>
      <w:bookmarkStart w:id="55" w:name="_Toc391649499"/>
      <w:bookmarkEnd w:id="55"/>
      <w:bookmarkStart w:id="56" w:name="_Toc391647336"/>
      <w:bookmarkEnd w:id="56"/>
      <w:bookmarkStart w:id="57" w:name="_Toc391650117"/>
      <w:bookmarkEnd w:id="57"/>
      <w:bookmarkStart w:id="58" w:name="_Toc391650119"/>
      <w:bookmarkEnd w:id="58"/>
      <w:bookmarkStart w:id="59" w:name="_Toc391647884"/>
      <w:bookmarkEnd w:id="59"/>
      <w:bookmarkStart w:id="60" w:name="_Toc391647173"/>
      <w:bookmarkEnd w:id="60"/>
      <w:bookmarkStart w:id="61" w:name="_Toc391715535"/>
      <w:bookmarkEnd w:id="61"/>
      <w:bookmarkStart w:id="62" w:name="_Toc391649343"/>
      <w:bookmarkEnd w:id="62"/>
      <w:bookmarkStart w:id="63" w:name="_Toc391647316"/>
      <w:bookmarkEnd w:id="63"/>
      <w:bookmarkStart w:id="64" w:name="_Toc391649751"/>
      <w:bookmarkEnd w:id="64"/>
      <w:bookmarkStart w:id="65" w:name="_Toc391647190"/>
      <w:bookmarkEnd w:id="65"/>
      <w:bookmarkStart w:id="66" w:name="_Toc391649737"/>
      <w:bookmarkEnd w:id="66"/>
      <w:bookmarkStart w:id="67" w:name="_Toc391649760"/>
      <w:bookmarkEnd w:id="67"/>
      <w:bookmarkStart w:id="68" w:name="_Toc391650116"/>
      <w:bookmarkEnd w:id="68"/>
      <w:bookmarkStart w:id="69" w:name="_Toc391654302"/>
      <w:bookmarkEnd w:id="69"/>
      <w:bookmarkStart w:id="70" w:name="_Toc391647325"/>
      <w:bookmarkEnd w:id="70"/>
      <w:bookmarkStart w:id="71" w:name="_Toc391647337"/>
      <w:bookmarkEnd w:id="71"/>
      <w:bookmarkStart w:id="72" w:name="_Toc391649501"/>
      <w:bookmarkEnd w:id="72"/>
      <w:bookmarkStart w:id="73" w:name="_Toc391650112"/>
      <w:bookmarkEnd w:id="73"/>
      <w:bookmarkStart w:id="74" w:name="_Toc391647904"/>
      <w:bookmarkEnd w:id="74"/>
      <w:bookmarkStart w:id="75" w:name="_Toc391649336"/>
      <w:bookmarkEnd w:id="75"/>
      <w:bookmarkStart w:id="76" w:name="_Toc391649738"/>
      <w:bookmarkEnd w:id="76"/>
      <w:bookmarkStart w:id="77" w:name="_Toc391715516"/>
      <w:bookmarkEnd w:id="77"/>
      <w:bookmarkStart w:id="78" w:name="_Toc391649293"/>
      <w:bookmarkEnd w:id="78"/>
      <w:bookmarkStart w:id="79" w:name="_Toc391647881"/>
      <w:bookmarkEnd w:id="79"/>
      <w:bookmarkStart w:id="80" w:name="_Toc391650111"/>
      <w:bookmarkEnd w:id="80"/>
      <w:bookmarkStart w:id="81" w:name="_Toc391647192"/>
      <w:bookmarkEnd w:id="81"/>
      <w:bookmarkStart w:id="82" w:name="_Toc391647314"/>
      <w:bookmarkEnd w:id="82"/>
      <w:bookmarkStart w:id="83" w:name="_Toc391647180"/>
      <w:bookmarkEnd w:id="83"/>
      <w:bookmarkStart w:id="84" w:name="_Toc391649503"/>
      <w:bookmarkEnd w:id="84"/>
      <w:bookmarkStart w:id="85" w:name="_Toc391715517"/>
      <w:bookmarkEnd w:id="85"/>
      <w:bookmarkStart w:id="86" w:name="_Toc391647331"/>
      <w:bookmarkEnd w:id="86"/>
      <w:bookmarkStart w:id="87" w:name="_Toc391647885"/>
      <w:bookmarkEnd w:id="87"/>
      <w:bookmarkStart w:id="88" w:name="_Toc391649516"/>
      <w:bookmarkEnd w:id="88"/>
      <w:bookmarkStart w:id="89" w:name="_Toc391647176"/>
      <w:bookmarkEnd w:id="89"/>
      <w:bookmarkStart w:id="90" w:name="_Toc391649500"/>
      <w:bookmarkEnd w:id="90"/>
      <w:bookmarkStart w:id="91" w:name="_Toc391654301"/>
      <w:bookmarkEnd w:id="91"/>
      <w:bookmarkStart w:id="92" w:name="_Toc391715515"/>
      <w:bookmarkEnd w:id="92"/>
      <w:bookmarkStart w:id="93" w:name="_Toc391647897"/>
      <w:bookmarkEnd w:id="93"/>
      <w:bookmarkStart w:id="94" w:name="_Toc391654304"/>
      <w:bookmarkEnd w:id="94"/>
      <w:bookmarkStart w:id="95" w:name="_Toc391649739"/>
      <w:bookmarkEnd w:id="95"/>
      <w:bookmarkStart w:id="96" w:name="_Toc391649323"/>
      <w:bookmarkEnd w:id="96"/>
      <w:bookmarkStart w:id="97" w:name="_Toc391649325"/>
      <w:bookmarkEnd w:id="97"/>
      <w:bookmarkStart w:id="98" w:name="_Toc391650100"/>
      <w:bookmarkEnd w:id="98"/>
      <w:bookmarkStart w:id="99" w:name="_Toc391715514"/>
      <w:bookmarkEnd w:id="99"/>
      <w:bookmarkStart w:id="100" w:name="_Toc391649274"/>
      <w:bookmarkEnd w:id="100"/>
      <w:bookmarkStart w:id="101" w:name="_Toc391650065"/>
      <w:bookmarkEnd w:id="101"/>
      <w:bookmarkStart w:id="102" w:name="_Toc391654287"/>
      <w:bookmarkEnd w:id="102"/>
      <w:bookmarkStart w:id="103" w:name="_Toc391649757"/>
      <w:bookmarkEnd w:id="103"/>
      <w:bookmarkStart w:id="104" w:name="_Toc391654288"/>
      <w:bookmarkEnd w:id="104"/>
      <w:bookmarkStart w:id="105" w:name="_Toc391647892"/>
      <w:bookmarkEnd w:id="105"/>
      <w:bookmarkStart w:id="106" w:name="_Toc391650099"/>
      <w:bookmarkEnd w:id="106"/>
      <w:bookmarkStart w:id="107" w:name="_Toc391715533"/>
      <w:bookmarkEnd w:id="107"/>
      <w:bookmarkStart w:id="108" w:name="_Toc391650103"/>
      <w:bookmarkEnd w:id="108"/>
      <w:bookmarkStart w:id="109" w:name="_Toc391649292"/>
      <w:bookmarkEnd w:id="109"/>
      <w:bookmarkStart w:id="110" w:name="_Toc391650067"/>
      <w:bookmarkEnd w:id="110"/>
      <w:bookmarkStart w:id="111" w:name="_Toc391647330"/>
      <w:bookmarkEnd w:id="111"/>
      <w:bookmarkStart w:id="112" w:name="_Toc391647334"/>
      <w:bookmarkEnd w:id="112"/>
      <w:bookmarkStart w:id="113" w:name="_Toc391649344"/>
      <w:bookmarkEnd w:id="113"/>
      <w:bookmarkStart w:id="114" w:name="_Toc391649342"/>
      <w:bookmarkEnd w:id="114"/>
      <w:bookmarkStart w:id="115" w:name="_Toc391649338"/>
      <w:bookmarkEnd w:id="115"/>
      <w:bookmarkStart w:id="116" w:name="_Toc391649505"/>
      <w:bookmarkEnd w:id="116"/>
      <w:bookmarkStart w:id="117" w:name="_Toc391715530"/>
      <w:bookmarkEnd w:id="117"/>
      <w:bookmarkStart w:id="118" w:name="_Toc391649327"/>
      <w:bookmarkEnd w:id="118"/>
      <w:bookmarkStart w:id="119" w:name="_Toc391647338"/>
      <w:bookmarkEnd w:id="119"/>
      <w:bookmarkStart w:id="120" w:name="_Toc391715534"/>
      <w:bookmarkEnd w:id="120"/>
      <w:bookmarkStart w:id="121" w:name="_Toc391649275"/>
      <w:bookmarkEnd w:id="121"/>
      <w:bookmarkStart w:id="122" w:name="_Toc391649749"/>
      <w:bookmarkEnd w:id="122"/>
      <w:bookmarkStart w:id="123" w:name="_Toc391654308"/>
      <w:bookmarkEnd w:id="123"/>
      <w:bookmarkStart w:id="124" w:name="_Toc391647893"/>
      <w:bookmarkEnd w:id="124"/>
      <w:bookmarkStart w:id="125" w:name="_Toc391649742"/>
      <w:bookmarkEnd w:id="125"/>
      <w:bookmarkStart w:id="126" w:name="_Toc391654305"/>
      <w:bookmarkEnd w:id="126"/>
      <w:bookmarkStart w:id="127" w:name="_Toc391647324"/>
      <w:bookmarkEnd w:id="127"/>
      <w:bookmarkStart w:id="128" w:name="_Toc391649346"/>
      <w:bookmarkEnd w:id="128"/>
      <w:bookmarkStart w:id="129" w:name="_Toc391647320"/>
      <w:bookmarkEnd w:id="129"/>
      <w:bookmarkStart w:id="130" w:name="_Toc391649758"/>
      <w:bookmarkEnd w:id="130"/>
      <w:bookmarkStart w:id="131" w:name="_Toc391650051"/>
      <w:bookmarkEnd w:id="131"/>
      <w:bookmarkStart w:id="132" w:name="_Toc391650058"/>
      <w:bookmarkEnd w:id="132"/>
      <w:bookmarkStart w:id="133" w:name="_Toc391649748"/>
      <w:bookmarkEnd w:id="133"/>
      <w:bookmarkStart w:id="134" w:name="_Toc391649762"/>
      <w:bookmarkEnd w:id="134"/>
      <w:bookmarkStart w:id="135" w:name="_Toc391647175"/>
      <w:bookmarkEnd w:id="135"/>
      <w:bookmarkStart w:id="136" w:name="_Toc391647900"/>
      <w:bookmarkEnd w:id="136"/>
      <w:bookmarkStart w:id="137" w:name="_Toc391649290"/>
      <w:bookmarkEnd w:id="137"/>
      <w:bookmarkStart w:id="138" w:name="_Toc391650050"/>
      <w:bookmarkEnd w:id="138"/>
      <w:bookmarkStart w:id="139" w:name="_Toc391654303"/>
      <w:bookmarkEnd w:id="139"/>
      <w:bookmarkStart w:id="140" w:name="_Toc391647194"/>
      <w:bookmarkEnd w:id="140"/>
      <w:bookmarkStart w:id="141" w:name="_Toc391647905"/>
      <w:bookmarkEnd w:id="141"/>
      <w:bookmarkStart w:id="142" w:name="_Toc391649345"/>
      <w:bookmarkEnd w:id="142"/>
      <w:bookmarkStart w:id="143" w:name="_Toc391650068"/>
      <w:bookmarkEnd w:id="143"/>
      <w:bookmarkStart w:id="144" w:name="_Toc391654295"/>
      <w:bookmarkEnd w:id="144"/>
      <w:bookmarkStart w:id="145" w:name="_Toc391649743"/>
      <w:bookmarkEnd w:id="145"/>
      <w:bookmarkStart w:id="146" w:name="_Toc391649502"/>
      <w:bookmarkEnd w:id="146"/>
      <w:bookmarkStart w:id="147" w:name="_Toc391650059"/>
      <w:bookmarkEnd w:id="147"/>
      <w:bookmarkStart w:id="148" w:name="_Toc391649511"/>
      <w:bookmarkEnd w:id="148"/>
      <w:bookmarkStart w:id="149" w:name="_Toc391649333"/>
      <w:bookmarkEnd w:id="149"/>
      <w:bookmarkStart w:id="150" w:name="_Toc391649278"/>
      <w:bookmarkEnd w:id="150"/>
      <w:bookmarkStart w:id="151" w:name="_Toc391650102"/>
      <w:bookmarkEnd w:id="151"/>
      <w:bookmarkStart w:id="152" w:name="_Toc391650053"/>
      <w:bookmarkEnd w:id="152"/>
      <w:bookmarkStart w:id="153" w:name="_Toc391649283"/>
      <w:bookmarkEnd w:id="153"/>
      <w:bookmarkStart w:id="154" w:name="_Toc391649756"/>
      <w:bookmarkEnd w:id="154"/>
      <w:bookmarkStart w:id="155" w:name="_Toc391715520"/>
      <w:bookmarkEnd w:id="155"/>
      <w:bookmarkStart w:id="156" w:name="_Toc391654291"/>
      <w:bookmarkEnd w:id="156"/>
      <w:bookmarkStart w:id="157" w:name="_Toc391654306"/>
      <w:bookmarkEnd w:id="157"/>
      <w:bookmarkStart w:id="158" w:name="_Toc391647185"/>
      <w:bookmarkEnd w:id="158"/>
      <w:bookmarkStart w:id="159" w:name="_Toc391647891"/>
      <w:bookmarkEnd w:id="159"/>
      <w:bookmarkStart w:id="160" w:name="_Toc391715527"/>
      <w:bookmarkEnd w:id="160"/>
      <w:bookmarkStart w:id="161" w:name="_Toc391647186"/>
      <w:bookmarkEnd w:id="161"/>
      <w:bookmarkStart w:id="162" w:name="_Toc391650106"/>
      <w:bookmarkEnd w:id="162"/>
      <w:bookmarkStart w:id="163" w:name="_Toc391650062"/>
      <w:bookmarkEnd w:id="163"/>
      <w:bookmarkStart w:id="164" w:name="_Toc391649273"/>
      <w:bookmarkEnd w:id="164"/>
      <w:bookmarkStart w:id="165" w:name="_Toc391647319"/>
      <w:bookmarkEnd w:id="165"/>
      <w:bookmarkStart w:id="166" w:name="_Toc391647333"/>
      <w:bookmarkEnd w:id="166"/>
      <w:bookmarkStart w:id="167" w:name="_Toc391654293"/>
      <w:bookmarkEnd w:id="167"/>
      <w:bookmarkStart w:id="168" w:name="_Toc391649295"/>
      <w:bookmarkEnd w:id="168"/>
      <w:bookmarkStart w:id="169" w:name="_Toc391647899"/>
      <w:bookmarkEnd w:id="169"/>
      <w:bookmarkStart w:id="170" w:name="_Toc391650057"/>
      <w:bookmarkEnd w:id="170"/>
      <w:bookmarkStart w:id="171" w:name="_Toc391649520"/>
      <w:bookmarkEnd w:id="171"/>
      <w:bookmarkStart w:id="172" w:name="_Toc391649298"/>
      <w:bookmarkEnd w:id="172"/>
      <w:bookmarkStart w:id="173" w:name="_Toc391649527"/>
      <w:bookmarkEnd w:id="173"/>
      <w:bookmarkStart w:id="174" w:name="_Toc391647323"/>
      <w:bookmarkEnd w:id="174"/>
      <w:bookmarkStart w:id="175" w:name="_Toc391650076"/>
      <w:bookmarkEnd w:id="175"/>
      <w:bookmarkStart w:id="176" w:name="_Toc391715536"/>
      <w:bookmarkEnd w:id="176"/>
      <w:bookmarkStart w:id="177" w:name="_Toc391647329"/>
      <w:bookmarkEnd w:id="177"/>
      <w:bookmarkStart w:id="178" w:name="_Toc391649517"/>
      <w:bookmarkEnd w:id="178"/>
      <w:bookmarkStart w:id="179" w:name="_Toc391715542"/>
      <w:bookmarkEnd w:id="179"/>
      <w:bookmarkStart w:id="180" w:name="_Toc391715537"/>
      <w:bookmarkEnd w:id="180"/>
      <w:bookmarkStart w:id="181" w:name="_Toc391649341"/>
      <w:bookmarkEnd w:id="181"/>
      <w:bookmarkStart w:id="182" w:name="_Toc391649301"/>
      <w:bookmarkEnd w:id="182"/>
      <w:bookmarkStart w:id="183" w:name="_Toc391647342"/>
      <w:bookmarkEnd w:id="183"/>
      <w:bookmarkStart w:id="184" w:name="_Toc391649515"/>
      <w:bookmarkEnd w:id="184"/>
      <w:bookmarkStart w:id="185" w:name="_Toc391650069"/>
      <w:bookmarkEnd w:id="185"/>
      <w:bookmarkStart w:id="186" w:name="_Toc391715526"/>
      <w:bookmarkEnd w:id="186"/>
      <w:bookmarkStart w:id="187" w:name="_Toc391647179"/>
      <w:bookmarkEnd w:id="187"/>
      <w:bookmarkStart w:id="188" w:name="_Toc391649745"/>
      <w:bookmarkEnd w:id="188"/>
      <w:bookmarkStart w:id="189" w:name="_Toc391649510"/>
      <w:bookmarkEnd w:id="189"/>
      <w:bookmarkStart w:id="190" w:name="_Toc391650055"/>
      <w:bookmarkEnd w:id="190"/>
      <w:bookmarkStart w:id="191" w:name="_Toc391647317"/>
      <w:bookmarkEnd w:id="191"/>
      <w:bookmarkStart w:id="192" w:name="_Toc391647902"/>
      <w:bookmarkEnd w:id="192"/>
      <w:bookmarkStart w:id="193" w:name="_Toc391650097"/>
      <w:bookmarkEnd w:id="193"/>
      <w:bookmarkStart w:id="194" w:name="_Toc391650109"/>
      <w:bookmarkEnd w:id="194"/>
      <w:bookmarkStart w:id="195" w:name="_Toc391647191"/>
      <w:bookmarkEnd w:id="195"/>
      <w:bookmarkStart w:id="196" w:name="_Toc391654286"/>
      <w:bookmarkEnd w:id="196"/>
      <w:bookmarkStart w:id="197" w:name="_Toc391649744"/>
      <w:bookmarkEnd w:id="197"/>
      <w:bookmarkStart w:id="198" w:name="_Toc391647168"/>
      <w:bookmarkEnd w:id="198"/>
      <w:bookmarkStart w:id="199" w:name="_Toc391649281"/>
      <w:bookmarkEnd w:id="199"/>
      <w:bookmarkStart w:id="200" w:name="_Toc391649284"/>
      <w:bookmarkEnd w:id="200"/>
      <w:bookmarkStart w:id="201" w:name="_Toc391647172"/>
      <w:bookmarkEnd w:id="201"/>
      <w:bookmarkStart w:id="202" w:name="_Toc391647909"/>
      <w:bookmarkEnd w:id="202"/>
      <w:bookmarkStart w:id="203" w:name="_Toc391649271"/>
      <w:bookmarkEnd w:id="203"/>
      <w:bookmarkStart w:id="204" w:name="_Toc391649349"/>
      <w:bookmarkEnd w:id="204"/>
      <w:bookmarkStart w:id="205" w:name="_Toc391649755"/>
      <w:bookmarkEnd w:id="205"/>
      <w:bookmarkStart w:id="206" w:name="_Toc391649521"/>
      <w:bookmarkEnd w:id="206"/>
      <w:bookmarkStart w:id="207" w:name="_Toc391649526"/>
      <w:bookmarkEnd w:id="207"/>
      <w:bookmarkStart w:id="208" w:name="_Toc391650123"/>
      <w:bookmarkEnd w:id="208"/>
      <w:bookmarkStart w:id="209" w:name="_Toc391649740"/>
      <w:bookmarkEnd w:id="209"/>
      <w:bookmarkStart w:id="210" w:name="_Toc391715543"/>
      <w:bookmarkEnd w:id="210"/>
      <w:bookmarkStart w:id="211" w:name="_Toc391715524"/>
      <w:bookmarkEnd w:id="211"/>
      <w:bookmarkStart w:id="212" w:name="_Toc391715522"/>
      <w:bookmarkEnd w:id="212"/>
      <w:bookmarkStart w:id="213" w:name="_Toc391649347"/>
      <w:bookmarkEnd w:id="213"/>
      <w:bookmarkStart w:id="214" w:name="_Toc391650075"/>
      <w:bookmarkEnd w:id="214"/>
      <w:bookmarkStart w:id="215" w:name="_Toc391649348"/>
      <w:bookmarkEnd w:id="215"/>
      <w:bookmarkStart w:id="216" w:name="_Toc391649300"/>
      <w:bookmarkEnd w:id="216"/>
      <w:bookmarkStart w:id="217" w:name="_Toc391650054"/>
      <w:bookmarkEnd w:id="217"/>
      <w:bookmarkStart w:id="218" w:name="_Toc391647889"/>
      <w:bookmarkEnd w:id="218"/>
      <w:bookmarkStart w:id="219" w:name="_Toc391647887"/>
      <w:bookmarkEnd w:id="219"/>
      <w:bookmarkStart w:id="220" w:name="_Toc391647174"/>
      <w:bookmarkEnd w:id="220"/>
      <w:bookmarkStart w:id="221" w:name="_Toc391650045"/>
      <w:bookmarkEnd w:id="221"/>
      <w:bookmarkStart w:id="222" w:name="_Toc391650104"/>
      <w:bookmarkEnd w:id="222"/>
      <w:bookmarkStart w:id="223" w:name="_Toc391649766"/>
      <w:bookmarkEnd w:id="223"/>
      <w:bookmarkStart w:id="224" w:name="_Toc391649296"/>
      <w:bookmarkEnd w:id="224"/>
      <w:bookmarkStart w:id="225" w:name="_Toc391715540"/>
      <w:bookmarkEnd w:id="225"/>
      <w:bookmarkStart w:id="226" w:name="_Toc391715541"/>
      <w:bookmarkEnd w:id="226"/>
      <w:bookmarkStart w:id="227" w:name="_Toc391654312"/>
      <w:bookmarkEnd w:id="227"/>
      <w:bookmarkStart w:id="228" w:name="_Toc391649287"/>
      <w:bookmarkEnd w:id="228"/>
      <w:bookmarkStart w:id="229" w:name="_Toc391647184"/>
      <w:bookmarkEnd w:id="229"/>
      <w:bookmarkStart w:id="230" w:name="_Toc391647183"/>
      <w:bookmarkEnd w:id="230"/>
      <w:bookmarkStart w:id="231" w:name="_Toc391649328"/>
      <w:bookmarkEnd w:id="231"/>
      <w:bookmarkStart w:id="232" w:name="_Toc391649519"/>
      <w:bookmarkEnd w:id="232"/>
      <w:bookmarkStart w:id="233" w:name="_Toc391649765"/>
      <w:bookmarkEnd w:id="233"/>
      <w:bookmarkStart w:id="234" w:name="_Toc391715531"/>
      <w:bookmarkEnd w:id="234"/>
      <w:bookmarkStart w:id="235" w:name="_Toc391715509"/>
      <w:bookmarkEnd w:id="235"/>
      <w:bookmarkStart w:id="236" w:name="_Toc391654313"/>
      <w:bookmarkEnd w:id="236"/>
      <w:bookmarkStart w:id="237" w:name="_Toc391649525"/>
      <w:bookmarkEnd w:id="237"/>
      <w:bookmarkStart w:id="238" w:name="_Toc391650063"/>
      <w:bookmarkEnd w:id="238"/>
      <w:bookmarkStart w:id="239" w:name="_Toc391715518"/>
      <w:bookmarkEnd w:id="239"/>
      <w:bookmarkStart w:id="240" w:name="_Toc391650046"/>
      <w:bookmarkEnd w:id="240"/>
      <w:bookmarkStart w:id="241" w:name="_Toc391649514"/>
      <w:bookmarkEnd w:id="241"/>
      <w:bookmarkStart w:id="242" w:name="_Toc391649331"/>
      <w:bookmarkEnd w:id="242"/>
      <w:bookmarkStart w:id="243" w:name="_Toc391654300"/>
      <w:bookmarkEnd w:id="243"/>
      <w:bookmarkStart w:id="244" w:name="_Toc391647883"/>
      <w:bookmarkEnd w:id="244"/>
      <w:bookmarkStart w:id="245" w:name="_Toc391647879"/>
      <w:bookmarkEnd w:id="245"/>
      <w:bookmarkStart w:id="246" w:name="_Toc391650093"/>
      <w:bookmarkEnd w:id="246"/>
      <w:bookmarkStart w:id="247" w:name="_Toc391654280"/>
      <w:bookmarkEnd w:id="247"/>
      <w:bookmarkStart w:id="248" w:name="_Toc391650110"/>
      <w:bookmarkEnd w:id="248"/>
      <w:bookmarkStart w:id="249" w:name="_Toc391650052"/>
      <w:bookmarkEnd w:id="249"/>
      <w:bookmarkStart w:id="250" w:name="_Toc391647193"/>
      <w:bookmarkEnd w:id="250"/>
      <w:bookmarkStart w:id="251" w:name="_Toc391649753"/>
      <w:bookmarkEnd w:id="251"/>
      <w:bookmarkStart w:id="252" w:name="_Toc391649337"/>
      <w:bookmarkEnd w:id="252"/>
      <w:bookmarkStart w:id="253" w:name="_Toc391647166"/>
      <w:bookmarkEnd w:id="253"/>
      <w:bookmarkStart w:id="254" w:name="_Toc391649507"/>
      <w:bookmarkEnd w:id="254"/>
      <w:bookmarkStart w:id="255" w:name="_Toc391650071"/>
      <w:bookmarkEnd w:id="255"/>
      <w:bookmarkStart w:id="256" w:name="_Toc391647196"/>
      <w:bookmarkEnd w:id="256"/>
      <w:bookmarkStart w:id="257" w:name="_Toc391647321"/>
      <w:bookmarkEnd w:id="257"/>
      <w:bookmarkStart w:id="258" w:name="_Toc391649497"/>
      <w:bookmarkEnd w:id="258"/>
      <w:bookmarkStart w:id="259" w:name="_Toc391649752"/>
      <w:bookmarkEnd w:id="259"/>
      <w:bookmarkStart w:id="260" w:name="_Toc391654284"/>
      <w:bookmarkEnd w:id="260"/>
      <w:bookmarkStart w:id="261" w:name="_Toc391650122"/>
      <w:bookmarkEnd w:id="261"/>
      <w:bookmarkStart w:id="262" w:name="_Toc391649498"/>
      <w:bookmarkEnd w:id="262"/>
      <w:bookmarkStart w:id="263" w:name="_Toc391649288"/>
      <w:bookmarkEnd w:id="263"/>
      <w:bookmarkStart w:id="264" w:name="_Toc391647890"/>
      <w:bookmarkEnd w:id="264"/>
      <w:bookmarkStart w:id="265" w:name="_Toc391649741"/>
      <w:bookmarkEnd w:id="265"/>
      <w:bookmarkStart w:id="266" w:name="_Toc391715519"/>
      <w:bookmarkEnd w:id="266"/>
      <w:bookmarkStart w:id="267" w:name="_Toc391649329"/>
      <w:bookmarkEnd w:id="267"/>
      <w:bookmarkStart w:id="268" w:name="_Toc391649495"/>
      <w:bookmarkEnd w:id="268"/>
      <w:bookmarkStart w:id="269" w:name="_Toc391647880"/>
      <w:bookmarkEnd w:id="269"/>
      <w:bookmarkStart w:id="270" w:name="_Toc391649734"/>
      <w:bookmarkEnd w:id="270"/>
      <w:bookmarkStart w:id="271" w:name="_Toc391715529"/>
      <w:bookmarkEnd w:id="271"/>
      <w:bookmarkStart w:id="272" w:name="_Toc391654294"/>
      <w:bookmarkEnd w:id="272"/>
      <w:bookmarkStart w:id="273" w:name="_Toc391649272"/>
      <w:bookmarkEnd w:id="273"/>
      <w:bookmarkStart w:id="274" w:name="_Toc391649494"/>
      <w:bookmarkEnd w:id="274"/>
      <w:bookmarkStart w:id="275" w:name="_Toc391649277"/>
      <w:bookmarkEnd w:id="275"/>
      <w:bookmarkStart w:id="276" w:name="_Toc391650056"/>
      <w:bookmarkEnd w:id="276"/>
      <w:bookmarkStart w:id="277" w:name="_Toc391647875"/>
      <w:bookmarkEnd w:id="277"/>
      <w:bookmarkStart w:id="278" w:name="_Toc391649316"/>
      <w:bookmarkEnd w:id="278"/>
      <w:bookmarkStart w:id="279" w:name="_Toc391649282"/>
      <w:bookmarkEnd w:id="279"/>
      <w:bookmarkStart w:id="280" w:name="_Toc391649280"/>
      <w:bookmarkEnd w:id="280"/>
      <w:bookmarkStart w:id="281" w:name="_Toc391649512"/>
      <w:bookmarkEnd w:id="281"/>
      <w:bookmarkStart w:id="282" w:name="_Toc391715512"/>
      <w:bookmarkEnd w:id="282"/>
      <w:bookmarkStart w:id="283" w:name="_Toc391650042"/>
      <w:bookmarkEnd w:id="283"/>
      <w:bookmarkStart w:id="284" w:name="_Toc391647898"/>
      <w:bookmarkEnd w:id="284"/>
      <w:bookmarkStart w:id="285" w:name="_Toc391715513"/>
      <w:bookmarkEnd w:id="285"/>
      <w:bookmarkStart w:id="286" w:name="_Toc391649736"/>
      <w:bookmarkEnd w:id="286"/>
      <w:bookmarkStart w:id="287" w:name="_Toc391647896"/>
      <w:bookmarkEnd w:id="287"/>
      <w:bookmarkStart w:id="288" w:name="_Toc391647167"/>
      <w:bookmarkEnd w:id="288"/>
      <w:bookmarkStart w:id="289" w:name="_Toc391649746"/>
      <w:bookmarkEnd w:id="289"/>
      <w:bookmarkStart w:id="290" w:name="_Toc391647313"/>
      <w:bookmarkEnd w:id="290"/>
      <w:bookmarkStart w:id="291" w:name="_Toc391650092"/>
      <w:bookmarkEnd w:id="291"/>
      <w:bookmarkStart w:id="292" w:name="_Toc391649317"/>
      <w:bookmarkEnd w:id="292"/>
      <w:bookmarkStart w:id="293" w:name="_Toc391647888"/>
      <w:bookmarkEnd w:id="293"/>
      <w:bookmarkStart w:id="294" w:name="_Toc391654281"/>
      <w:bookmarkEnd w:id="294"/>
      <w:bookmarkStart w:id="295" w:name="_Toc391650043"/>
      <w:bookmarkEnd w:id="295"/>
      <w:bookmarkStart w:id="296" w:name="_Toc391649754"/>
      <w:bookmarkEnd w:id="296"/>
      <w:bookmarkStart w:id="297" w:name="_Toc391649270"/>
      <w:bookmarkEnd w:id="297"/>
      <w:bookmarkStart w:id="298" w:name="_Toc391650090"/>
      <w:bookmarkEnd w:id="298"/>
      <w:bookmarkStart w:id="299" w:name="_Toc391650091"/>
      <w:bookmarkEnd w:id="299"/>
      <w:bookmarkStart w:id="300" w:name="_Toc391649276"/>
      <w:bookmarkEnd w:id="300"/>
      <w:bookmarkStart w:id="301" w:name="_Toc391647895"/>
      <w:bookmarkEnd w:id="301"/>
      <w:bookmarkStart w:id="302" w:name="_Toc391654279"/>
      <w:bookmarkEnd w:id="302"/>
      <w:bookmarkStart w:id="303" w:name="_Toc391647162"/>
      <w:bookmarkEnd w:id="303"/>
      <w:bookmarkStart w:id="304" w:name="_Toc391654283"/>
      <w:bookmarkEnd w:id="304"/>
      <w:bookmarkStart w:id="305" w:name="_Toc391649279"/>
      <w:bookmarkEnd w:id="305"/>
      <w:bookmarkStart w:id="306" w:name="_Toc391649332"/>
      <w:bookmarkEnd w:id="306"/>
      <w:bookmarkStart w:id="307" w:name="_Toc391647182"/>
      <w:bookmarkEnd w:id="307"/>
      <w:bookmarkStart w:id="308" w:name="_Toc391647318"/>
      <w:bookmarkEnd w:id="308"/>
      <w:bookmarkStart w:id="309" w:name="_Toc391647311"/>
      <w:bookmarkEnd w:id="309"/>
      <w:bookmarkStart w:id="310" w:name="_Toc391654298"/>
      <w:bookmarkEnd w:id="310"/>
      <w:bookmarkStart w:id="311" w:name="_Toc391654296"/>
      <w:bookmarkEnd w:id="311"/>
      <w:bookmarkStart w:id="312" w:name="_Toc391650047"/>
      <w:bookmarkEnd w:id="312"/>
      <w:bookmarkStart w:id="313" w:name="_Toc391649286"/>
      <w:bookmarkEnd w:id="313"/>
      <w:bookmarkStart w:id="314" w:name="_Toc391649315"/>
      <w:bookmarkEnd w:id="314"/>
      <w:bookmarkStart w:id="315" w:name="_Toc391649733"/>
      <w:bookmarkEnd w:id="315"/>
      <w:bookmarkStart w:id="316" w:name="_Toc391650061"/>
      <w:bookmarkEnd w:id="316"/>
      <w:bookmarkStart w:id="317" w:name="_Toc391649268"/>
      <w:bookmarkEnd w:id="317"/>
      <w:bookmarkStart w:id="318" w:name="_Toc391654289"/>
      <w:bookmarkEnd w:id="318"/>
      <w:bookmarkStart w:id="319" w:name="_Toc391649496"/>
      <w:bookmarkEnd w:id="319"/>
      <w:bookmarkStart w:id="320" w:name="_Toc391649267"/>
      <w:bookmarkEnd w:id="320"/>
      <w:bookmarkStart w:id="321" w:name="_Toc391649320"/>
      <w:bookmarkEnd w:id="321"/>
      <w:bookmarkStart w:id="322" w:name="_Toc391649289"/>
      <w:bookmarkEnd w:id="322"/>
      <w:bookmarkStart w:id="323" w:name="_Toc391647878"/>
      <w:bookmarkEnd w:id="323"/>
      <w:bookmarkStart w:id="324" w:name="_Toc391649335"/>
      <w:bookmarkEnd w:id="324"/>
      <w:bookmarkStart w:id="325" w:name="_Toc391654282"/>
      <w:bookmarkEnd w:id="325"/>
      <w:bookmarkStart w:id="326" w:name="_Toc391647177"/>
      <w:bookmarkEnd w:id="326"/>
      <w:bookmarkStart w:id="327" w:name="_Toc391647163"/>
      <w:bookmarkEnd w:id="327"/>
      <w:bookmarkStart w:id="328" w:name="_Toc391647326"/>
      <w:bookmarkEnd w:id="328"/>
      <w:bookmarkStart w:id="329" w:name="_Toc391715538"/>
      <w:bookmarkEnd w:id="329"/>
      <w:bookmarkStart w:id="330" w:name="_Toc391649318"/>
      <w:bookmarkEnd w:id="330"/>
      <w:bookmarkStart w:id="331" w:name="_Toc391654297"/>
      <w:bookmarkEnd w:id="331"/>
      <w:bookmarkStart w:id="332" w:name="_Toc391647882"/>
      <w:bookmarkEnd w:id="332"/>
      <w:bookmarkStart w:id="333" w:name="_Toc391649513"/>
      <w:bookmarkEnd w:id="333"/>
      <w:bookmarkStart w:id="334" w:name="_Toc391715523"/>
      <w:bookmarkEnd w:id="334"/>
      <w:bookmarkStart w:id="335" w:name="_Toc391650049"/>
      <w:bookmarkEnd w:id="335"/>
      <w:bookmarkStart w:id="336" w:name="_Toc391647340"/>
      <w:bookmarkEnd w:id="336"/>
      <w:bookmarkStart w:id="337" w:name="_Toc391649322"/>
      <w:bookmarkEnd w:id="337"/>
      <w:bookmarkStart w:id="338" w:name="_Toc391650089"/>
      <w:bookmarkEnd w:id="338"/>
      <w:bookmarkStart w:id="339" w:name="_Toc391647876"/>
      <w:bookmarkEnd w:id="339"/>
      <w:bookmarkStart w:id="340" w:name="_Toc391647178"/>
      <w:bookmarkEnd w:id="340"/>
      <w:bookmarkStart w:id="341" w:name="_Toc391649493"/>
      <w:bookmarkEnd w:id="341"/>
      <w:bookmarkStart w:id="342" w:name="_Toc391650101"/>
      <w:bookmarkEnd w:id="342"/>
      <w:bookmarkStart w:id="343" w:name="_Toc391647908"/>
      <w:bookmarkEnd w:id="343"/>
      <w:bookmarkStart w:id="344" w:name="_Toc391647308"/>
      <w:bookmarkEnd w:id="344"/>
      <w:bookmarkStart w:id="345" w:name="_Toc391649285"/>
      <w:bookmarkEnd w:id="345"/>
      <w:bookmarkStart w:id="346" w:name="_Toc391649508"/>
      <w:bookmarkEnd w:id="346"/>
      <w:bookmarkStart w:id="347" w:name="_Toc391715539"/>
      <w:bookmarkEnd w:id="347"/>
      <w:bookmarkStart w:id="348" w:name="_Toc391650060"/>
      <w:bookmarkEnd w:id="348"/>
      <w:bookmarkStart w:id="349" w:name="_Toc391650105"/>
      <w:bookmarkEnd w:id="349"/>
      <w:bookmarkStart w:id="350" w:name="_Toc391715528"/>
      <w:bookmarkEnd w:id="350"/>
      <w:bookmarkStart w:id="351" w:name="_Toc391647327"/>
      <w:bookmarkEnd w:id="351"/>
      <w:bookmarkStart w:id="352" w:name="_Toc391715511"/>
      <w:bookmarkEnd w:id="352"/>
      <w:bookmarkStart w:id="353" w:name="_Toc391649319"/>
      <w:bookmarkEnd w:id="353"/>
      <w:bookmarkStart w:id="354" w:name="_Toc391715521"/>
      <w:bookmarkEnd w:id="354"/>
      <w:bookmarkStart w:id="355" w:name="_Toc391647170"/>
      <w:bookmarkEnd w:id="355"/>
      <w:bookmarkStart w:id="356" w:name="_Toc391647312"/>
      <w:bookmarkEnd w:id="356"/>
      <w:bookmarkStart w:id="357" w:name="_Toc391654292"/>
      <w:bookmarkEnd w:id="357"/>
      <w:bookmarkStart w:id="358" w:name="_Toc391650107"/>
      <w:bookmarkEnd w:id="358"/>
      <w:bookmarkStart w:id="359" w:name="_Toc391649334"/>
      <w:bookmarkEnd w:id="359"/>
      <w:bookmarkStart w:id="360" w:name="_Toc391647894"/>
      <w:bookmarkEnd w:id="360"/>
      <w:bookmarkStart w:id="361" w:name="_Toc391649732"/>
      <w:bookmarkEnd w:id="361"/>
      <w:bookmarkStart w:id="362" w:name="_Toc391650096"/>
      <w:bookmarkEnd w:id="362"/>
      <w:bookmarkStart w:id="363" w:name="_Toc391647339"/>
      <w:bookmarkEnd w:id="363"/>
      <w:bookmarkStart w:id="364" w:name="_Toc391647903"/>
      <w:bookmarkEnd w:id="364"/>
      <w:bookmarkStart w:id="365" w:name="_Toc391649764"/>
      <w:bookmarkEnd w:id="365"/>
      <w:bookmarkStart w:id="366" w:name="_Toc391649763"/>
      <w:bookmarkEnd w:id="366"/>
      <w:bookmarkStart w:id="367" w:name="_Toc391647189"/>
      <w:bookmarkEnd w:id="367"/>
      <w:bookmarkStart w:id="368" w:name="_Toc391647341"/>
      <w:bookmarkEnd w:id="368"/>
      <w:bookmarkStart w:id="369" w:name="_Toc391654307"/>
      <w:bookmarkEnd w:id="369"/>
      <w:bookmarkStart w:id="370" w:name="_Toc391650064"/>
      <w:bookmarkEnd w:id="370"/>
      <w:bookmarkStart w:id="371" w:name="_Toc391654290"/>
      <w:bookmarkEnd w:id="371"/>
      <w:bookmarkStart w:id="372" w:name="_Toc391650072"/>
      <w:bookmarkEnd w:id="372"/>
      <w:bookmarkStart w:id="373" w:name="_Toc391650070"/>
      <w:bookmarkEnd w:id="373"/>
      <w:bookmarkStart w:id="374" w:name="_Toc391647901"/>
      <w:bookmarkEnd w:id="374"/>
      <w:bookmarkStart w:id="375" w:name="_Toc391649759"/>
      <w:bookmarkEnd w:id="375"/>
      <w:bookmarkStart w:id="376" w:name="_Toc391647181"/>
      <w:bookmarkEnd w:id="376"/>
      <w:bookmarkStart w:id="377" w:name="_Toc391649321"/>
      <w:bookmarkEnd w:id="377"/>
      <w:bookmarkStart w:id="378" w:name="_Toc391649524"/>
      <w:bookmarkEnd w:id="378"/>
      <w:bookmarkStart w:id="379" w:name="_Toc391654309"/>
      <w:bookmarkEnd w:id="379"/>
      <w:bookmarkStart w:id="380" w:name="_Toc391650121"/>
      <w:bookmarkEnd w:id="380"/>
      <w:bookmarkStart w:id="381" w:name="_Toc391650073"/>
      <w:bookmarkEnd w:id="381"/>
      <w:bookmarkStart w:id="382" w:name="_Toc391649750"/>
      <w:bookmarkEnd w:id="382"/>
      <w:bookmarkStart w:id="383" w:name="_Toc391650098"/>
      <w:bookmarkEnd w:id="383"/>
      <w:bookmarkStart w:id="384" w:name="_Toc391647907"/>
      <w:bookmarkEnd w:id="384"/>
      <w:bookmarkStart w:id="385" w:name="_Toc391650074"/>
      <w:bookmarkEnd w:id="385"/>
      <w:bookmarkStart w:id="386" w:name="_Toc391649330"/>
      <w:bookmarkEnd w:id="386"/>
      <w:bookmarkStart w:id="387" w:name="_Toc391649294"/>
      <w:bookmarkEnd w:id="387"/>
      <w:bookmarkStart w:id="388" w:name="_Toc391650120"/>
      <w:bookmarkEnd w:id="388"/>
      <w:bookmarkStart w:id="389" w:name="_Toc391654311"/>
      <w:bookmarkEnd w:id="389"/>
      <w:bookmarkStart w:id="390" w:name="_Toc391654310"/>
      <w:bookmarkEnd w:id="390"/>
      <w:bookmarkStart w:id="391" w:name="_Toc391654285"/>
      <w:bookmarkEnd w:id="391"/>
      <w:bookmarkStart w:id="392" w:name="_Toc500097312"/>
      <w:bookmarkStart w:id="393" w:name="_Toc470168810"/>
      <w:bookmarkStart w:id="394" w:name="_Toc155114612"/>
      <w:bookmarkStart w:id="395" w:name="_Toc457979127"/>
      <w:bookmarkStart w:id="396" w:name="_Toc455373921"/>
      <w:bookmarkStart w:id="397" w:name="_Toc114253693"/>
      <w:bookmarkStart w:id="398" w:name="_Toc146182538"/>
      <w:bookmarkStart w:id="399" w:name="_Toc457986926"/>
      <w:bookmarkStart w:id="400" w:name="_Toc482581219"/>
      <w:bookmarkStart w:id="401" w:name="_Toc448828694"/>
      <w:bookmarkStart w:id="402" w:name="_Toc455543289"/>
      <w:bookmarkStart w:id="403" w:name="_Toc241912000"/>
      <w:bookmarkStart w:id="404" w:name="_Toc459534976"/>
      <w:r>
        <w:rPr>
          <w:rFonts w:hint="eastAsia" w:ascii="黑体" w:hAnsi="黑体" w:eastAsia="黑体"/>
          <w:b/>
          <w:sz w:val="21"/>
          <w:szCs w:val="21"/>
        </w:rPr>
        <w:t>一</w:t>
      </w:r>
      <w:r>
        <w:rPr>
          <w:rFonts w:ascii="黑体" w:hAnsi="黑体" w:eastAsia="黑体"/>
          <w:b/>
          <w:sz w:val="21"/>
          <w:szCs w:val="21"/>
        </w:rPr>
        <w:t>、工程</w:t>
      </w:r>
      <w:r>
        <w:rPr>
          <w:rFonts w:hint="eastAsia" w:ascii="黑体" w:hAnsi="黑体" w:eastAsia="黑体"/>
          <w:b/>
          <w:sz w:val="21"/>
          <w:szCs w:val="21"/>
        </w:rPr>
        <w:t>概述</w:t>
      </w:r>
      <w:bookmarkEnd w:id="392"/>
      <w:bookmarkEnd w:id="393"/>
    </w:p>
    <w:p>
      <w:pPr>
        <w:keepNext/>
        <w:keepLines/>
        <w:topLinePunct/>
        <w:spacing w:line="360" w:lineRule="auto"/>
        <w:outlineLvl w:val="1"/>
        <w:rPr>
          <w:rFonts w:eastAsia="黑体"/>
          <w:szCs w:val="21"/>
        </w:rPr>
      </w:pPr>
      <w:bookmarkStart w:id="405" w:name="_Toc470168811"/>
      <w:bookmarkStart w:id="406" w:name="_Toc500097313"/>
      <w:r>
        <w:rPr>
          <w:rFonts w:eastAsia="黑体"/>
          <w:szCs w:val="21"/>
        </w:rPr>
        <w:t>1.1</w:t>
      </w:r>
      <w:r>
        <w:rPr>
          <w:rFonts w:hint="eastAsia" w:eastAsia="黑体"/>
          <w:szCs w:val="21"/>
        </w:rPr>
        <w:t>工程概况</w:t>
      </w:r>
      <w:bookmarkEnd w:id="405"/>
      <w:bookmarkEnd w:id="406"/>
    </w:p>
    <w:p>
      <w:pPr>
        <w:pStyle w:val="145"/>
        <w:adjustRightInd w:val="0"/>
        <w:snapToGrid w:val="0"/>
        <w:spacing w:line="360" w:lineRule="auto"/>
        <w:rPr>
          <w:rFonts w:ascii="宋体" w:hAnsi="宋体" w:eastAsia="宋体"/>
          <w:szCs w:val="21"/>
        </w:rPr>
      </w:pPr>
      <w:r>
        <w:rPr>
          <w:rFonts w:hint="eastAsia" w:ascii="宋体" w:hAnsi="宋体" w:eastAsia="宋体"/>
          <w:szCs w:val="21"/>
        </w:rPr>
        <w:t>本技术规范书采购的设备适用的工程概</w:t>
      </w:r>
      <w:r>
        <w:rPr>
          <w:rFonts w:ascii="宋体" w:hAnsi="宋体" w:eastAsia="宋体"/>
          <w:szCs w:val="21"/>
        </w:rPr>
        <w:t>况</w:t>
      </w:r>
      <w:r>
        <w:rPr>
          <w:rFonts w:hint="eastAsia" w:ascii="宋体" w:hAnsi="宋体" w:eastAsia="宋体"/>
          <w:szCs w:val="21"/>
        </w:rPr>
        <w:t>如下：</w:t>
      </w:r>
    </w:p>
    <w:p>
      <w:pPr>
        <w:pStyle w:val="122"/>
        <w:spacing w:line="360" w:lineRule="auto"/>
        <w:ind w:firstLine="0" w:firstLineChars="0"/>
        <w:jc w:val="center"/>
        <w:rPr>
          <w:rFonts w:hAnsi="宋体"/>
          <w:szCs w:val="21"/>
        </w:rPr>
      </w:pPr>
      <w:r>
        <w:rPr>
          <w:rFonts w:hint="eastAsia" w:hAnsi="宋体"/>
          <w:szCs w:val="21"/>
        </w:rPr>
        <w:t>表1.</w:t>
      </w:r>
      <w:r>
        <w:rPr>
          <w:rFonts w:hAnsi="宋体"/>
          <w:szCs w:val="21"/>
        </w:rPr>
        <w:t>1</w:t>
      </w:r>
      <w:r>
        <w:rPr>
          <w:rFonts w:hint="eastAsia" w:hAnsi="宋体"/>
          <w:szCs w:val="21"/>
        </w:rPr>
        <w:t>工程概况一览表 （项目单位填写）</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8"/>
        <w:gridCol w:w="4197"/>
        <w:gridCol w:w="4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vAlign w:val="center"/>
          </w:tcPr>
          <w:p>
            <w:pPr>
              <w:jc w:val="center"/>
              <w:rPr>
                <w:sz w:val="18"/>
                <w:szCs w:val="18"/>
              </w:rPr>
            </w:pPr>
            <w:r>
              <w:rPr>
                <w:sz w:val="18"/>
                <w:szCs w:val="18"/>
              </w:rPr>
              <w:t>序号</w:t>
            </w:r>
          </w:p>
        </w:tc>
        <w:tc>
          <w:tcPr>
            <w:tcW w:w="4197" w:type="dxa"/>
            <w:vAlign w:val="center"/>
          </w:tcPr>
          <w:p>
            <w:pPr>
              <w:jc w:val="center"/>
              <w:rPr>
                <w:sz w:val="18"/>
                <w:szCs w:val="18"/>
              </w:rPr>
            </w:pPr>
            <w:r>
              <w:rPr>
                <w:sz w:val="18"/>
                <w:szCs w:val="18"/>
              </w:rPr>
              <w:t>名称</w:t>
            </w:r>
          </w:p>
        </w:tc>
        <w:tc>
          <w:tcPr>
            <w:tcW w:w="4091" w:type="dxa"/>
            <w:vAlign w:val="center"/>
          </w:tcPr>
          <w:p>
            <w:pPr>
              <w:ind w:left="101"/>
              <w:jc w:val="center"/>
              <w:rPr>
                <w:sz w:val="18"/>
                <w:szCs w:val="18"/>
              </w:rPr>
            </w:pPr>
            <w:r>
              <w:rPr>
                <w:sz w:val="18"/>
                <w:szCs w:val="18"/>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998" w:type="dxa"/>
            <w:vAlign w:val="center"/>
          </w:tcPr>
          <w:p>
            <w:pPr>
              <w:jc w:val="center"/>
              <w:rPr>
                <w:sz w:val="18"/>
                <w:szCs w:val="18"/>
              </w:rPr>
            </w:pPr>
            <w:r>
              <w:rPr>
                <w:sz w:val="18"/>
                <w:szCs w:val="18"/>
              </w:rPr>
              <w:t>1</w:t>
            </w:r>
          </w:p>
        </w:tc>
        <w:tc>
          <w:tcPr>
            <w:tcW w:w="4197" w:type="dxa"/>
            <w:vAlign w:val="center"/>
          </w:tcPr>
          <w:p>
            <w:pPr>
              <w:jc w:val="center"/>
              <w:rPr>
                <w:sz w:val="18"/>
                <w:szCs w:val="18"/>
              </w:rPr>
            </w:pPr>
            <w:r>
              <w:rPr>
                <w:sz w:val="18"/>
                <w:szCs w:val="18"/>
              </w:rPr>
              <w:t>工程名称</w:t>
            </w:r>
          </w:p>
        </w:tc>
        <w:tc>
          <w:tcPr>
            <w:tcW w:w="4091" w:type="dxa"/>
            <w:vAlign w:val="center"/>
          </w:tcPr>
          <w:p>
            <w:pPr>
              <w:jc w:val="center"/>
              <w:rPr>
                <w:rFonts w:hint="eastAsia" w:eastAsia="宋体"/>
                <w:sz w:val="18"/>
                <w:szCs w:val="18"/>
                <w:lang w:eastAsia="zh-CN"/>
              </w:rPr>
            </w:pPr>
            <w:r>
              <w:rPr>
                <w:rFonts w:hint="eastAsia"/>
                <w:sz w:val="18"/>
                <w:szCs w:val="18"/>
                <w:lang w:eastAsia="zh-CN"/>
              </w:rPr>
              <w:t>2026年变电管理二所500kV凤凰站2号主变220kV侧中性点加装电抗器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98" w:type="dxa"/>
            <w:vAlign w:val="center"/>
          </w:tcPr>
          <w:p>
            <w:pPr>
              <w:jc w:val="center"/>
              <w:rPr>
                <w:sz w:val="18"/>
                <w:szCs w:val="18"/>
              </w:rPr>
            </w:pPr>
            <w:r>
              <w:rPr>
                <w:sz w:val="18"/>
                <w:szCs w:val="18"/>
              </w:rPr>
              <w:t>2</w:t>
            </w:r>
          </w:p>
        </w:tc>
        <w:tc>
          <w:tcPr>
            <w:tcW w:w="4197" w:type="dxa"/>
            <w:vAlign w:val="center"/>
          </w:tcPr>
          <w:p>
            <w:pPr>
              <w:jc w:val="center"/>
              <w:rPr>
                <w:sz w:val="18"/>
                <w:szCs w:val="18"/>
              </w:rPr>
            </w:pPr>
            <w:r>
              <w:rPr>
                <w:sz w:val="18"/>
                <w:szCs w:val="18"/>
              </w:rPr>
              <w:t>工程建设单位</w:t>
            </w:r>
          </w:p>
        </w:tc>
        <w:tc>
          <w:tcPr>
            <w:tcW w:w="4091" w:type="dxa"/>
            <w:vAlign w:val="center"/>
          </w:tcPr>
          <w:p>
            <w:pPr>
              <w:jc w:val="center"/>
              <w:rPr>
                <w:rFonts w:hint="eastAsia" w:eastAsia="宋体"/>
                <w:sz w:val="18"/>
                <w:szCs w:val="18"/>
                <w:lang w:eastAsia="zh-CN"/>
              </w:rPr>
            </w:pPr>
            <w:r>
              <w:rPr>
                <w:rFonts w:hint="eastAsia"/>
                <w:sz w:val="18"/>
                <w:szCs w:val="18"/>
                <w:lang w:eastAsia="zh-CN"/>
              </w:rPr>
              <w:t>河池供电局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98" w:type="dxa"/>
            <w:vAlign w:val="center"/>
          </w:tcPr>
          <w:p>
            <w:pPr>
              <w:jc w:val="center"/>
              <w:rPr>
                <w:sz w:val="18"/>
                <w:szCs w:val="18"/>
              </w:rPr>
            </w:pPr>
            <w:r>
              <w:rPr>
                <w:sz w:val="18"/>
                <w:szCs w:val="18"/>
              </w:rPr>
              <w:t>3</w:t>
            </w:r>
          </w:p>
        </w:tc>
        <w:tc>
          <w:tcPr>
            <w:tcW w:w="4197" w:type="dxa"/>
            <w:vAlign w:val="center"/>
          </w:tcPr>
          <w:p>
            <w:pPr>
              <w:jc w:val="center"/>
              <w:rPr>
                <w:sz w:val="18"/>
                <w:szCs w:val="18"/>
              </w:rPr>
            </w:pPr>
            <w:r>
              <w:rPr>
                <w:sz w:val="18"/>
                <w:szCs w:val="18"/>
              </w:rPr>
              <w:t>工程地址</w:t>
            </w:r>
          </w:p>
        </w:tc>
        <w:tc>
          <w:tcPr>
            <w:tcW w:w="4091" w:type="dxa"/>
            <w:vAlign w:val="center"/>
          </w:tcPr>
          <w:p>
            <w:pPr>
              <w:jc w:val="center"/>
              <w:rPr>
                <w:rFonts w:hint="default" w:eastAsia="宋体"/>
                <w:sz w:val="18"/>
                <w:szCs w:val="18"/>
                <w:lang w:val="en-US" w:eastAsia="zh-CN"/>
              </w:rPr>
            </w:pPr>
            <w:r>
              <w:rPr>
                <w:rFonts w:hint="eastAsia"/>
                <w:sz w:val="18"/>
                <w:szCs w:val="18"/>
                <w:lang w:val="en-US" w:eastAsia="zh-CN"/>
              </w:rPr>
              <w:t>500kV凤凰站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98" w:type="dxa"/>
            <w:vAlign w:val="center"/>
          </w:tcPr>
          <w:p>
            <w:pPr>
              <w:jc w:val="center"/>
              <w:rPr>
                <w:sz w:val="18"/>
                <w:szCs w:val="18"/>
              </w:rPr>
            </w:pPr>
            <w:r>
              <w:rPr>
                <w:sz w:val="18"/>
                <w:szCs w:val="18"/>
              </w:rPr>
              <w:t>4</w:t>
            </w:r>
          </w:p>
        </w:tc>
        <w:tc>
          <w:tcPr>
            <w:tcW w:w="4197" w:type="dxa"/>
            <w:vAlign w:val="center"/>
          </w:tcPr>
          <w:p>
            <w:pPr>
              <w:jc w:val="center"/>
              <w:rPr>
                <w:sz w:val="18"/>
                <w:szCs w:val="18"/>
              </w:rPr>
            </w:pPr>
            <w:r>
              <w:rPr>
                <w:sz w:val="18"/>
                <w:szCs w:val="18"/>
              </w:rPr>
              <w:t>是否为扩建工程（是/否）</w:t>
            </w:r>
          </w:p>
        </w:tc>
        <w:tc>
          <w:tcPr>
            <w:tcW w:w="4091" w:type="dxa"/>
            <w:vAlign w:val="center"/>
          </w:tcPr>
          <w:p>
            <w:pPr>
              <w:jc w:val="center"/>
              <w:rPr>
                <w:rFonts w:hint="eastAsia" w:eastAsia="宋体"/>
                <w:sz w:val="18"/>
                <w:szCs w:val="18"/>
                <w:lang w:eastAsia="zh-CN"/>
              </w:rPr>
            </w:pPr>
            <w:r>
              <w:rPr>
                <w:rFonts w:hint="eastAsia"/>
                <w:sz w:val="18"/>
                <w:szCs w:val="18"/>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98" w:type="dxa"/>
            <w:vAlign w:val="center"/>
          </w:tcPr>
          <w:p>
            <w:pPr>
              <w:jc w:val="center"/>
              <w:rPr>
                <w:sz w:val="18"/>
                <w:szCs w:val="18"/>
              </w:rPr>
            </w:pPr>
            <w:r>
              <w:rPr>
                <w:sz w:val="18"/>
                <w:szCs w:val="18"/>
              </w:rPr>
              <w:t>5</w:t>
            </w:r>
          </w:p>
        </w:tc>
        <w:tc>
          <w:tcPr>
            <w:tcW w:w="4197" w:type="dxa"/>
            <w:vAlign w:val="center"/>
          </w:tcPr>
          <w:p>
            <w:pPr>
              <w:jc w:val="center"/>
              <w:rPr>
                <w:sz w:val="18"/>
                <w:szCs w:val="18"/>
              </w:rPr>
            </w:pPr>
            <w:r>
              <w:rPr>
                <w:sz w:val="18"/>
                <w:szCs w:val="18"/>
              </w:rPr>
              <w:t>运输条件</w:t>
            </w:r>
          </w:p>
        </w:tc>
        <w:tc>
          <w:tcPr>
            <w:tcW w:w="4091" w:type="dxa"/>
            <w:vAlign w:val="center"/>
          </w:tcPr>
          <w:p>
            <w:pPr>
              <w:jc w:val="center"/>
              <w:rPr>
                <w:rFonts w:hint="eastAsia" w:eastAsia="宋体"/>
                <w:sz w:val="18"/>
                <w:szCs w:val="18"/>
                <w:lang w:eastAsia="zh-CN"/>
              </w:rPr>
            </w:pPr>
            <w:r>
              <w:rPr>
                <w:rFonts w:hint="eastAsia"/>
                <w:sz w:val="18"/>
                <w:szCs w:val="18"/>
                <w:lang w:eastAsia="zh-CN"/>
              </w:rPr>
              <w:t>路运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98" w:type="dxa"/>
            <w:vAlign w:val="center"/>
          </w:tcPr>
          <w:p>
            <w:pPr>
              <w:jc w:val="center"/>
              <w:rPr>
                <w:sz w:val="18"/>
                <w:szCs w:val="18"/>
              </w:rPr>
            </w:pPr>
            <w:r>
              <w:rPr>
                <w:sz w:val="18"/>
                <w:szCs w:val="18"/>
              </w:rPr>
              <w:t>7</w:t>
            </w:r>
          </w:p>
        </w:tc>
        <w:tc>
          <w:tcPr>
            <w:tcW w:w="4197" w:type="dxa"/>
            <w:vAlign w:val="center"/>
          </w:tcPr>
          <w:p>
            <w:pPr>
              <w:jc w:val="center"/>
              <w:rPr>
                <w:sz w:val="18"/>
                <w:szCs w:val="18"/>
              </w:rPr>
            </w:pPr>
            <w:r>
              <w:rPr>
                <w:sz w:val="18"/>
                <w:szCs w:val="18"/>
              </w:rPr>
              <w:t>安装点短路电流</w:t>
            </w:r>
          </w:p>
        </w:tc>
        <w:tc>
          <w:tcPr>
            <w:tcW w:w="4091" w:type="dxa"/>
            <w:vAlign w:val="center"/>
          </w:tcPr>
          <w:p>
            <w:pPr>
              <w:jc w:val="center"/>
              <w:rPr>
                <w:rFonts w:hint="eastAsia" w:eastAsia="宋体"/>
                <w:sz w:val="18"/>
                <w:szCs w:val="18"/>
                <w:lang w:eastAsia="zh-CN"/>
              </w:rPr>
            </w:pPr>
            <w:r>
              <w:rPr>
                <w:rFonts w:hint="eastAsia"/>
                <w:sz w:val="18"/>
                <w:szCs w:val="18"/>
                <w:lang w:eastAsia="zh-CN"/>
              </w:rPr>
              <w:t>以现场实际为准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98" w:type="dxa"/>
            <w:vAlign w:val="center"/>
          </w:tcPr>
          <w:p>
            <w:pPr>
              <w:jc w:val="center"/>
              <w:rPr>
                <w:sz w:val="18"/>
                <w:szCs w:val="18"/>
              </w:rPr>
            </w:pPr>
            <w:r>
              <w:rPr>
                <w:sz w:val="18"/>
                <w:szCs w:val="18"/>
              </w:rPr>
              <w:t>8</w:t>
            </w:r>
          </w:p>
        </w:tc>
        <w:tc>
          <w:tcPr>
            <w:tcW w:w="4197" w:type="dxa"/>
            <w:vAlign w:val="center"/>
          </w:tcPr>
          <w:p>
            <w:pPr>
              <w:jc w:val="center"/>
              <w:rPr>
                <w:sz w:val="18"/>
                <w:szCs w:val="18"/>
              </w:rPr>
            </w:pPr>
            <w:r>
              <w:rPr>
                <w:sz w:val="18"/>
                <w:szCs w:val="18"/>
              </w:rPr>
              <w:t>系统标称电压</w:t>
            </w:r>
          </w:p>
        </w:tc>
        <w:tc>
          <w:tcPr>
            <w:tcW w:w="4091" w:type="dxa"/>
            <w:vAlign w:val="center"/>
          </w:tcPr>
          <w:p>
            <w:pPr>
              <w:jc w:val="center"/>
              <w:rPr>
                <w:sz w:val="18"/>
                <w:szCs w:val="18"/>
              </w:rPr>
            </w:pPr>
            <w:r>
              <w:rPr>
                <w:rFonts w:hint="eastAsia"/>
                <w:sz w:val="18"/>
                <w:szCs w:val="18"/>
                <w:lang w:eastAsia="zh-CN"/>
              </w:rPr>
              <w:t>以现场实际为准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98" w:type="dxa"/>
            <w:vAlign w:val="center"/>
          </w:tcPr>
          <w:p>
            <w:pPr>
              <w:jc w:val="center"/>
              <w:rPr>
                <w:sz w:val="18"/>
                <w:szCs w:val="18"/>
              </w:rPr>
            </w:pPr>
            <w:r>
              <w:rPr>
                <w:sz w:val="18"/>
                <w:szCs w:val="18"/>
              </w:rPr>
              <w:t>9</w:t>
            </w:r>
          </w:p>
        </w:tc>
        <w:tc>
          <w:tcPr>
            <w:tcW w:w="4197" w:type="dxa"/>
            <w:vAlign w:val="center"/>
          </w:tcPr>
          <w:p>
            <w:pPr>
              <w:jc w:val="center"/>
              <w:rPr>
                <w:sz w:val="18"/>
                <w:szCs w:val="18"/>
              </w:rPr>
            </w:pPr>
            <w:r>
              <w:rPr>
                <w:sz w:val="18"/>
                <w:szCs w:val="18"/>
              </w:rPr>
              <w:t>系统最高电压</w:t>
            </w:r>
          </w:p>
        </w:tc>
        <w:tc>
          <w:tcPr>
            <w:tcW w:w="4091" w:type="dxa"/>
            <w:vAlign w:val="center"/>
          </w:tcPr>
          <w:p>
            <w:pPr>
              <w:jc w:val="center"/>
              <w:rPr>
                <w:sz w:val="18"/>
                <w:szCs w:val="18"/>
              </w:rPr>
            </w:pPr>
            <w:r>
              <w:rPr>
                <w:rFonts w:hint="eastAsia"/>
                <w:sz w:val="18"/>
                <w:szCs w:val="18"/>
                <w:lang w:eastAsia="zh-CN"/>
              </w:rPr>
              <w:t>以现场实际为准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98" w:type="dxa"/>
            <w:vAlign w:val="center"/>
          </w:tcPr>
          <w:p>
            <w:pPr>
              <w:jc w:val="center"/>
              <w:rPr>
                <w:sz w:val="18"/>
                <w:szCs w:val="18"/>
              </w:rPr>
            </w:pPr>
            <w:r>
              <w:rPr>
                <w:sz w:val="18"/>
                <w:szCs w:val="18"/>
              </w:rPr>
              <w:t>10</w:t>
            </w:r>
          </w:p>
        </w:tc>
        <w:tc>
          <w:tcPr>
            <w:tcW w:w="4197" w:type="dxa"/>
            <w:vAlign w:val="center"/>
          </w:tcPr>
          <w:p>
            <w:pPr>
              <w:jc w:val="center"/>
              <w:rPr>
                <w:sz w:val="18"/>
                <w:szCs w:val="18"/>
              </w:rPr>
            </w:pPr>
            <w:r>
              <w:rPr>
                <w:sz w:val="18"/>
                <w:szCs w:val="18"/>
              </w:rPr>
              <w:t>系统额定频率</w:t>
            </w:r>
          </w:p>
        </w:tc>
        <w:tc>
          <w:tcPr>
            <w:tcW w:w="4091" w:type="dxa"/>
            <w:vAlign w:val="center"/>
          </w:tcPr>
          <w:p>
            <w:pPr>
              <w:jc w:val="center"/>
              <w:rPr>
                <w:sz w:val="18"/>
                <w:szCs w:val="18"/>
              </w:rPr>
            </w:pPr>
            <w:r>
              <w:rPr>
                <w:rFonts w:hint="eastAsia"/>
                <w:sz w:val="18"/>
                <w:szCs w:val="18"/>
                <w:lang w:eastAsia="zh-CN"/>
              </w:rPr>
              <w:t>以现场实际为准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98" w:type="dxa"/>
            <w:vAlign w:val="center"/>
          </w:tcPr>
          <w:p>
            <w:pPr>
              <w:jc w:val="center"/>
              <w:rPr>
                <w:sz w:val="18"/>
                <w:szCs w:val="18"/>
              </w:rPr>
            </w:pPr>
            <w:r>
              <w:rPr>
                <w:sz w:val="18"/>
                <w:szCs w:val="18"/>
              </w:rPr>
              <w:t>11</w:t>
            </w:r>
          </w:p>
        </w:tc>
        <w:tc>
          <w:tcPr>
            <w:tcW w:w="4197" w:type="dxa"/>
            <w:vAlign w:val="center"/>
          </w:tcPr>
          <w:p>
            <w:pPr>
              <w:jc w:val="center"/>
              <w:rPr>
                <w:sz w:val="18"/>
                <w:szCs w:val="18"/>
              </w:rPr>
            </w:pPr>
            <w:r>
              <w:rPr>
                <w:sz w:val="18"/>
                <w:szCs w:val="18"/>
              </w:rPr>
              <w:t>系统中性点接地方式</w:t>
            </w:r>
          </w:p>
        </w:tc>
        <w:tc>
          <w:tcPr>
            <w:tcW w:w="4091" w:type="dxa"/>
            <w:vAlign w:val="center"/>
          </w:tcPr>
          <w:p>
            <w:pPr>
              <w:jc w:val="center"/>
              <w:rPr>
                <w:sz w:val="18"/>
                <w:szCs w:val="18"/>
              </w:rPr>
            </w:pPr>
            <w:r>
              <w:rPr>
                <w:rFonts w:hint="eastAsia"/>
                <w:sz w:val="18"/>
                <w:szCs w:val="18"/>
                <w:lang w:eastAsia="zh-CN"/>
              </w:rPr>
              <w:t>以现场实际为准</w:t>
            </w:r>
          </w:p>
        </w:tc>
      </w:tr>
    </w:tbl>
    <w:p>
      <w:pPr>
        <w:pStyle w:val="3"/>
        <w:numPr>
          <w:ilvl w:val="0"/>
          <w:numId w:val="0"/>
        </w:numPr>
        <w:spacing w:line="360" w:lineRule="auto"/>
        <w:rPr>
          <w:szCs w:val="21"/>
        </w:rPr>
      </w:pPr>
      <w:bookmarkStart w:id="407" w:name="_Toc500097314"/>
      <w:bookmarkStart w:id="408" w:name="_Toc470168812"/>
      <w:r>
        <w:rPr>
          <w:szCs w:val="21"/>
        </w:rPr>
        <w:t>1.2</w:t>
      </w:r>
      <w:r>
        <w:rPr>
          <w:rFonts w:hint="eastAsia"/>
          <w:szCs w:val="21"/>
        </w:rPr>
        <w:t>使用条件</w:t>
      </w:r>
      <w:bookmarkEnd w:id="407"/>
      <w:bookmarkEnd w:id="408"/>
    </w:p>
    <w:p>
      <w:pPr>
        <w:pStyle w:val="145"/>
        <w:adjustRightInd w:val="0"/>
        <w:snapToGrid w:val="0"/>
        <w:spacing w:line="360" w:lineRule="auto"/>
        <w:rPr>
          <w:rFonts w:ascii="宋体" w:hAnsi="宋体" w:eastAsia="宋体"/>
          <w:szCs w:val="21"/>
        </w:rPr>
      </w:pPr>
      <w:r>
        <w:rPr>
          <w:rFonts w:hint="eastAsia" w:ascii="宋体" w:hAnsi="宋体" w:eastAsia="宋体"/>
          <w:szCs w:val="21"/>
        </w:rPr>
        <w:t>本技术规范书采购的设备适用的外部条件如下：</w:t>
      </w:r>
    </w:p>
    <w:p>
      <w:pPr>
        <w:pStyle w:val="122"/>
        <w:spacing w:line="360" w:lineRule="auto"/>
        <w:ind w:firstLine="0" w:firstLineChars="0"/>
        <w:jc w:val="center"/>
        <w:rPr>
          <w:rFonts w:hAnsi="宋体"/>
          <w:szCs w:val="21"/>
        </w:rPr>
      </w:pPr>
      <w:r>
        <w:rPr>
          <w:rFonts w:hint="eastAsia" w:hAnsi="宋体"/>
          <w:szCs w:val="21"/>
        </w:rPr>
        <w:t>表1.</w:t>
      </w:r>
      <w:r>
        <w:rPr>
          <w:rFonts w:hAnsi="宋体"/>
          <w:szCs w:val="21"/>
        </w:rPr>
        <w:t>2</w:t>
      </w:r>
      <w:r>
        <w:rPr>
          <w:rFonts w:hint="eastAsia" w:hAnsi="宋体"/>
          <w:szCs w:val="21"/>
        </w:rPr>
        <w:t xml:space="preserve"> 设备外部条件一览表 （项目单位填写）</w:t>
      </w:r>
    </w:p>
    <w:tbl>
      <w:tblPr>
        <w:tblStyle w:val="84"/>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2206"/>
        <w:gridCol w:w="1177"/>
        <w:gridCol w:w="1027"/>
        <w:gridCol w:w="1176"/>
        <w:gridCol w:w="1029"/>
        <w:gridCol w:w="735"/>
        <w:gridCol w:w="1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56" w:type="dxa"/>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序号</w:t>
            </w:r>
          </w:p>
        </w:tc>
        <w:tc>
          <w:tcPr>
            <w:tcW w:w="2206" w:type="dxa"/>
            <w:shd w:val="clear" w:color="auto" w:fill="auto"/>
            <w:vAlign w:val="center"/>
          </w:tcPr>
          <w:p>
            <w:pPr>
              <w:widowControl/>
              <w:jc w:val="left"/>
              <w:rPr>
                <w:rFonts w:ascii="宋体" w:hAnsi="宋体"/>
                <w:bCs/>
                <w:color w:val="000000"/>
                <w:kern w:val="0"/>
                <w:szCs w:val="21"/>
              </w:rPr>
            </w:pPr>
            <w:r>
              <w:rPr>
                <w:rFonts w:hint="eastAsia" w:ascii="宋体" w:hAnsi="宋体"/>
                <w:bCs/>
                <w:color w:val="000000"/>
                <w:kern w:val="0"/>
                <w:szCs w:val="21"/>
              </w:rPr>
              <w:t>参数类型</w:t>
            </w:r>
          </w:p>
        </w:tc>
        <w:tc>
          <w:tcPr>
            <w:tcW w:w="1177" w:type="dxa"/>
            <w:shd w:val="clear" w:color="auto" w:fill="auto"/>
            <w:vAlign w:val="center"/>
          </w:tcPr>
          <w:p>
            <w:pPr>
              <w:widowControl/>
              <w:jc w:val="left"/>
              <w:rPr>
                <w:rFonts w:ascii="宋体" w:hAnsi="宋体"/>
                <w:bCs/>
                <w:color w:val="000000"/>
                <w:kern w:val="0"/>
                <w:szCs w:val="21"/>
              </w:rPr>
            </w:pPr>
            <w:r>
              <w:rPr>
                <w:rFonts w:hint="eastAsia" w:ascii="宋体" w:hAnsi="宋体"/>
                <w:bCs/>
                <w:color w:val="000000"/>
                <w:kern w:val="0"/>
                <w:szCs w:val="21"/>
              </w:rPr>
              <w:t>单位</w:t>
            </w:r>
          </w:p>
        </w:tc>
        <w:tc>
          <w:tcPr>
            <w:tcW w:w="1027" w:type="dxa"/>
            <w:shd w:val="clear" w:color="auto" w:fill="auto"/>
            <w:vAlign w:val="center"/>
          </w:tcPr>
          <w:p>
            <w:pPr>
              <w:widowControl/>
              <w:jc w:val="left"/>
              <w:rPr>
                <w:rFonts w:ascii="宋体" w:hAnsi="宋体"/>
                <w:bCs/>
                <w:color w:val="000000"/>
                <w:kern w:val="0"/>
                <w:szCs w:val="21"/>
              </w:rPr>
            </w:pPr>
            <w:r>
              <w:rPr>
                <w:rFonts w:hint="eastAsia" w:ascii="宋体" w:hAnsi="宋体"/>
                <w:bCs/>
                <w:color w:val="000000"/>
                <w:kern w:val="0"/>
                <w:szCs w:val="21"/>
              </w:rPr>
              <w:t>正常使用条件</w:t>
            </w:r>
          </w:p>
        </w:tc>
        <w:tc>
          <w:tcPr>
            <w:tcW w:w="1176" w:type="dxa"/>
            <w:shd w:val="clear" w:color="auto" w:fill="auto"/>
            <w:vAlign w:val="center"/>
          </w:tcPr>
          <w:p>
            <w:pPr>
              <w:widowControl/>
              <w:jc w:val="left"/>
              <w:rPr>
                <w:rFonts w:ascii="宋体" w:hAnsi="宋体"/>
                <w:bCs/>
                <w:color w:val="000000"/>
                <w:kern w:val="0"/>
                <w:szCs w:val="21"/>
              </w:rPr>
            </w:pPr>
            <w:r>
              <w:rPr>
                <w:rFonts w:hint="eastAsia" w:ascii="宋体" w:hAnsi="宋体"/>
                <w:bCs/>
                <w:color w:val="000000"/>
                <w:kern w:val="0"/>
                <w:szCs w:val="21"/>
              </w:rPr>
              <w:t>特殊使用条件</w:t>
            </w:r>
          </w:p>
        </w:tc>
        <w:tc>
          <w:tcPr>
            <w:tcW w:w="1029" w:type="dxa"/>
            <w:shd w:val="clear" w:color="auto" w:fill="auto"/>
            <w:vAlign w:val="center"/>
          </w:tcPr>
          <w:p>
            <w:pPr>
              <w:widowControl/>
              <w:jc w:val="left"/>
              <w:rPr>
                <w:rFonts w:ascii="宋体" w:hAnsi="宋体"/>
                <w:bCs/>
                <w:color w:val="000000"/>
                <w:kern w:val="0"/>
                <w:szCs w:val="21"/>
              </w:rPr>
            </w:pPr>
            <w:r>
              <w:rPr>
                <w:rFonts w:hint="eastAsia" w:ascii="宋体" w:hAnsi="宋体"/>
                <w:bCs/>
                <w:color w:val="000000"/>
                <w:kern w:val="0"/>
                <w:szCs w:val="21"/>
              </w:rPr>
              <w:t>项目需求值或表述</w:t>
            </w:r>
          </w:p>
        </w:tc>
        <w:tc>
          <w:tcPr>
            <w:tcW w:w="735" w:type="dxa"/>
            <w:shd w:val="clear" w:color="auto" w:fill="auto"/>
            <w:vAlign w:val="center"/>
          </w:tcPr>
          <w:p>
            <w:pPr>
              <w:widowControl/>
              <w:jc w:val="left"/>
              <w:rPr>
                <w:rFonts w:ascii="宋体" w:hAnsi="宋体"/>
                <w:bCs/>
                <w:color w:val="000000"/>
                <w:kern w:val="0"/>
                <w:szCs w:val="21"/>
              </w:rPr>
            </w:pPr>
            <w:r>
              <w:rPr>
                <w:rFonts w:hint="eastAsia" w:ascii="宋体" w:hAnsi="宋体"/>
                <w:bCs/>
                <w:color w:val="000000"/>
                <w:kern w:val="0"/>
                <w:szCs w:val="21"/>
              </w:rPr>
              <w:t>投标人保证值</w:t>
            </w:r>
          </w:p>
        </w:tc>
        <w:tc>
          <w:tcPr>
            <w:tcW w:w="1380" w:type="dxa"/>
            <w:shd w:val="clear" w:color="auto" w:fill="auto"/>
            <w:vAlign w:val="center"/>
          </w:tcPr>
          <w:p>
            <w:pPr>
              <w:widowControl/>
              <w:jc w:val="left"/>
              <w:rPr>
                <w:rFonts w:ascii="宋体" w:hAnsi="宋体"/>
                <w:bCs/>
                <w:color w:val="000000"/>
                <w:kern w:val="0"/>
                <w:szCs w:val="21"/>
              </w:rPr>
            </w:pPr>
            <w:r>
              <w:rPr>
                <w:rFonts w:hint="eastAsia" w:ascii="宋体" w:hAnsi="宋体"/>
                <w:bCs/>
                <w:color w:val="000000"/>
                <w:kern w:val="0"/>
                <w:szCs w:val="21"/>
              </w:rPr>
              <w:t>备注（须说明本工程适用的是正常使用条件或是特殊使用条件）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1</w:t>
            </w:r>
          </w:p>
        </w:tc>
        <w:tc>
          <w:tcPr>
            <w:tcW w:w="8730" w:type="dxa"/>
            <w:gridSpan w:val="7"/>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环境温度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p>
        </w:tc>
        <w:tc>
          <w:tcPr>
            <w:tcW w:w="2206" w:type="dxa"/>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最高日温度</w:t>
            </w:r>
          </w:p>
        </w:tc>
        <w:tc>
          <w:tcPr>
            <w:tcW w:w="1177" w:type="dxa"/>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w:t>
            </w:r>
          </w:p>
        </w:tc>
        <w:tc>
          <w:tcPr>
            <w:tcW w:w="1027" w:type="dxa"/>
            <w:shd w:val="clear" w:color="auto" w:fill="auto"/>
            <w:vAlign w:val="center"/>
          </w:tcPr>
          <w:p>
            <w:pPr>
              <w:widowControl/>
              <w:jc w:val="left"/>
              <w:rPr>
                <w:rFonts w:ascii="宋体" w:hAnsi="宋体"/>
                <w:color w:val="000000"/>
                <w:kern w:val="0"/>
                <w:szCs w:val="21"/>
              </w:rPr>
            </w:pPr>
          </w:p>
        </w:tc>
        <w:tc>
          <w:tcPr>
            <w:tcW w:w="1176" w:type="dxa"/>
            <w:shd w:val="clear" w:color="auto" w:fill="auto"/>
            <w:vAlign w:val="center"/>
          </w:tcPr>
          <w:p>
            <w:pPr>
              <w:widowControl/>
              <w:jc w:val="left"/>
              <w:rPr>
                <w:rFonts w:ascii="宋体" w:hAnsi="宋体"/>
                <w:color w:val="000000"/>
                <w:kern w:val="0"/>
                <w:szCs w:val="21"/>
              </w:rPr>
            </w:pPr>
          </w:p>
        </w:tc>
        <w:tc>
          <w:tcPr>
            <w:tcW w:w="1029" w:type="dxa"/>
            <w:shd w:val="clear" w:color="auto" w:fill="auto"/>
            <w:vAlign w:val="center"/>
          </w:tcPr>
          <w:p>
            <w:pPr>
              <w:widowControl/>
              <w:jc w:val="left"/>
              <w:rPr>
                <w:rFonts w:ascii="宋体" w:hAnsi="宋体"/>
                <w:color w:val="000000"/>
                <w:kern w:val="0"/>
                <w:szCs w:val="21"/>
              </w:rPr>
            </w:pPr>
          </w:p>
        </w:tc>
        <w:tc>
          <w:tcPr>
            <w:tcW w:w="735" w:type="dxa"/>
            <w:shd w:val="clear" w:color="auto" w:fill="auto"/>
            <w:vAlign w:val="center"/>
          </w:tcPr>
          <w:p>
            <w:pPr>
              <w:widowControl/>
              <w:jc w:val="left"/>
              <w:rPr>
                <w:rFonts w:ascii="宋体" w:hAnsi="宋体"/>
                <w:color w:val="000000"/>
                <w:kern w:val="0"/>
                <w:szCs w:val="21"/>
              </w:rPr>
            </w:pPr>
          </w:p>
        </w:tc>
        <w:tc>
          <w:tcPr>
            <w:tcW w:w="1380" w:type="dxa"/>
            <w:shd w:val="clear" w:color="auto" w:fill="auto"/>
            <w:vAlign w:val="center"/>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556"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1.2</w:t>
            </w:r>
          </w:p>
        </w:tc>
        <w:tc>
          <w:tcPr>
            <w:tcW w:w="2206" w:type="dxa"/>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最低日温度</w:t>
            </w:r>
          </w:p>
        </w:tc>
        <w:tc>
          <w:tcPr>
            <w:tcW w:w="1177" w:type="dxa"/>
            <w:shd w:val="clear" w:color="auto" w:fill="auto"/>
            <w:vAlign w:val="bottom"/>
          </w:tcPr>
          <w:p>
            <w:pPr>
              <w:widowControl/>
              <w:jc w:val="left"/>
              <w:rPr>
                <w:rFonts w:ascii="宋体" w:hAnsi="宋体"/>
                <w:color w:val="000000"/>
                <w:kern w:val="0"/>
                <w:szCs w:val="21"/>
              </w:rPr>
            </w:pPr>
            <w:r>
              <w:rPr>
                <w:rFonts w:hint="eastAsia" w:ascii="宋体" w:hAnsi="宋体"/>
                <w:color w:val="000000"/>
                <w:kern w:val="0"/>
                <w:szCs w:val="21"/>
              </w:rPr>
              <w:t>℃</w:t>
            </w:r>
          </w:p>
        </w:tc>
        <w:tc>
          <w:tcPr>
            <w:tcW w:w="1027" w:type="dxa"/>
            <w:shd w:val="clear" w:color="auto" w:fill="auto"/>
            <w:vAlign w:val="bottom"/>
          </w:tcPr>
          <w:p>
            <w:pPr>
              <w:widowControl/>
              <w:jc w:val="left"/>
              <w:rPr>
                <w:rFonts w:ascii="宋体" w:hAnsi="宋体"/>
                <w:color w:val="000000"/>
                <w:kern w:val="0"/>
                <w:szCs w:val="21"/>
              </w:rPr>
            </w:pPr>
          </w:p>
        </w:tc>
        <w:tc>
          <w:tcPr>
            <w:tcW w:w="1176" w:type="dxa"/>
            <w:shd w:val="clear" w:color="auto" w:fill="auto"/>
            <w:vAlign w:val="bottom"/>
          </w:tcPr>
          <w:p>
            <w:pPr>
              <w:widowControl/>
              <w:jc w:val="left"/>
              <w:rPr>
                <w:rFonts w:ascii="宋体" w:hAnsi="宋体"/>
                <w:kern w:val="0"/>
                <w:szCs w:val="21"/>
              </w:rPr>
            </w:pPr>
          </w:p>
        </w:tc>
        <w:tc>
          <w:tcPr>
            <w:tcW w:w="1029" w:type="dxa"/>
            <w:shd w:val="clear" w:color="auto" w:fill="auto"/>
            <w:vAlign w:val="center"/>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1.3</w:t>
            </w:r>
          </w:p>
        </w:tc>
        <w:tc>
          <w:tcPr>
            <w:tcW w:w="2206" w:type="dxa"/>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最大日温差</w:t>
            </w:r>
          </w:p>
        </w:tc>
        <w:tc>
          <w:tcPr>
            <w:tcW w:w="1177" w:type="dxa"/>
            <w:shd w:val="clear" w:color="auto" w:fill="auto"/>
            <w:vAlign w:val="bottom"/>
          </w:tcPr>
          <w:p>
            <w:pPr>
              <w:widowControl/>
              <w:jc w:val="left"/>
              <w:rPr>
                <w:rFonts w:ascii="宋体" w:hAnsi="宋体"/>
                <w:color w:val="000000"/>
                <w:kern w:val="0"/>
                <w:szCs w:val="21"/>
              </w:rPr>
            </w:pPr>
            <w:r>
              <w:rPr>
                <w:rFonts w:hint="eastAsia" w:ascii="宋体" w:hAnsi="宋体"/>
                <w:color w:val="000000"/>
                <w:kern w:val="0"/>
                <w:szCs w:val="21"/>
              </w:rPr>
              <w:t>℃</w:t>
            </w:r>
          </w:p>
        </w:tc>
        <w:tc>
          <w:tcPr>
            <w:tcW w:w="1027" w:type="dxa"/>
            <w:shd w:val="clear" w:color="auto" w:fill="auto"/>
            <w:vAlign w:val="bottom"/>
          </w:tcPr>
          <w:p>
            <w:pPr>
              <w:widowControl/>
              <w:jc w:val="left"/>
              <w:rPr>
                <w:rFonts w:ascii="宋体" w:hAnsi="宋体"/>
                <w:color w:val="000000"/>
                <w:kern w:val="0"/>
                <w:szCs w:val="21"/>
              </w:rPr>
            </w:pPr>
          </w:p>
        </w:tc>
        <w:tc>
          <w:tcPr>
            <w:tcW w:w="1176" w:type="dxa"/>
            <w:shd w:val="clear" w:color="auto" w:fill="auto"/>
            <w:vAlign w:val="bottom"/>
          </w:tcPr>
          <w:p>
            <w:pPr>
              <w:widowControl/>
              <w:jc w:val="left"/>
              <w:rPr>
                <w:rFonts w:ascii="宋体" w:hAnsi="宋体"/>
                <w:color w:val="000000"/>
                <w:kern w:val="0"/>
                <w:szCs w:val="21"/>
              </w:rPr>
            </w:pPr>
          </w:p>
        </w:tc>
        <w:tc>
          <w:tcPr>
            <w:tcW w:w="1029" w:type="dxa"/>
            <w:shd w:val="clear" w:color="auto" w:fill="auto"/>
            <w:vAlign w:val="center"/>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556"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1.4</w:t>
            </w:r>
          </w:p>
        </w:tc>
        <w:tc>
          <w:tcPr>
            <w:tcW w:w="2206" w:type="dxa"/>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年平均温度</w:t>
            </w:r>
          </w:p>
        </w:tc>
        <w:tc>
          <w:tcPr>
            <w:tcW w:w="1177" w:type="dxa"/>
            <w:shd w:val="clear" w:color="auto" w:fill="auto"/>
            <w:vAlign w:val="bottom"/>
          </w:tcPr>
          <w:p>
            <w:pPr>
              <w:widowControl/>
              <w:jc w:val="left"/>
              <w:rPr>
                <w:rFonts w:ascii="宋体" w:hAnsi="宋体"/>
                <w:color w:val="000000"/>
                <w:kern w:val="0"/>
                <w:szCs w:val="21"/>
              </w:rPr>
            </w:pPr>
            <w:r>
              <w:rPr>
                <w:rFonts w:hint="eastAsia" w:ascii="宋体" w:hAnsi="宋体"/>
                <w:color w:val="000000"/>
                <w:kern w:val="0"/>
                <w:szCs w:val="21"/>
              </w:rPr>
              <w:t>℃</w:t>
            </w:r>
          </w:p>
        </w:tc>
        <w:tc>
          <w:tcPr>
            <w:tcW w:w="1027" w:type="dxa"/>
            <w:shd w:val="clear" w:color="auto" w:fill="auto"/>
            <w:vAlign w:val="bottom"/>
          </w:tcPr>
          <w:p>
            <w:pPr>
              <w:widowControl/>
              <w:jc w:val="left"/>
              <w:rPr>
                <w:rFonts w:ascii="宋体" w:hAnsi="宋体"/>
                <w:color w:val="000000"/>
                <w:kern w:val="0"/>
                <w:szCs w:val="21"/>
              </w:rPr>
            </w:pPr>
          </w:p>
        </w:tc>
        <w:tc>
          <w:tcPr>
            <w:tcW w:w="1176" w:type="dxa"/>
            <w:shd w:val="clear" w:color="auto" w:fill="auto"/>
            <w:vAlign w:val="bottom"/>
          </w:tcPr>
          <w:p>
            <w:pPr>
              <w:widowControl/>
              <w:jc w:val="left"/>
              <w:rPr>
                <w:rFonts w:ascii="宋体" w:hAnsi="宋体"/>
                <w:kern w:val="0"/>
                <w:szCs w:val="21"/>
              </w:rPr>
            </w:pPr>
          </w:p>
        </w:tc>
        <w:tc>
          <w:tcPr>
            <w:tcW w:w="1029" w:type="dxa"/>
            <w:shd w:val="clear" w:color="auto" w:fill="auto"/>
            <w:vAlign w:val="center"/>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2</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海拔</w:t>
            </w:r>
          </w:p>
        </w:tc>
        <w:tc>
          <w:tcPr>
            <w:tcW w:w="1177" w:type="dxa"/>
            <w:shd w:val="clear" w:color="auto" w:fill="auto"/>
            <w:vAlign w:val="bottom"/>
          </w:tcPr>
          <w:p>
            <w:pPr>
              <w:widowControl/>
              <w:jc w:val="left"/>
              <w:rPr>
                <w:rFonts w:ascii="宋体" w:hAnsi="宋体"/>
                <w:color w:val="000000"/>
                <w:kern w:val="0"/>
                <w:szCs w:val="21"/>
              </w:rPr>
            </w:pPr>
            <w:r>
              <w:rPr>
                <w:rFonts w:hint="eastAsia" w:ascii="宋体" w:hAnsi="宋体"/>
                <w:color w:val="000000"/>
                <w:kern w:val="0"/>
                <w:szCs w:val="21"/>
              </w:rPr>
              <w:t>m</w:t>
            </w:r>
          </w:p>
        </w:tc>
        <w:tc>
          <w:tcPr>
            <w:tcW w:w="1027" w:type="dxa"/>
            <w:shd w:val="clear" w:color="auto" w:fill="auto"/>
            <w:vAlign w:val="bottom"/>
          </w:tcPr>
          <w:p>
            <w:pPr>
              <w:widowControl/>
              <w:jc w:val="left"/>
              <w:rPr>
                <w:rFonts w:ascii="宋体" w:hAnsi="宋体"/>
                <w:color w:val="000000"/>
                <w:kern w:val="0"/>
                <w:szCs w:val="21"/>
              </w:rPr>
            </w:pPr>
          </w:p>
        </w:tc>
        <w:tc>
          <w:tcPr>
            <w:tcW w:w="1176" w:type="dxa"/>
            <w:shd w:val="clear" w:color="auto" w:fill="auto"/>
            <w:vAlign w:val="bottom"/>
          </w:tcPr>
          <w:p>
            <w:pPr>
              <w:widowControl/>
              <w:jc w:val="left"/>
              <w:rPr>
                <w:rFonts w:ascii="宋体" w:hAnsi="宋体"/>
                <w:color w:val="000000"/>
                <w:kern w:val="0"/>
                <w:szCs w:val="21"/>
              </w:rPr>
            </w:pPr>
          </w:p>
        </w:tc>
        <w:tc>
          <w:tcPr>
            <w:tcW w:w="1029" w:type="dxa"/>
            <w:shd w:val="clear" w:color="auto" w:fill="auto"/>
            <w:vAlign w:val="bottom"/>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3</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太阳辐射强度</w:t>
            </w:r>
          </w:p>
        </w:tc>
        <w:tc>
          <w:tcPr>
            <w:tcW w:w="1177" w:type="dxa"/>
            <w:shd w:val="clear" w:color="auto" w:fill="auto"/>
            <w:vAlign w:val="bottom"/>
          </w:tcPr>
          <w:p>
            <w:pPr>
              <w:widowControl/>
              <w:jc w:val="left"/>
              <w:rPr>
                <w:rFonts w:ascii="宋体" w:hAnsi="宋体"/>
                <w:color w:val="000000"/>
                <w:kern w:val="0"/>
                <w:szCs w:val="21"/>
              </w:rPr>
            </w:pPr>
            <w:r>
              <w:rPr>
                <w:rFonts w:hint="eastAsia" w:ascii="宋体" w:hAnsi="宋体"/>
                <w:color w:val="000000"/>
                <w:kern w:val="0"/>
                <w:szCs w:val="21"/>
              </w:rPr>
              <w:t>W/cm2</w:t>
            </w:r>
          </w:p>
        </w:tc>
        <w:tc>
          <w:tcPr>
            <w:tcW w:w="1027" w:type="dxa"/>
            <w:shd w:val="clear" w:color="auto" w:fill="auto"/>
            <w:vAlign w:val="bottom"/>
          </w:tcPr>
          <w:p>
            <w:pPr>
              <w:widowControl/>
              <w:jc w:val="left"/>
              <w:rPr>
                <w:rFonts w:ascii="宋体" w:hAnsi="宋体"/>
                <w:color w:val="000000"/>
                <w:kern w:val="0"/>
                <w:szCs w:val="21"/>
              </w:rPr>
            </w:pPr>
          </w:p>
        </w:tc>
        <w:tc>
          <w:tcPr>
            <w:tcW w:w="1176" w:type="dxa"/>
            <w:shd w:val="clear" w:color="auto" w:fill="auto"/>
            <w:vAlign w:val="bottom"/>
          </w:tcPr>
          <w:p>
            <w:pPr>
              <w:widowControl/>
              <w:jc w:val="left"/>
              <w:rPr>
                <w:rFonts w:ascii="宋体" w:hAnsi="宋体"/>
                <w:color w:val="000000"/>
                <w:kern w:val="0"/>
                <w:szCs w:val="21"/>
              </w:rPr>
            </w:pPr>
          </w:p>
        </w:tc>
        <w:tc>
          <w:tcPr>
            <w:tcW w:w="1029" w:type="dxa"/>
            <w:shd w:val="clear" w:color="auto" w:fill="auto"/>
            <w:vAlign w:val="bottom"/>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4</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污秽等级</w:t>
            </w:r>
          </w:p>
        </w:tc>
        <w:tc>
          <w:tcPr>
            <w:tcW w:w="1177" w:type="dxa"/>
            <w:shd w:val="clear" w:color="auto" w:fill="auto"/>
            <w:vAlign w:val="bottom"/>
          </w:tcPr>
          <w:p>
            <w:pPr>
              <w:widowControl/>
              <w:jc w:val="left"/>
              <w:rPr>
                <w:rFonts w:ascii="宋体" w:hAnsi="宋体"/>
                <w:color w:val="000000"/>
                <w:kern w:val="0"/>
                <w:szCs w:val="21"/>
              </w:rPr>
            </w:pPr>
            <w:r>
              <w:rPr>
                <w:rFonts w:hint="eastAsia" w:ascii="宋体" w:hAnsi="宋体"/>
                <w:color w:val="000000"/>
                <w:kern w:val="0"/>
                <w:szCs w:val="21"/>
              </w:rPr>
              <w:t> </w:t>
            </w:r>
          </w:p>
        </w:tc>
        <w:tc>
          <w:tcPr>
            <w:tcW w:w="1027" w:type="dxa"/>
            <w:shd w:val="clear" w:color="auto" w:fill="auto"/>
            <w:vAlign w:val="bottom"/>
          </w:tcPr>
          <w:p>
            <w:pPr>
              <w:widowControl/>
              <w:jc w:val="left"/>
              <w:rPr>
                <w:rFonts w:ascii="宋体" w:hAnsi="宋体"/>
                <w:color w:val="000000"/>
                <w:kern w:val="0"/>
                <w:szCs w:val="21"/>
              </w:rPr>
            </w:pPr>
          </w:p>
        </w:tc>
        <w:tc>
          <w:tcPr>
            <w:tcW w:w="1176" w:type="dxa"/>
            <w:shd w:val="clear" w:color="auto" w:fill="auto"/>
            <w:vAlign w:val="bottom"/>
          </w:tcPr>
          <w:p>
            <w:pPr>
              <w:widowControl/>
              <w:jc w:val="left"/>
              <w:rPr>
                <w:rFonts w:ascii="宋体" w:hAnsi="宋体"/>
                <w:color w:val="000000"/>
                <w:kern w:val="0"/>
                <w:szCs w:val="21"/>
              </w:rPr>
            </w:pPr>
          </w:p>
        </w:tc>
        <w:tc>
          <w:tcPr>
            <w:tcW w:w="1029" w:type="dxa"/>
            <w:shd w:val="clear" w:color="auto" w:fill="auto"/>
            <w:vAlign w:val="bottom"/>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5</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覆冰厚度</w:t>
            </w:r>
          </w:p>
        </w:tc>
        <w:tc>
          <w:tcPr>
            <w:tcW w:w="1177" w:type="dxa"/>
            <w:shd w:val="clear" w:color="auto" w:fill="auto"/>
            <w:vAlign w:val="bottom"/>
          </w:tcPr>
          <w:p>
            <w:pPr>
              <w:widowControl/>
              <w:jc w:val="left"/>
              <w:rPr>
                <w:rFonts w:ascii="宋体" w:hAnsi="宋体"/>
                <w:color w:val="000000"/>
                <w:kern w:val="0"/>
                <w:szCs w:val="21"/>
              </w:rPr>
            </w:pPr>
            <w:r>
              <w:rPr>
                <w:rFonts w:hint="eastAsia" w:ascii="宋体" w:hAnsi="宋体"/>
                <w:color w:val="000000"/>
                <w:kern w:val="0"/>
                <w:szCs w:val="21"/>
              </w:rPr>
              <w:t>mm</w:t>
            </w:r>
          </w:p>
        </w:tc>
        <w:tc>
          <w:tcPr>
            <w:tcW w:w="1027" w:type="dxa"/>
            <w:shd w:val="clear" w:color="auto" w:fill="auto"/>
            <w:vAlign w:val="bottom"/>
          </w:tcPr>
          <w:p>
            <w:pPr>
              <w:widowControl/>
              <w:jc w:val="left"/>
              <w:rPr>
                <w:rFonts w:ascii="宋体" w:hAnsi="宋体"/>
                <w:color w:val="000000"/>
                <w:kern w:val="0"/>
                <w:szCs w:val="21"/>
              </w:rPr>
            </w:pPr>
          </w:p>
        </w:tc>
        <w:tc>
          <w:tcPr>
            <w:tcW w:w="1176" w:type="dxa"/>
            <w:shd w:val="clear" w:color="auto" w:fill="auto"/>
            <w:vAlign w:val="bottom"/>
          </w:tcPr>
          <w:p>
            <w:pPr>
              <w:widowControl/>
              <w:jc w:val="left"/>
              <w:rPr>
                <w:rFonts w:ascii="宋体" w:hAnsi="宋体"/>
                <w:color w:val="000000"/>
                <w:kern w:val="0"/>
                <w:szCs w:val="21"/>
              </w:rPr>
            </w:pPr>
          </w:p>
        </w:tc>
        <w:tc>
          <w:tcPr>
            <w:tcW w:w="1029" w:type="dxa"/>
            <w:shd w:val="clear" w:color="auto" w:fill="auto"/>
            <w:vAlign w:val="bottom"/>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6</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风速</w:t>
            </w:r>
          </w:p>
        </w:tc>
        <w:tc>
          <w:tcPr>
            <w:tcW w:w="1177" w:type="dxa"/>
            <w:shd w:val="clear" w:color="auto" w:fill="auto"/>
            <w:vAlign w:val="bottom"/>
          </w:tcPr>
          <w:p>
            <w:pPr>
              <w:widowControl/>
              <w:jc w:val="left"/>
              <w:rPr>
                <w:rFonts w:ascii="宋体" w:hAnsi="宋体"/>
                <w:color w:val="000000"/>
                <w:kern w:val="0"/>
                <w:szCs w:val="21"/>
              </w:rPr>
            </w:pPr>
            <w:r>
              <w:rPr>
                <w:rFonts w:hint="eastAsia" w:ascii="宋体" w:hAnsi="宋体"/>
                <w:color w:val="000000"/>
                <w:kern w:val="0"/>
                <w:szCs w:val="21"/>
              </w:rPr>
              <w:t>m/s</w:t>
            </w:r>
          </w:p>
        </w:tc>
        <w:tc>
          <w:tcPr>
            <w:tcW w:w="1027" w:type="dxa"/>
            <w:shd w:val="clear" w:color="auto" w:fill="auto"/>
            <w:vAlign w:val="bottom"/>
          </w:tcPr>
          <w:p>
            <w:pPr>
              <w:widowControl/>
              <w:jc w:val="left"/>
              <w:rPr>
                <w:rFonts w:ascii="宋体" w:hAnsi="宋体"/>
                <w:color w:val="000000"/>
                <w:kern w:val="0"/>
                <w:szCs w:val="21"/>
              </w:rPr>
            </w:pPr>
          </w:p>
        </w:tc>
        <w:tc>
          <w:tcPr>
            <w:tcW w:w="1176" w:type="dxa"/>
            <w:shd w:val="clear" w:color="auto" w:fill="auto"/>
            <w:vAlign w:val="bottom"/>
          </w:tcPr>
          <w:p>
            <w:pPr>
              <w:widowControl/>
              <w:jc w:val="left"/>
              <w:rPr>
                <w:rFonts w:ascii="宋体" w:hAnsi="宋体"/>
                <w:color w:val="000000"/>
                <w:kern w:val="0"/>
                <w:szCs w:val="21"/>
              </w:rPr>
            </w:pPr>
          </w:p>
        </w:tc>
        <w:tc>
          <w:tcPr>
            <w:tcW w:w="1029" w:type="dxa"/>
            <w:shd w:val="clear" w:color="auto" w:fill="auto"/>
            <w:vAlign w:val="bottom"/>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7</w:t>
            </w:r>
          </w:p>
        </w:tc>
        <w:tc>
          <w:tcPr>
            <w:tcW w:w="2206" w:type="dxa"/>
            <w:shd w:val="clear" w:color="auto" w:fill="auto"/>
            <w:vAlign w:val="bottom"/>
          </w:tcPr>
          <w:p>
            <w:pPr>
              <w:widowControl/>
              <w:jc w:val="left"/>
              <w:rPr>
                <w:rFonts w:ascii="宋体" w:hAnsi="宋体"/>
                <w:color w:val="000000"/>
                <w:kern w:val="0"/>
                <w:szCs w:val="21"/>
              </w:rPr>
            </w:pPr>
            <w:r>
              <w:rPr>
                <w:rFonts w:ascii="宋体" w:hAnsi="宋体" w:cs="宋体"/>
                <w:color w:val="000000"/>
                <w:kern w:val="0"/>
                <w:szCs w:val="21"/>
              </w:rPr>
              <w:t>相对湿度</w:t>
            </w:r>
          </w:p>
        </w:tc>
        <w:tc>
          <w:tcPr>
            <w:tcW w:w="1177" w:type="dxa"/>
            <w:shd w:val="clear" w:color="auto" w:fill="auto"/>
            <w:vAlign w:val="bottom"/>
          </w:tcPr>
          <w:p>
            <w:pPr>
              <w:widowControl/>
              <w:jc w:val="left"/>
              <w:rPr>
                <w:rFonts w:ascii="宋体" w:hAnsi="宋体"/>
                <w:color w:val="000000"/>
                <w:kern w:val="0"/>
                <w:szCs w:val="21"/>
              </w:rPr>
            </w:pPr>
          </w:p>
        </w:tc>
        <w:tc>
          <w:tcPr>
            <w:tcW w:w="1027" w:type="dxa"/>
            <w:shd w:val="clear" w:color="auto" w:fill="auto"/>
            <w:vAlign w:val="bottom"/>
          </w:tcPr>
          <w:p>
            <w:pPr>
              <w:widowControl/>
              <w:jc w:val="left"/>
              <w:rPr>
                <w:rFonts w:ascii="宋体" w:hAnsi="宋体"/>
                <w:kern w:val="0"/>
                <w:szCs w:val="21"/>
              </w:rPr>
            </w:pPr>
          </w:p>
        </w:tc>
        <w:tc>
          <w:tcPr>
            <w:tcW w:w="1176" w:type="dxa"/>
            <w:shd w:val="clear" w:color="auto" w:fill="auto"/>
            <w:vAlign w:val="bottom"/>
          </w:tcPr>
          <w:p>
            <w:pPr>
              <w:widowControl/>
              <w:jc w:val="left"/>
              <w:rPr>
                <w:rFonts w:ascii="宋体" w:hAnsi="宋体"/>
                <w:kern w:val="0"/>
                <w:szCs w:val="21"/>
              </w:rPr>
            </w:pPr>
          </w:p>
        </w:tc>
        <w:tc>
          <w:tcPr>
            <w:tcW w:w="1029" w:type="dxa"/>
            <w:shd w:val="clear" w:color="auto" w:fill="auto"/>
            <w:vAlign w:val="bottom"/>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7.1</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最大日相对湿度</w:t>
            </w:r>
          </w:p>
        </w:tc>
        <w:tc>
          <w:tcPr>
            <w:tcW w:w="1177" w:type="dxa"/>
            <w:shd w:val="clear" w:color="auto" w:fill="auto"/>
            <w:vAlign w:val="bottom"/>
          </w:tcPr>
          <w:p>
            <w:pPr>
              <w:widowControl/>
              <w:jc w:val="left"/>
              <w:rPr>
                <w:rFonts w:ascii="宋体" w:hAnsi="宋体"/>
                <w:color w:val="000000"/>
                <w:kern w:val="0"/>
                <w:szCs w:val="21"/>
              </w:rPr>
            </w:pPr>
            <w:r>
              <w:rPr>
                <w:rFonts w:hint="eastAsia" w:ascii="宋体" w:hAnsi="宋体"/>
                <w:color w:val="000000"/>
                <w:kern w:val="0"/>
                <w:szCs w:val="21"/>
              </w:rPr>
              <w:t>%</w:t>
            </w:r>
          </w:p>
        </w:tc>
        <w:tc>
          <w:tcPr>
            <w:tcW w:w="1027" w:type="dxa"/>
            <w:shd w:val="clear" w:color="auto" w:fill="auto"/>
            <w:vAlign w:val="bottom"/>
          </w:tcPr>
          <w:p>
            <w:pPr>
              <w:widowControl/>
              <w:jc w:val="left"/>
              <w:rPr>
                <w:rFonts w:ascii="宋体" w:hAnsi="宋体"/>
                <w:color w:val="000000"/>
                <w:kern w:val="0"/>
                <w:szCs w:val="21"/>
              </w:rPr>
            </w:pPr>
          </w:p>
        </w:tc>
        <w:tc>
          <w:tcPr>
            <w:tcW w:w="1176" w:type="dxa"/>
            <w:shd w:val="clear" w:color="auto" w:fill="auto"/>
            <w:vAlign w:val="bottom"/>
          </w:tcPr>
          <w:p>
            <w:pPr>
              <w:widowControl/>
              <w:jc w:val="left"/>
              <w:rPr>
                <w:rFonts w:ascii="宋体" w:hAnsi="宋体"/>
                <w:color w:val="000000"/>
                <w:kern w:val="0"/>
                <w:szCs w:val="21"/>
              </w:rPr>
            </w:pPr>
          </w:p>
        </w:tc>
        <w:tc>
          <w:tcPr>
            <w:tcW w:w="1029" w:type="dxa"/>
            <w:shd w:val="clear" w:color="auto" w:fill="auto"/>
            <w:vAlign w:val="bottom"/>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7.2</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最大月平均相对湿度</w:t>
            </w:r>
          </w:p>
        </w:tc>
        <w:tc>
          <w:tcPr>
            <w:tcW w:w="1177" w:type="dxa"/>
            <w:shd w:val="clear" w:color="auto" w:fill="auto"/>
            <w:vAlign w:val="bottom"/>
          </w:tcPr>
          <w:p>
            <w:pPr>
              <w:widowControl/>
              <w:jc w:val="left"/>
              <w:rPr>
                <w:rFonts w:ascii="宋体" w:hAnsi="宋体"/>
                <w:color w:val="000000"/>
                <w:kern w:val="0"/>
                <w:szCs w:val="21"/>
              </w:rPr>
            </w:pPr>
            <w:r>
              <w:rPr>
                <w:rFonts w:hint="eastAsia" w:ascii="宋体" w:hAnsi="宋体"/>
                <w:color w:val="000000"/>
                <w:kern w:val="0"/>
                <w:szCs w:val="21"/>
              </w:rPr>
              <w:t>%</w:t>
            </w:r>
          </w:p>
        </w:tc>
        <w:tc>
          <w:tcPr>
            <w:tcW w:w="1027" w:type="dxa"/>
            <w:shd w:val="clear" w:color="auto" w:fill="auto"/>
            <w:vAlign w:val="bottom"/>
          </w:tcPr>
          <w:p>
            <w:pPr>
              <w:widowControl/>
              <w:jc w:val="left"/>
              <w:rPr>
                <w:rFonts w:ascii="宋体" w:hAnsi="宋体"/>
                <w:color w:val="000000"/>
                <w:kern w:val="0"/>
                <w:szCs w:val="21"/>
              </w:rPr>
            </w:pPr>
          </w:p>
        </w:tc>
        <w:tc>
          <w:tcPr>
            <w:tcW w:w="1176" w:type="dxa"/>
            <w:shd w:val="clear" w:color="auto" w:fill="auto"/>
            <w:vAlign w:val="bottom"/>
          </w:tcPr>
          <w:p>
            <w:pPr>
              <w:widowControl/>
              <w:jc w:val="left"/>
              <w:rPr>
                <w:rFonts w:ascii="宋体" w:hAnsi="宋体"/>
                <w:color w:val="000000"/>
                <w:kern w:val="0"/>
                <w:szCs w:val="21"/>
              </w:rPr>
            </w:pPr>
          </w:p>
        </w:tc>
        <w:tc>
          <w:tcPr>
            <w:tcW w:w="1029" w:type="dxa"/>
            <w:shd w:val="clear" w:color="auto" w:fill="auto"/>
            <w:vAlign w:val="bottom"/>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8</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耐受地震能力（地震烈度</w:t>
            </w:r>
            <w:r>
              <w:rPr>
                <w:rFonts w:hint="eastAsia" w:ascii="宋体" w:hAnsi="宋体"/>
                <w:color w:val="000000"/>
                <w:kern w:val="0"/>
                <w:szCs w:val="21"/>
              </w:rPr>
              <w:t>8</w:t>
            </w:r>
            <w:r>
              <w:rPr>
                <w:rFonts w:hint="eastAsia" w:ascii="宋体" w:hAnsi="宋体" w:cs="宋体"/>
                <w:color w:val="000000"/>
                <w:kern w:val="0"/>
                <w:szCs w:val="21"/>
              </w:rPr>
              <w:t>度</w:t>
            </w:r>
            <w:r>
              <w:rPr>
                <w:rFonts w:hint="eastAsia" w:ascii="宋体" w:hAnsi="宋体"/>
                <w:color w:val="000000"/>
                <w:kern w:val="0"/>
                <w:szCs w:val="21"/>
              </w:rPr>
              <w:t>/9</w:t>
            </w:r>
            <w:r>
              <w:rPr>
                <w:rFonts w:hint="eastAsia" w:ascii="宋体" w:hAnsi="宋体" w:cs="宋体"/>
                <w:color w:val="000000"/>
                <w:kern w:val="0"/>
                <w:szCs w:val="21"/>
              </w:rPr>
              <w:t>度）</w:t>
            </w:r>
          </w:p>
        </w:tc>
        <w:tc>
          <w:tcPr>
            <w:tcW w:w="1177" w:type="dxa"/>
            <w:shd w:val="clear" w:color="auto" w:fill="auto"/>
            <w:vAlign w:val="bottom"/>
          </w:tcPr>
          <w:p>
            <w:pPr>
              <w:widowControl/>
              <w:jc w:val="left"/>
              <w:rPr>
                <w:rFonts w:ascii="宋体" w:hAnsi="宋体"/>
                <w:color w:val="000000"/>
                <w:kern w:val="0"/>
                <w:szCs w:val="21"/>
              </w:rPr>
            </w:pPr>
            <w:r>
              <w:rPr>
                <w:rFonts w:hint="eastAsia" w:ascii="宋体" w:hAnsi="宋体"/>
                <w:color w:val="000000"/>
                <w:kern w:val="0"/>
                <w:szCs w:val="21"/>
              </w:rPr>
              <w:t>g</w:t>
            </w:r>
          </w:p>
        </w:tc>
        <w:tc>
          <w:tcPr>
            <w:tcW w:w="1027" w:type="dxa"/>
            <w:shd w:val="clear" w:color="auto" w:fill="auto"/>
            <w:vAlign w:val="bottom"/>
          </w:tcPr>
          <w:p>
            <w:pPr>
              <w:widowControl/>
              <w:jc w:val="left"/>
              <w:rPr>
                <w:rFonts w:ascii="宋体" w:hAnsi="宋体"/>
                <w:color w:val="000000"/>
                <w:kern w:val="0"/>
                <w:szCs w:val="21"/>
              </w:rPr>
            </w:pPr>
          </w:p>
        </w:tc>
        <w:tc>
          <w:tcPr>
            <w:tcW w:w="1176" w:type="dxa"/>
            <w:shd w:val="clear" w:color="auto" w:fill="auto"/>
            <w:vAlign w:val="bottom"/>
          </w:tcPr>
          <w:p>
            <w:pPr>
              <w:widowControl/>
              <w:jc w:val="left"/>
              <w:rPr>
                <w:rFonts w:ascii="宋体" w:hAnsi="宋体"/>
                <w:color w:val="000000"/>
                <w:kern w:val="0"/>
                <w:szCs w:val="21"/>
              </w:rPr>
            </w:pPr>
          </w:p>
        </w:tc>
        <w:tc>
          <w:tcPr>
            <w:tcW w:w="1029" w:type="dxa"/>
            <w:shd w:val="clear" w:color="auto" w:fill="auto"/>
            <w:vAlign w:val="bottom"/>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9</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系统标称电压</w:t>
            </w:r>
          </w:p>
        </w:tc>
        <w:tc>
          <w:tcPr>
            <w:tcW w:w="1177" w:type="dxa"/>
            <w:shd w:val="clear" w:color="auto" w:fill="auto"/>
            <w:vAlign w:val="bottom"/>
          </w:tcPr>
          <w:p>
            <w:pPr>
              <w:widowControl/>
              <w:jc w:val="left"/>
              <w:rPr>
                <w:rFonts w:ascii="宋体" w:hAnsi="宋体"/>
                <w:color w:val="000000"/>
                <w:kern w:val="0"/>
                <w:szCs w:val="21"/>
              </w:rPr>
            </w:pPr>
            <w:r>
              <w:rPr>
                <w:rFonts w:hint="eastAsia" w:ascii="宋体" w:hAnsi="宋体"/>
                <w:color w:val="000000"/>
                <w:kern w:val="0"/>
                <w:szCs w:val="21"/>
              </w:rPr>
              <w:t>kV</w:t>
            </w:r>
          </w:p>
        </w:tc>
        <w:tc>
          <w:tcPr>
            <w:tcW w:w="1027" w:type="dxa"/>
            <w:shd w:val="clear" w:color="auto" w:fill="auto"/>
            <w:vAlign w:val="bottom"/>
          </w:tcPr>
          <w:p>
            <w:pPr>
              <w:widowControl/>
              <w:jc w:val="left"/>
              <w:rPr>
                <w:rFonts w:ascii="宋体" w:hAnsi="宋体"/>
                <w:color w:val="000000"/>
                <w:kern w:val="0"/>
                <w:szCs w:val="21"/>
              </w:rPr>
            </w:pPr>
          </w:p>
        </w:tc>
        <w:tc>
          <w:tcPr>
            <w:tcW w:w="1176" w:type="dxa"/>
            <w:shd w:val="clear" w:color="auto" w:fill="auto"/>
            <w:vAlign w:val="bottom"/>
          </w:tcPr>
          <w:p>
            <w:pPr>
              <w:widowControl/>
              <w:jc w:val="left"/>
              <w:rPr>
                <w:rFonts w:ascii="宋体" w:hAnsi="宋体"/>
                <w:color w:val="000000"/>
                <w:kern w:val="0"/>
                <w:szCs w:val="21"/>
              </w:rPr>
            </w:pPr>
          </w:p>
        </w:tc>
        <w:tc>
          <w:tcPr>
            <w:tcW w:w="1029" w:type="dxa"/>
            <w:shd w:val="clear" w:color="auto" w:fill="auto"/>
            <w:vAlign w:val="bottom"/>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10</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系统最高电压</w:t>
            </w:r>
          </w:p>
        </w:tc>
        <w:tc>
          <w:tcPr>
            <w:tcW w:w="1177" w:type="dxa"/>
            <w:shd w:val="clear" w:color="auto" w:fill="auto"/>
            <w:vAlign w:val="bottom"/>
          </w:tcPr>
          <w:p>
            <w:pPr>
              <w:widowControl/>
              <w:jc w:val="left"/>
              <w:rPr>
                <w:rFonts w:ascii="宋体" w:hAnsi="宋体"/>
                <w:color w:val="000000"/>
                <w:kern w:val="0"/>
                <w:szCs w:val="21"/>
              </w:rPr>
            </w:pPr>
            <w:r>
              <w:rPr>
                <w:rFonts w:hint="eastAsia" w:ascii="宋体" w:hAnsi="宋体"/>
                <w:color w:val="000000"/>
                <w:kern w:val="0"/>
                <w:szCs w:val="21"/>
              </w:rPr>
              <w:t>kV</w:t>
            </w:r>
          </w:p>
        </w:tc>
        <w:tc>
          <w:tcPr>
            <w:tcW w:w="1027" w:type="dxa"/>
            <w:shd w:val="clear" w:color="auto" w:fill="auto"/>
            <w:vAlign w:val="bottom"/>
          </w:tcPr>
          <w:p>
            <w:pPr>
              <w:widowControl/>
              <w:jc w:val="left"/>
              <w:rPr>
                <w:rFonts w:ascii="宋体" w:hAnsi="宋体"/>
                <w:color w:val="000000"/>
                <w:kern w:val="0"/>
                <w:szCs w:val="21"/>
              </w:rPr>
            </w:pPr>
          </w:p>
        </w:tc>
        <w:tc>
          <w:tcPr>
            <w:tcW w:w="1176" w:type="dxa"/>
            <w:shd w:val="clear" w:color="auto" w:fill="auto"/>
            <w:vAlign w:val="bottom"/>
          </w:tcPr>
          <w:p>
            <w:pPr>
              <w:widowControl/>
              <w:jc w:val="left"/>
              <w:rPr>
                <w:rFonts w:ascii="宋体" w:hAnsi="宋体"/>
                <w:color w:val="000000"/>
                <w:kern w:val="0"/>
                <w:szCs w:val="21"/>
              </w:rPr>
            </w:pPr>
          </w:p>
        </w:tc>
        <w:tc>
          <w:tcPr>
            <w:tcW w:w="1029" w:type="dxa"/>
            <w:shd w:val="clear" w:color="auto" w:fill="auto"/>
            <w:vAlign w:val="bottom"/>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11</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系统额定频率</w:t>
            </w:r>
          </w:p>
        </w:tc>
        <w:tc>
          <w:tcPr>
            <w:tcW w:w="1177" w:type="dxa"/>
            <w:shd w:val="clear" w:color="auto" w:fill="auto"/>
            <w:vAlign w:val="bottom"/>
          </w:tcPr>
          <w:p>
            <w:pPr>
              <w:widowControl/>
              <w:jc w:val="left"/>
              <w:rPr>
                <w:rFonts w:ascii="宋体" w:hAnsi="宋体"/>
                <w:color w:val="000000"/>
                <w:kern w:val="0"/>
                <w:szCs w:val="21"/>
              </w:rPr>
            </w:pPr>
            <w:r>
              <w:rPr>
                <w:rFonts w:hint="eastAsia" w:ascii="宋体" w:hAnsi="宋体"/>
                <w:color w:val="000000"/>
                <w:kern w:val="0"/>
                <w:szCs w:val="21"/>
              </w:rPr>
              <w:t>Hz</w:t>
            </w:r>
          </w:p>
        </w:tc>
        <w:tc>
          <w:tcPr>
            <w:tcW w:w="1027" w:type="dxa"/>
            <w:shd w:val="clear" w:color="auto" w:fill="auto"/>
            <w:vAlign w:val="bottom"/>
          </w:tcPr>
          <w:p>
            <w:pPr>
              <w:widowControl/>
              <w:jc w:val="left"/>
              <w:rPr>
                <w:rFonts w:ascii="宋体" w:hAnsi="宋体"/>
                <w:color w:val="000000"/>
                <w:kern w:val="0"/>
                <w:szCs w:val="21"/>
              </w:rPr>
            </w:pPr>
          </w:p>
        </w:tc>
        <w:tc>
          <w:tcPr>
            <w:tcW w:w="1176" w:type="dxa"/>
            <w:shd w:val="clear" w:color="auto" w:fill="auto"/>
            <w:vAlign w:val="bottom"/>
          </w:tcPr>
          <w:p>
            <w:pPr>
              <w:widowControl/>
              <w:jc w:val="left"/>
              <w:rPr>
                <w:rFonts w:ascii="宋体" w:hAnsi="宋体"/>
                <w:color w:val="000000"/>
                <w:kern w:val="0"/>
                <w:szCs w:val="21"/>
              </w:rPr>
            </w:pPr>
          </w:p>
        </w:tc>
        <w:tc>
          <w:tcPr>
            <w:tcW w:w="1029" w:type="dxa"/>
            <w:shd w:val="clear" w:color="auto" w:fill="auto"/>
            <w:vAlign w:val="bottom"/>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12</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系统中性点接地方式</w:t>
            </w:r>
          </w:p>
        </w:tc>
        <w:tc>
          <w:tcPr>
            <w:tcW w:w="1177" w:type="dxa"/>
            <w:shd w:val="clear" w:color="auto" w:fill="auto"/>
            <w:vAlign w:val="bottom"/>
          </w:tcPr>
          <w:p>
            <w:pPr>
              <w:widowControl/>
              <w:jc w:val="left"/>
              <w:rPr>
                <w:rFonts w:ascii="宋体" w:hAnsi="宋体"/>
                <w:color w:val="000000"/>
                <w:kern w:val="0"/>
                <w:szCs w:val="21"/>
              </w:rPr>
            </w:pPr>
          </w:p>
        </w:tc>
        <w:tc>
          <w:tcPr>
            <w:tcW w:w="1027" w:type="dxa"/>
            <w:shd w:val="clear" w:color="auto" w:fill="auto"/>
            <w:vAlign w:val="bottom"/>
          </w:tcPr>
          <w:p>
            <w:pPr>
              <w:widowControl/>
              <w:jc w:val="left"/>
              <w:rPr>
                <w:rFonts w:ascii="宋体" w:hAnsi="宋体"/>
                <w:color w:val="000000"/>
                <w:kern w:val="0"/>
                <w:szCs w:val="21"/>
              </w:rPr>
            </w:pPr>
          </w:p>
        </w:tc>
        <w:tc>
          <w:tcPr>
            <w:tcW w:w="1176" w:type="dxa"/>
            <w:shd w:val="clear" w:color="auto" w:fill="auto"/>
            <w:vAlign w:val="bottom"/>
          </w:tcPr>
          <w:p>
            <w:pPr>
              <w:widowControl/>
              <w:jc w:val="left"/>
              <w:rPr>
                <w:rFonts w:ascii="宋体" w:hAnsi="宋体"/>
                <w:color w:val="000000"/>
                <w:kern w:val="0"/>
                <w:szCs w:val="21"/>
              </w:rPr>
            </w:pPr>
          </w:p>
        </w:tc>
        <w:tc>
          <w:tcPr>
            <w:tcW w:w="1029" w:type="dxa"/>
            <w:shd w:val="clear" w:color="auto" w:fill="auto"/>
            <w:vAlign w:val="bottom"/>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13</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安装点母线短路电流</w:t>
            </w:r>
          </w:p>
        </w:tc>
        <w:tc>
          <w:tcPr>
            <w:tcW w:w="1177" w:type="dxa"/>
            <w:shd w:val="clear" w:color="auto" w:fill="auto"/>
            <w:vAlign w:val="bottom"/>
          </w:tcPr>
          <w:p>
            <w:pPr>
              <w:widowControl/>
              <w:jc w:val="left"/>
              <w:rPr>
                <w:rFonts w:ascii="宋体" w:hAnsi="宋体"/>
                <w:color w:val="000000"/>
                <w:kern w:val="0"/>
                <w:szCs w:val="21"/>
              </w:rPr>
            </w:pPr>
            <w:r>
              <w:rPr>
                <w:rFonts w:hint="eastAsia" w:ascii="宋体" w:hAnsi="宋体"/>
                <w:color w:val="000000"/>
                <w:kern w:val="0"/>
                <w:szCs w:val="21"/>
              </w:rPr>
              <w:t>kA</w:t>
            </w:r>
          </w:p>
        </w:tc>
        <w:tc>
          <w:tcPr>
            <w:tcW w:w="1027" w:type="dxa"/>
            <w:shd w:val="clear" w:color="auto" w:fill="auto"/>
            <w:vAlign w:val="bottom"/>
          </w:tcPr>
          <w:p>
            <w:pPr>
              <w:widowControl/>
              <w:jc w:val="left"/>
              <w:rPr>
                <w:rFonts w:ascii="宋体" w:hAnsi="宋体"/>
                <w:color w:val="000000"/>
                <w:kern w:val="0"/>
                <w:szCs w:val="21"/>
              </w:rPr>
            </w:pPr>
          </w:p>
        </w:tc>
        <w:tc>
          <w:tcPr>
            <w:tcW w:w="1176" w:type="dxa"/>
            <w:shd w:val="clear" w:color="auto" w:fill="auto"/>
            <w:vAlign w:val="bottom"/>
          </w:tcPr>
          <w:p>
            <w:pPr>
              <w:widowControl/>
              <w:jc w:val="left"/>
              <w:rPr>
                <w:rFonts w:ascii="宋体" w:hAnsi="宋体"/>
                <w:color w:val="000000"/>
                <w:kern w:val="0"/>
                <w:szCs w:val="21"/>
              </w:rPr>
            </w:pPr>
          </w:p>
        </w:tc>
        <w:tc>
          <w:tcPr>
            <w:tcW w:w="1029" w:type="dxa"/>
            <w:shd w:val="clear" w:color="auto" w:fill="auto"/>
            <w:vAlign w:val="bottom"/>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hint="eastAsia" w:ascii="宋体" w:hAnsi="宋体"/>
                <w:color w:val="000000"/>
                <w:kern w:val="0"/>
                <w:szCs w:val="21"/>
              </w:rPr>
              <w:t>14</w:t>
            </w:r>
          </w:p>
        </w:tc>
        <w:tc>
          <w:tcPr>
            <w:tcW w:w="2206" w:type="dxa"/>
            <w:shd w:val="clear" w:color="auto" w:fill="auto"/>
            <w:vAlign w:val="bottom"/>
          </w:tcPr>
          <w:p>
            <w:pPr>
              <w:widowControl/>
              <w:jc w:val="left"/>
              <w:rPr>
                <w:rFonts w:ascii="宋体" w:hAnsi="宋体" w:cs="宋体"/>
                <w:color w:val="000000"/>
                <w:kern w:val="0"/>
                <w:szCs w:val="21"/>
              </w:rPr>
            </w:pPr>
            <w:r>
              <w:rPr>
                <w:rFonts w:hint="eastAsia" w:ascii="宋体" w:hAnsi="宋体" w:cs="宋体"/>
                <w:color w:val="000000"/>
                <w:kern w:val="0"/>
                <w:szCs w:val="21"/>
              </w:rPr>
              <w:t>直流控制电压</w:t>
            </w:r>
          </w:p>
        </w:tc>
        <w:tc>
          <w:tcPr>
            <w:tcW w:w="1177" w:type="dxa"/>
            <w:shd w:val="clear" w:color="auto" w:fill="auto"/>
            <w:vAlign w:val="bottom"/>
          </w:tcPr>
          <w:p>
            <w:pPr>
              <w:widowControl/>
              <w:jc w:val="left"/>
              <w:rPr>
                <w:rFonts w:ascii="宋体" w:hAnsi="宋体"/>
                <w:color w:val="000000"/>
                <w:kern w:val="0"/>
                <w:szCs w:val="21"/>
              </w:rPr>
            </w:pPr>
            <w:r>
              <w:rPr>
                <w:rFonts w:hint="eastAsia" w:ascii="宋体" w:hAnsi="宋体"/>
                <w:color w:val="000000"/>
                <w:kern w:val="0"/>
                <w:szCs w:val="21"/>
              </w:rPr>
              <w:t>V</w:t>
            </w:r>
          </w:p>
        </w:tc>
        <w:tc>
          <w:tcPr>
            <w:tcW w:w="1027" w:type="dxa"/>
            <w:shd w:val="clear" w:color="auto" w:fill="auto"/>
            <w:vAlign w:val="bottom"/>
          </w:tcPr>
          <w:p>
            <w:pPr>
              <w:widowControl/>
              <w:jc w:val="left"/>
              <w:rPr>
                <w:rFonts w:ascii="宋体" w:hAnsi="宋体"/>
                <w:color w:val="000000"/>
                <w:kern w:val="0"/>
                <w:szCs w:val="21"/>
              </w:rPr>
            </w:pPr>
          </w:p>
        </w:tc>
        <w:tc>
          <w:tcPr>
            <w:tcW w:w="1176" w:type="dxa"/>
            <w:shd w:val="clear" w:color="auto" w:fill="auto"/>
            <w:vAlign w:val="bottom"/>
          </w:tcPr>
          <w:p>
            <w:pPr>
              <w:widowControl/>
              <w:jc w:val="left"/>
              <w:rPr>
                <w:rFonts w:ascii="宋体" w:hAnsi="宋体"/>
                <w:color w:val="000000"/>
                <w:kern w:val="0"/>
                <w:szCs w:val="21"/>
              </w:rPr>
            </w:pPr>
          </w:p>
        </w:tc>
        <w:tc>
          <w:tcPr>
            <w:tcW w:w="1029" w:type="dxa"/>
            <w:shd w:val="clear" w:color="auto" w:fill="auto"/>
            <w:vAlign w:val="bottom"/>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1</w:t>
            </w:r>
            <w:r>
              <w:rPr>
                <w:rFonts w:hint="eastAsia" w:ascii="宋体" w:hAnsi="宋体"/>
                <w:color w:val="000000"/>
                <w:kern w:val="0"/>
                <w:szCs w:val="21"/>
              </w:rPr>
              <w:t>5</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设备运输条件</w:t>
            </w:r>
          </w:p>
        </w:tc>
        <w:tc>
          <w:tcPr>
            <w:tcW w:w="1177" w:type="dxa"/>
            <w:shd w:val="clear" w:color="auto" w:fill="auto"/>
            <w:vAlign w:val="bottom"/>
          </w:tcPr>
          <w:p>
            <w:pPr>
              <w:widowControl/>
              <w:jc w:val="left"/>
              <w:rPr>
                <w:rFonts w:ascii="宋体" w:hAnsi="宋体"/>
                <w:color w:val="000000"/>
                <w:kern w:val="0"/>
                <w:szCs w:val="21"/>
              </w:rPr>
            </w:pPr>
          </w:p>
        </w:tc>
        <w:tc>
          <w:tcPr>
            <w:tcW w:w="1027" w:type="dxa"/>
            <w:shd w:val="clear" w:color="auto" w:fill="auto"/>
            <w:vAlign w:val="bottom"/>
          </w:tcPr>
          <w:p>
            <w:pPr>
              <w:widowControl/>
              <w:jc w:val="left"/>
              <w:rPr>
                <w:rFonts w:ascii="宋体" w:hAnsi="宋体"/>
                <w:color w:val="000000"/>
                <w:kern w:val="0"/>
                <w:szCs w:val="21"/>
              </w:rPr>
            </w:pPr>
          </w:p>
        </w:tc>
        <w:tc>
          <w:tcPr>
            <w:tcW w:w="1176" w:type="dxa"/>
            <w:shd w:val="clear" w:color="auto" w:fill="auto"/>
            <w:vAlign w:val="bottom"/>
          </w:tcPr>
          <w:p>
            <w:pPr>
              <w:widowControl/>
              <w:jc w:val="left"/>
              <w:rPr>
                <w:rFonts w:ascii="宋体" w:hAnsi="宋体"/>
                <w:color w:val="000000"/>
                <w:kern w:val="0"/>
                <w:szCs w:val="21"/>
              </w:rPr>
            </w:pPr>
          </w:p>
        </w:tc>
        <w:tc>
          <w:tcPr>
            <w:tcW w:w="1029" w:type="dxa"/>
            <w:shd w:val="clear" w:color="auto" w:fill="auto"/>
            <w:vAlign w:val="bottom"/>
          </w:tcPr>
          <w:p>
            <w:pPr>
              <w:widowControl/>
              <w:jc w:val="left"/>
              <w:rPr>
                <w:rFonts w:ascii="宋体" w:hAnsi="宋体"/>
                <w:color w:val="000000"/>
                <w:kern w:val="0"/>
                <w:szCs w:val="21"/>
              </w:rPr>
            </w:pPr>
          </w:p>
        </w:tc>
        <w:tc>
          <w:tcPr>
            <w:tcW w:w="735" w:type="dxa"/>
            <w:shd w:val="clear" w:color="auto" w:fill="auto"/>
            <w:vAlign w:val="bottom"/>
          </w:tcPr>
          <w:p>
            <w:pPr>
              <w:widowControl/>
              <w:jc w:val="left"/>
              <w:rPr>
                <w:rFonts w:ascii="宋体" w:hAnsi="宋体"/>
                <w:color w:val="000000"/>
                <w:kern w:val="0"/>
                <w:szCs w:val="21"/>
              </w:rPr>
            </w:pPr>
          </w:p>
        </w:tc>
        <w:tc>
          <w:tcPr>
            <w:tcW w:w="1380" w:type="dxa"/>
            <w:shd w:val="clear" w:color="auto" w:fill="auto"/>
            <w:vAlign w:val="bottom"/>
          </w:tcPr>
          <w:p>
            <w:pPr>
              <w:widowControl/>
              <w:jc w:val="left"/>
              <w:rPr>
                <w:rFonts w:ascii="宋体" w:hAnsi="宋体"/>
                <w:color w:val="000000"/>
                <w:kern w:val="0"/>
                <w:szCs w:val="21"/>
              </w:rPr>
            </w:pPr>
          </w:p>
        </w:tc>
      </w:tr>
    </w:tbl>
    <w:p>
      <w:pPr>
        <w:pStyle w:val="2"/>
        <w:numPr>
          <w:ilvl w:val="0"/>
          <w:numId w:val="0"/>
        </w:numPr>
        <w:rPr>
          <w:rFonts w:ascii="黑体" w:hAnsi="黑体" w:eastAsia="黑体"/>
          <w:b/>
          <w:sz w:val="21"/>
          <w:szCs w:val="21"/>
        </w:rPr>
      </w:pPr>
      <w:bookmarkStart w:id="409" w:name="_Toc500097315"/>
      <w:bookmarkStart w:id="410" w:name="_Toc470168813"/>
      <w:r>
        <w:rPr>
          <w:rFonts w:hint="eastAsia" w:ascii="黑体" w:hAnsi="黑体" w:eastAsia="黑体"/>
          <w:b/>
          <w:sz w:val="21"/>
          <w:szCs w:val="21"/>
        </w:rPr>
        <w:t>二</w:t>
      </w:r>
      <w:r>
        <w:rPr>
          <w:rFonts w:ascii="黑体" w:hAnsi="黑体" w:eastAsia="黑体"/>
          <w:b/>
          <w:sz w:val="21"/>
          <w:szCs w:val="21"/>
        </w:rPr>
        <w:t>、</w:t>
      </w:r>
      <w:r>
        <w:rPr>
          <w:rFonts w:hint="eastAsia" w:ascii="黑体" w:hAnsi="黑体" w:eastAsia="黑体"/>
          <w:b/>
          <w:sz w:val="21"/>
          <w:szCs w:val="21"/>
        </w:rPr>
        <w:t>设备详细</w:t>
      </w:r>
      <w:r>
        <w:rPr>
          <w:rFonts w:ascii="黑体" w:hAnsi="黑体" w:eastAsia="黑体"/>
          <w:b/>
          <w:sz w:val="21"/>
          <w:szCs w:val="21"/>
        </w:rPr>
        <w:t>技术要求</w:t>
      </w:r>
      <w:bookmarkEnd w:id="409"/>
      <w:bookmarkEnd w:id="410"/>
    </w:p>
    <w:p>
      <w:pPr>
        <w:keepNext/>
        <w:keepLines/>
        <w:topLinePunct/>
        <w:spacing w:line="360" w:lineRule="auto"/>
        <w:outlineLvl w:val="1"/>
        <w:rPr>
          <w:szCs w:val="21"/>
        </w:rPr>
      </w:pPr>
      <w:bookmarkStart w:id="411" w:name="_Toc470168814"/>
      <w:bookmarkStart w:id="412" w:name="_Toc500097316"/>
      <w:r>
        <w:rPr>
          <w:rFonts w:hint="eastAsia" w:eastAsia="黑体"/>
          <w:szCs w:val="21"/>
        </w:rPr>
        <w:t>2.1 供货需求及供货范围</w:t>
      </w:r>
      <w:bookmarkEnd w:id="411"/>
      <w:bookmarkEnd w:id="412"/>
    </w:p>
    <w:p>
      <w:pPr>
        <w:pStyle w:val="145"/>
        <w:adjustRightInd w:val="0"/>
        <w:snapToGrid w:val="0"/>
        <w:spacing w:line="360" w:lineRule="auto"/>
        <w:rPr>
          <w:rFonts w:ascii="宋体" w:hAnsi="宋体" w:eastAsia="宋体"/>
          <w:szCs w:val="21"/>
        </w:rPr>
      </w:pPr>
      <w:r>
        <w:rPr>
          <w:rFonts w:ascii="宋体" w:hAnsi="宋体" w:eastAsia="宋体"/>
          <w:szCs w:val="21"/>
        </w:rPr>
        <w:t>投标方</w:t>
      </w:r>
      <w:r>
        <w:rPr>
          <w:rFonts w:hint="eastAsia" w:ascii="宋体" w:hAnsi="宋体" w:eastAsia="宋体"/>
          <w:szCs w:val="21"/>
        </w:rPr>
        <w:t>提供的设备具体规格、数量见表</w:t>
      </w:r>
      <w:r>
        <w:rPr>
          <w:rFonts w:hint="eastAsia" w:eastAsia="宋体"/>
          <w:szCs w:val="21"/>
        </w:rPr>
        <w:t>2.1</w:t>
      </w:r>
      <w:r>
        <w:rPr>
          <w:rFonts w:eastAsia="宋体"/>
          <w:szCs w:val="21"/>
        </w:rPr>
        <w:t>:</w:t>
      </w:r>
      <w:r>
        <w:rPr>
          <w:rFonts w:hint="eastAsia" w:ascii="宋体" w:hAnsi="宋体" w:eastAsia="宋体"/>
          <w:szCs w:val="21"/>
        </w:rPr>
        <w:t>供货范围及设备技术规格一览表。投标方应如实填写“投标方保证”栏。</w:t>
      </w:r>
    </w:p>
    <w:p>
      <w:pPr>
        <w:jc w:val="center"/>
        <w:rPr>
          <w:szCs w:val="21"/>
        </w:rPr>
      </w:pPr>
      <w:r>
        <w:rPr>
          <w:rFonts w:hint="eastAsia" w:ascii="宋体" w:hAnsi="宋体"/>
          <w:szCs w:val="21"/>
        </w:rPr>
        <w:t>表2.1   供货范围及设备技术规格一览表</w:t>
      </w:r>
      <w:r>
        <w:rPr>
          <w:rFonts w:hint="eastAsia"/>
          <w:szCs w:val="21"/>
        </w:rPr>
        <w:t>（投标方填写）</w:t>
      </w:r>
    </w:p>
    <w:tbl>
      <w:tblPr>
        <w:tblStyle w:val="84"/>
        <w:tblW w:w="9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82"/>
        <w:gridCol w:w="1064"/>
        <w:gridCol w:w="962"/>
        <w:gridCol w:w="2586"/>
        <w:gridCol w:w="973"/>
        <w:gridCol w:w="2287"/>
        <w:gridCol w:w="8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382" w:type="dxa"/>
            <w:vMerge w:val="restart"/>
            <w:vAlign w:val="center"/>
          </w:tcPr>
          <w:p>
            <w:pPr>
              <w:jc w:val="center"/>
              <w:rPr>
                <w:rFonts w:ascii="宋体" w:hAnsi="宋体"/>
                <w:szCs w:val="21"/>
              </w:rPr>
            </w:pPr>
            <w:r>
              <w:rPr>
                <w:rFonts w:hint="eastAsia" w:ascii="宋体" w:hAnsi="宋体"/>
                <w:szCs w:val="21"/>
              </w:rPr>
              <w:t>序号</w:t>
            </w:r>
          </w:p>
        </w:tc>
        <w:tc>
          <w:tcPr>
            <w:tcW w:w="1064" w:type="dxa"/>
            <w:vMerge w:val="restart"/>
            <w:vAlign w:val="center"/>
          </w:tcPr>
          <w:p>
            <w:pPr>
              <w:jc w:val="center"/>
              <w:rPr>
                <w:rFonts w:ascii="宋体" w:hAnsi="宋体"/>
                <w:szCs w:val="21"/>
              </w:rPr>
            </w:pPr>
            <w:r>
              <w:rPr>
                <w:rFonts w:hint="eastAsia" w:ascii="宋体" w:hAnsi="宋体"/>
                <w:szCs w:val="21"/>
              </w:rPr>
              <w:t>名称</w:t>
            </w:r>
          </w:p>
        </w:tc>
        <w:tc>
          <w:tcPr>
            <w:tcW w:w="962" w:type="dxa"/>
            <w:vMerge w:val="restart"/>
            <w:vAlign w:val="center"/>
          </w:tcPr>
          <w:p>
            <w:pPr>
              <w:jc w:val="center"/>
              <w:rPr>
                <w:rFonts w:ascii="宋体" w:hAnsi="宋体"/>
                <w:szCs w:val="21"/>
              </w:rPr>
            </w:pPr>
            <w:r>
              <w:rPr>
                <w:rFonts w:hint="eastAsia" w:ascii="宋体" w:hAnsi="宋体"/>
                <w:szCs w:val="21"/>
              </w:rPr>
              <w:t>单位</w:t>
            </w:r>
          </w:p>
        </w:tc>
        <w:tc>
          <w:tcPr>
            <w:tcW w:w="3559" w:type="dxa"/>
            <w:gridSpan w:val="2"/>
            <w:vAlign w:val="center"/>
          </w:tcPr>
          <w:p>
            <w:pPr>
              <w:jc w:val="center"/>
              <w:rPr>
                <w:rFonts w:ascii="宋体" w:hAnsi="宋体"/>
                <w:szCs w:val="21"/>
              </w:rPr>
            </w:pPr>
            <w:r>
              <w:rPr>
                <w:rFonts w:hint="eastAsia" w:ascii="宋体" w:hAnsi="宋体"/>
                <w:szCs w:val="21"/>
              </w:rPr>
              <w:t>项目要求</w:t>
            </w:r>
          </w:p>
        </w:tc>
        <w:tc>
          <w:tcPr>
            <w:tcW w:w="3159" w:type="dxa"/>
            <w:gridSpan w:val="2"/>
            <w:vAlign w:val="center"/>
          </w:tcPr>
          <w:p>
            <w:pPr>
              <w:jc w:val="center"/>
              <w:rPr>
                <w:rFonts w:ascii="宋体" w:hAnsi="宋体"/>
                <w:szCs w:val="21"/>
              </w:rPr>
            </w:pPr>
            <w:r>
              <w:rPr>
                <w:rFonts w:hint="eastAsia" w:ascii="宋体" w:hAnsi="宋体"/>
                <w:szCs w:val="21"/>
              </w:rPr>
              <w:t>投标方保证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5" w:hRule="atLeast"/>
          <w:tblHeader/>
          <w:jc w:val="center"/>
        </w:trPr>
        <w:tc>
          <w:tcPr>
            <w:tcW w:w="382" w:type="dxa"/>
            <w:vMerge w:val="continue"/>
            <w:vAlign w:val="center"/>
          </w:tcPr>
          <w:p>
            <w:pPr>
              <w:jc w:val="center"/>
              <w:rPr>
                <w:rFonts w:ascii="宋体" w:hAnsi="宋体"/>
                <w:szCs w:val="21"/>
              </w:rPr>
            </w:pPr>
          </w:p>
        </w:tc>
        <w:tc>
          <w:tcPr>
            <w:tcW w:w="1064" w:type="dxa"/>
            <w:vMerge w:val="continue"/>
            <w:vAlign w:val="center"/>
          </w:tcPr>
          <w:p>
            <w:pPr>
              <w:jc w:val="center"/>
              <w:rPr>
                <w:rFonts w:ascii="宋体" w:hAnsi="宋体"/>
                <w:szCs w:val="21"/>
              </w:rPr>
            </w:pPr>
          </w:p>
        </w:tc>
        <w:tc>
          <w:tcPr>
            <w:tcW w:w="962" w:type="dxa"/>
            <w:vMerge w:val="continue"/>
            <w:vAlign w:val="center"/>
          </w:tcPr>
          <w:p>
            <w:pPr>
              <w:jc w:val="center"/>
              <w:rPr>
                <w:rFonts w:ascii="宋体" w:hAnsi="宋体"/>
                <w:szCs w:val="21"/>
              </w:rPr>
            </w:pPr>
          </w:p>
        </w:tc>
        <w:tc>
          <w:tcPr>
            <w:tcW w:w="2586" w:type="dxa"/>
            <w:vAlign w:val="center"/>
          </w:tcPr>
          <w:p>
            <w:pPr>
              <w:jc w:val="center"/>
              <w:rPr>
                <w:rFonts w:ascii="宋体" w:hAnsi="宋体"/>
                <w:szCs w:val="21"/>
              </w:rPr>
            </w:pPr>
            <w:r>
              <w:rPr>
                <w:rFonts w:hint="eastAsia" w:ascii="宋体" w:hAnsi="宋体"/>
                <w:szCs w:val="21"/>
              </w:rPr>
              <w:t>型式、规格</w:t>
            </w:r>
          </w:p>
        </w:tc>
        <w:tc>
          <w:tcPr>
            <w:tcW w:w="973" w:type="dxa"/>
            <w:vAlign w:val="center"/>
          </w:tcPr>
          <w:p>
            <w:pPr>
              <w:jc w:val="center"/>
              <w:rPr>
                <w:rFonts w:ascii="宋体" w:hAnsi="宋体"/>
                <w:szCs w:val="21"/>
              </w:rPr>
            </w:pPr>
            <w:r>
              <w:rPr>
                <w:rFonts w:hint="eastAsia" w:ascii="宋体" w:hAnsi="宋体"/>
                <w:szCs w:val="21"/>
              </w:rPr>
              <w:t>数量</w:t>
            </w:r>
          </w:p>
        </w:tc>
        <w:tc>
          <w:tcPr>
            <w:tcW w:w="2287" w:type="dxa"/>
            <w:vAlign w:val="center"/>
          </w:tcPr>
          <w:p>
            <w:pPr>
              <w:jc w:val="center"/>
              <w:rPr>
                <w:rFonts w:ascii="宋体" w:hAnsi="宋体"/>
                <w:szCs w:val="21"/>
              </w:rPr>
            </w:pPr>
            <w:r>
              <w:rPr>
                <w:rFonts w:hint="eastAsia" w:ascii="宋体" w:hAnsi="宋体"/>
                <w:szCs w:val="21"/>
              </w:rPr>
              <w:t>型式、规格</w:t>
            </w:r>
          </w:p>
        </w:tc>
        <w:tc>
          <w:tcPr>
            <w:tcW w:w="872" w:type="dxa"/>
            <w:vAlign w:val="center"/>
          </w:tcPr>
          <w:p>
            <w:pPr>
              <w:jc w:val="center"/>
              <w:rPr>
                <w:rFonts w:ascii="宋体" w:hAnsi="宋体"/>
                <w:szCs w:val="21"/>
              </w:rPr>
            </w:pPr>
            <w:r>
              <w:rPr>
                <w:rFonts w:hint="eastAsia" w:ascii="宋体" w:hAnsi="宋体"/>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382" w:type="dxa"/>
            <w:vAlign w:val="center"/>
          </w:tcPr>
          <w:p>
            <w:pPr>
              <w:jc w:val="center"/>
              <w:rPr>
                <w:rFonts w:ascii="宋体" w:hAnsi="宋体"/>
                <w:szCs w:val="21"/>
              </w:rPr>
            </w:pPr>
          </w:p>
        </w:tc>
        <w:tc>
          <w:tcPr>
            <w:tcW w:w="1064" w:type="dxa"/>
          </w:tcPr>
          <w:p>
            <w:pPr>
              <w:rPr>
                <w:rFonts w:ascii="宋体" w:hAnsi="宋体"/>
                <w:szCs w:val="21"/>
              </w:rPr>
            </w:pPr>
          </w:p>
        </w:tc>
        <w:tc>
          <w:tcPr>
            <w:tcW w:w="962" w:type="dxa"/>
          </w:tcPr>
          <w:p>
            <w:pPr>
              <w:rPr>
                <w:rFonts w:ascii="宋体" w:hAnsi="宋体"/>
                <w:szCs w:val="21"/>
              </w:rPr>
            </w:pPr>
          </w:p>
        </w:tc>
        <w:tc>
          <w:tcPr>
            <w:tcW w:w="2586" w:type="dxa"/>
          </w:tcPr>
          <w:p>
            <w:pPr>
              <w:rPr>
                <w:rFonts w:ascii="宋体" w:hAnsi="宋体"/>
                <w:szCs w:val="21"/>
              </w:rPr>
            </w:pPr>
          </w:p>
        </w:tc>
        <w:tc>
          <w:tcPr>
            <w:tcW w:w="973" w:type="dxa"/>
          </w:tcPr>
          <w:p>
            <w:pPr>
              <w:rPr>
                <w:rFonts w:ascii="宋体" w:hAnsi="宋体"/>
                <w:szCs w:val="21"/>
              </w:rPr>
            </w:pPr>
          </w:p>
        </w:tc>
        <w:tc>
          <w:tcPr>
            <w:tcW w:w="2287" w:type="dxa"/>
          </w:tcPr>
          <w:p>
            <w:pPr>
              <w:rPr>
                <w:rFonts w:ascii="宋体" w:hAnsi="宋体"/>
                <w:szCs w:val="21"/>
              </w:rPr>
            </w:pPr>
          </w:p>
        </w:tc>
        <w:tc>
          <w:tcPr>
            <w:tcW w:w="872"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382" w:type="dxa"/>
            <w:vAlign w:val="center"/>
          </w:tcPr>
          <w:p>
            <w:pPr>
              <w:jc w:val="center"/>
              <w:rPr>
                <w:rFonts w:hint="eastAsia" w:ascii="宋体" w:hAnsi="宋体" w:eastAsia="宋体"/>
                <w:szCs w:val="21"/>
                <w:lang w:val="en-US" w:eastAsia="zh-CN"/>
              </w:rPr>
            </w:pPr>
            <w:r>
              <w:rPr>
                <w:rFonts w:hint="eastAsia" w:ascii="宋体" w:hAnsi="宋体"/>
                <w:szCs w:val="21"/>
                <w:lang w:val="en-US" w:eastAsia="zh-CN"/>
              </w:rPr>
              <w:t>1</w:t>
            </w:r>
          </w:p>
        </w:tc>
        <w:tc>
          <w:tcPr>
            <w:tcW w:w="1064" w:type="dxa"/>
          </w:tcPr>
          <w:p>
            <w:pPr>
              <w:rPr>
                <w:rFonts w:ascii="宋体" w:hAnsi="宋体"/>
                <w:szCs w:val="21"/>
              </w:rPr>
            </w:pPr>
            <w:r>
              <w:rPr>
                <w:rFonts w:hint="eastAsia" w:ascii="宋体" w:hAnsi="宋体"/>
                <w:szCs w:val="21"/>
              </w:rPr>
              <w:t>干式空心中性点小电抗器</w:t>
            </w:r>
          </w:p>
        </w:tc>
        <w:tc>
          <w:tcPr>
            <w:tcW w:w="962" w:type="dxa"/>
          </w:tcPr>
          <w:p>
            <w:pPr>
              <w:rPr>
                <w:rFonts w:hint="eastAsia" w:ascii="宋体" w:hAnsi="宋体" w:eastAsia="宋体"/>
                <w:szCs w:val="21"/>
                <w:lang w:eastAsia="zh-CN"/>
              </w:rPr>
            </w:pPr>
            <w:r>
              <w:rPr>
                <w:rFonts w:hint="eastAsia" w:ascii="宋体" w:hAnsi="宋体"/>
                <w:szCs w:val="21"/>
                <w:lang w:eastAsia="zh-CN"/>
              </w:rPr>
              <w:t>台</w:t>
            </w:r>
          </w:p>
        </w:tc>
        <w:tc>
          <w:tcPr>
            <w:tcW w:w="2586" w:type="dxa"/>
          </w:tcPr>
          <w:p>
            <w:pPr>
              <w:rPr>
                <w:rFonts w:ascii="宋体" w:hAnsi="宋体"/>
                <w:szCs w:val="21"/>
              </w:rPr>
            </w:pPr>
            <w:r>
              <w:rPr>
                <w:rFonts w:hint="eastAsia" w:ascii="宋体" w:hAnsi="宋体"/>
                <w:szCs w:val="21"/>
              </w:rPr>
              <w:t xml:space="preserve"> ZJDK-66/240-47.75,单相,户外,干式；阻抗值15Ω，额定电压66kV，额定电流:240A，额定容量864kVA</w:t>
            </w:r>
            <w:r>
              <w:rPr>
                <w:rFonts w:hint="eastAsia" w:ascii="宋体" w:hAnsi="宋体"/>
                <w:szCs w:val="21"/>
                <w:lang w:val="en-US" w:eastAsia="zh-CN"/>
              </w:rPr>
              <w:t>r</w:t>
            </w:r>
            <w:r>
              <w:rPr>
                <w:rFonts w:hint="eastAsia" w:ascii="宋体" w:hAnsi="宋体"/>
                <w:szCs w:val="21"/>
              </w:rPr>
              <w:t>；热稳定电流:6kA(10s)；动稳定电流:18kA</w:t>
            </w:r>
          </w:p>
        </w:tc>
        <w:tc>
          <w:tcPr>
            <w:tcW w:w="973" w:type="dxa"/>
          </w:tcPr>
          <w:p>
            <w:pPr>
              <w:rPr>
                <w:rFonts w:hint="eastAsia" w:ascii="宋体" w:hAnsi="宋体" w:eastAsia="宋体"/>
                <w:szCs w:val="21"/>
                <w:lang w:val="en-US" w:eastAsia="zh-CN"/>
              </w:rPr>
            </w:pPr>
            <w:r>
              <w:rPr>
                <w:rFonts w:hint="eastAsia" w:ascii="宋体" w:hAnsi="宋体"/>
                <w:szCs w:val="21"/>
                <w:lang w:val="en-US" w:eastAsia="zh-CN"/>
              </w:rPr>
              <w:t>1</w:t>
            </w:r>
          </w:p>
        </w:tc>
        <w:tc>
          <w:tcPr>
            <w:tcW w:w="2287" w:type="dxa"/>
          </w:tcPr>
          <w:p>
            <w:pPr>
              <w:rPr>
                <w:rFonts w:ascii="宋体" w:hAnsi="宋体"/>
                <w:szCs w:val="21"/>
              </w:rPr>
            </w:pPr>
          </w:p>
        </w:tc>
        <w:tc>
          <w:tcPr>
            <w:tcW w:w="872"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382" w:type="dxa"/>
            <w:vAlign w:val="center"/>
          </w:tcPr>
          <w:p>
            <w:pPr>
              <w:jc w:val="center"/>
              <w:rPr>
                <w:rFonts w:ascii="宋体" w:hAnsi="宋体"/>
                <w:szCs w:val="21"/>
              </w:rPr>
            </w:pPr>
          </w:p>
        </w:tc>
        <w:tc>
          <w:tcPr>
            <w:tcW w:w="1064" w:type="dxa"/>
          </w:tcPr>
          <w:p>
            <w:pPr>
              <w:rPr>
                <w:rFonts w:ascii="宋体" w:hAnsi="宋体"/>
                <w:szCs w:val="21"/>
              </w:rPr>
            </w:pPr>
          </w:p>
        </w:tc>
        <w:tc>
          <w:tcPr>
            <w:tcW w:w="962" w:type="dxa"/>
          </w:tcPr>
          <w:p>
            <w:pPr>
              <w:rPr>
                <w:rFonts w:ascii="宋体" w:hAnsi="宋体"/>
                <w:szCs w:val="21"/>
              </w:rPr>
            </w:pPr>
          </w:p>
        </w:tc>
        <w:tc>
          <w:tcPr>
            <w:tcW w:w="2586" w:type="dxa"/>
          </w:tcPr>
          <w:p>
            <w:pPr>
              <w:rPr>
                <w:rFonts w:ascii="宋体" w:hAnsi="宋体"/>
                <w:szCs w:val="21"/>
              </w:rPr>
            </w:pPr>
          </w:p>
        </w:tc>
        <w:tc>
          <w:tcPr>
            <w:tcW w:w="973" w:type="dxa"/>
          </w:tcPr>
          <w:p>
            <w:pPr>
              <w:rPr>
                <w:rFonts w:ascii="宋体" w:hAnsi="宋体"/>
                <w:szCs w:val="21"/>
              </w:rPr>
            </w:pPr>
          </w:p>
        </w:tc>
        <w:tc>
          <w:tcPr>
            <w:tcW w:w="2287" w:type="dxa"/>
          </w:tcPr>
          <w:p>
            <w:pPr>
              <w:rPr>
                <w:rFonts w:ascii="宋体" w:hAnsi="宋体"/>
                <w:szCs w:val="21"/>
              </w:rPr>
            </w:pPr>
          </w:p>
        </w:tc>
        <w:tc>
          <w:tcPr>
            <w:tcW w:w="872"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382" w:type="dxa"/>
            <w:vAlign w:val="center"/>
          </w:tcPr>
          <w:p>
            <w:pPr>
              <w:jc w:val="center"/>
              <w:rPr>
                <w:rFonts w:ascii="宋体" w:hAnsi="宋体"/>
                <w:szCs w:val="21"/>
              </w:rPr>
            </w:pPr>
          </w:p>
        </w:tc>
        <w:tc>
          <w:tcPr>
            <w:tcW w:w="1064" w:type="dxa"/>
          </w:tcPr>
          <w:p>
            <w:pPr>
              <w:rPr>
                <w:rFonts w:ascii="宋体" w:hAnsi="宋体"/>
                <w:szCs w:val="21"/>
              </w:rPr>
            </w:pPr>
          </w:p>
        </w:tc>
        <w:tc>
          <w:tcPr>
            <w:tcW w:w="962" w:type="dxa"/>
          </w:tcPr>
          <w:p>
            <w:pPr>
              <w:rPr>
                <w:rFonts w:ascii="宋体" w:hAnsi="宋体"/>
                <w:szCs w:val="21"/>
              </w:rPr>
            </w:pPr>
          </w:p>
        </w:tc>
        <w:tc>
          <w:tcPr>
            <w:tcW w:w="2586" w:type="dxa"/>
          </w:tcPr>
          <w:p>
            <w:pPr>
              <w:rPr>
                <w:rFonts w:ascii="宋体" w:hAnsi="宋体"/>
                <w:szCs w:val="21"/>
              </w:rPr>
            </w:pPr>
          </w:p>
        </w:tc>
        <w:tc>
          <w:tcPr>
            <w:tcW w:w="973" w:type="dxa"/>
          </w:tcPr>
          <w:p>
            <w:pPr>
              <w:rPr>
                <w:rFonts w:ascii="宋体" w:hAnsi="宋体"/>
                <w:szCs w:val="21"/>
              </w:rPr>
            </w:pPr>
          </w:p>
        </w:tc>
        <w:tc>
          <w:tcPr>
            <w:tcW w:w="2287" w:type="dxa"/>
          </w:tcPr>
          <w:p>
            <w:pPr>
              <w:rPr>
                <w:rFonts w:ascii="宋体" w:hAnsi="宋体"/>
                <w:szCs w:val="21"/>
              </w:rPr>
            </w:pPr>
          </w:p>
        </w:tc>
        <w:tc>
          <w:tcPr>
            <w:tcW w:w="872"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382" w:type="dxa"/>
            <w:vAlign w:val="center"/>
          </w:tcPr>
          <w:p>
            <w:pPr>
              <w:jc w:val="center"/>
              <w:rPr>
                <w:rFonts w:ascii="宋体" w:hAnsi="宋体"/>
                <w:szCs w:val="21"/>
              </w:rPr>
            </w:pPr>
          </w:p>
        </w:tc>
        <w:tc>
          <w:tcPr>
            <w:tcW w:w="1064" w:type="dxa"/>
          </w:tcPr>
          <w:p>
            <w:pPr>
              <w:rPr>
                <w:rFonts w:ascii="宋体" w:hAnsi="宋体"/>
                <w:szCs w:val="21"/>
              </w:rPr>
            </w:pPr>
          </w:p>
        </w:tc>
        <w:tc>
          <w:tcPr>
            <w:tcW w:w="962" w:type="dxa"/>
          </w:tcPr>
          <w:p>
            <w:pPr>
              <w:rPr>
                <w:rFonts w:ascii="宋体" w:hAnsi="宋体"/>
                <w:szCs w:val="21"/>
              </w:rPr>
            </w:pPr>
          </w:p>
        </w:tc>
        <w:tc>
          <w:tcPr>
            <w:tcW w:w="2586" w:type="dxa"/>
          </w:tcPr>
          <w:p>
            <w:pPr>
              <w:rPr>
                <w:rFonts w:ascii="宋体" w:hAnsi="宋体"/>
                <w:szCs w:val="21"/>
              </w:rPr>
            </w:pPr>
          </w:p>
        </w:tc>
        <w:tc>
          <w:tcPr>
            <w:tcW w:w="973" w:type="dxa"/>
          </w:tcPr>
          <w:p>
            <w:pPr>
              <w:rPr>
                <w:rFonts w:ascii="宋体" w:hAnsi="宋体"/>
                <w:szCs w:val="21"/>
              </w:rPr>
            </w:pPr>
          </w:p>
        </w:tc>
        <w:tc>
          <w:tcPr>
            <w:tcW w:w="2287" w:type="dxa"/>
          </w:tcPr>
          <w:p>
            <w:pPr>
              <w:rPr>
                <w:rFonts w:ascii="宋体" w:hAnsi="宋体"/>
                <w:szCs w:val="21"/>
              </w:rPr>
            </w:pPr>
          </w:p>
        </w:tc>
        <w:tc>
          <w:tcPr>
            <w:tcW w:w="872"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382" w:type="dxa"/>
            <w:vAlign w:val="center"/>
          </w:tcPr>
          <w:p>
            <w:pPr>
              <w:jc w:val="center"/>
              <w:rPr>
                <w:rFonts w:ascii="宋体" w:hAnsi="宋体"/>
                <w:szCs w:val="21"/>
              </w:rPr>
            </w:pPr>
          </w:p>
        </w:tc>
        <w:tc>
          <w:tcPr>
            <w:tcW w:w="1064" w:type="dxa"/>
          </w:tcPr>
          <w:p>
            <w:pPr>
              <w:rPr>
                <w:rFonts w:ascii="宋体" w:hAnsi="宋体"/>
                <w:szCs w:val="21"/>
              </w:rPr>
            </w:pPr>
          </w:p>
        </w:tc>
        <w:tc>
          <w:tcPr>
            <w:tcW w:w="962" w:type="dxa"/>
          </w:tcPr>
          <w:p>
            <w:pPr>
              <w:rPr>
                <w:rFonts w:ascii="宋体" w:hAnsi="宋体"/>
                <w:szCs w:val="21"/>
              </w:rPr>
            </w:pPr>
          </w:p>
        </w:tc>
        <w:tc>
          <w:tcPr>
            <w:tcW w:w="2586" w:type="dxa"/>
          </w:tcPr>
          <w:p>
            <w:pPr>
              <w:rPr>
                <w:rFonts w:ascii="宋体" w:hAnsi="宋体"/>
                <w:szCs w:val="21"/>
              </w:rPr>
            </w:pPr>
          </w:p>
        </w:tc>
        <w:tc>
          <w:tcPr>
            <w:tcW w:w="973" w:type="dxa"/>
          </w:tcPr>
          <w:p>
            <w:pPr>
              <w:rPr>
                <w:rFonts w:ascii="宋体" w:hAnsi="宋体"/>
                <w:szCs w:val="21"/>
              </w:rPr>
            </w:pPr>
          </w:p>
        </w:tc>
        <w:tc>
          <w:tcPr>
            <w:tcW w:w="2287" w:type="dxa"/>
          </w:tcPr>
          <w:p>
            <w:pPr>
              <w:rPr>
                <w:rFonts w:ascii="宋体" w:hAnsi="宋体"/>
                <w:szCs w:val="21"/>
              </w:rPr>
            </w:pPr>
          </w:p>
        </w:tc>
        <w:tc>
          <w:tcPr>
            <w:tcW w:w="872" w:type="dxa"/>
          </w:tcPr>
          <w:p>
            <w:pPr>
              <w:rPr>
                <w:rFonts w:ascii="宋体" w:hAnsi="宋体"/>
                <w:szCs w:val="21"/>
              </w:rPr>
            </w:pPr>
          </w:p>
        </w:tc>
      </w:tr>
    </w:tbl>
    <w:p>
      <w:pPr>
        <w:pStyle w:val="3"/>
        <w:numPr>
          <w:ilvl w:val="0"/>
          <w:numId w:val="0"/>
        </w:numPr>
        <w:spacing w:line="360" w:lineRule="auto"/>
        <w:rPr>
          <w:szCs w:val="21"/>
        </w:rPr>
      </w:pPr>
      <w:bookmarkStart w:id="413" w:name="_Toc500097317"/>
      <w:bookmarkStart w:id="414" w:name="_Toc470168815"/>
      <w:r>
        <w:rPr>
          <w:szCs w:val="21"/>
        </w:rPr>
        <w:t xml:space="preserve">2.2 </w:t>
      </w:r>
      <w:r>
        <w:rPr>
          <w:rFonts w:hint="eastAsia"/>
          <w:szCs w:val="21"/>
        </w:rPr>
        <w:t>标准</w:t>
      </w:r>
      <w:r>
        <w:rPr>
          <w:szCs w:val="21"/>
        </w:rPr>
        <w:t>技术</w:t>
      </w:r>
      <w:r>
        <w:rPr>
          <w:rFonts w:hint="eastAsia"/>
          <w:szCs w:val="21"/>
        </w:rPr>
        <w:t>特性</w:t>
      </w:r>
      <w:r>
        <w:rPr>
          <w:szCs w:val="21"/>
        </w:rPr>
        <w:t>参数</w:t>
      </w:r>
      <w:r>
        <w:rPr>
          <w:rFonts w:hint="eastAsia"/>
          <w:szCs w:val="21"/>
        </w:rPr>
        <w:t>表</w:t>
      </w:r>
      <w:bookmarkEnd w:id="413"/>
      <w:bookmarkEnd w:id="414"/>
    </w:p>
    <w:p>
      <w:pPr>
        <w:pStyle w:val="145"/>
        <w:adjustRightInd w:val="0"/>
        <w:snapToGrid w:val="0"/>
        <w:spacing w:line="360" w:lineRule="auto"/>
        <w:rPr>
          <w:rFonts w:ascii="宋体" w:hAnsi="宋体" w:eastAsia="宋体"/>
          <w:szCs w:val="21"/>
        </w:rPr>
      </w:pPr>
      <w:r>
        <w:rPr>
          <w:rFonts w:hint="eastAsia"/>
        </w:rPr>
        <w:t>投标人应认真逐项填写技术参数表中投标人保证值，不能空格，也不能以“响应”两字代替，不允许改动招标人要求值。如有差异，请填写投标方技术偏差表。注</w:t>
      </w:r>
      <w:r>
        <w:t>：</w:t>
      </w:r>
      <w:r>
        <w:rPr>
          <w:rFonts w:hint="eastAsia" w:ascii="宋体" w:hAnsi="宋体" w:eastAsia="宋体"/>
          <w:szCs w:val="21"/>
        </w:rPr>
        <w:t>需明确以下</w:t>
      </w:r>
      <w:r>
        <w:rPr>
          <w:rFonts w:ascii="宋体" w:hAnsi="宋体" w:eastAsia="宋体"/>
          <w:szCs w:val="21"/>
        </w:rPr>
        <w:t>类型参数</w:t>
      </w:r>
      <w:r>
        <w:rPr>
          <w:rFonts w:hint="eastAsia" w:ascii="宋体" w:hAnsi="宋体" w:eastAsia="宋体"/>
          <w:szCs w:val="21"/>
        </w:rPr>
        <w:t>填写</w:t>
      </w:r>
      <w:r>
        <w:rPr>
          <w:rFonts w:ascii="宋体" w:hAnsi="宋体" w:eastAsia="宋体"/>
          <w:szCs w:val="21"/>
        </w:rPr>
        <w:t>方式：</w:t>
      </w:r>
    </w:p>
    <w:p>
      <w:pPr>
        <w:pStyle w:val="145"/>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针对标准值</w:t>
      </w:r>
      <w:r>
        <w:rPr>
          <w:rFonts w:ascii="宋体" w:hAnsi="宋体" w:eastAsia="宋体"/>
          <w:szCs w:val="21"/>
        </w:rPr>
        <w:t>特性</w:t>
      </w:r>
      <w:r>
        <w:rPr>
          <w:rFonts w:hint="eastAsia" w:ascii="宋体" w:hAnsi="宋体" w:eastAsia="宋体"/>
          <w:szCs w:val="21"/>
        </w:rPr>
        <w:t>“</w:t>
      </w:r>
      <w:r>
        <w:rPr>
          <w:rFonts w:ascii="宋体" w:hAnsi="宋体" w:eastAsia="宋体"/>
          <w:szCs w:val="21"/>
        </w:rPr>
        <w:t>单一</w:t>
      </w:r>
      <w:r>
        <w:rPr>
          <w:rFonts w:hint="eastAsia" w:ascii="宋体" w:hAnsi="宋体" w:eastAsia="宋体"/>
          <w:szCs w:val="21"/>
        </w:rPr>
        <w:t>”，项目单位和</w:t>
      </w:r>
      <w:r>
        <w:rPr>
          <w:rFonts w:ascii="宋体" w:hAnsi="宋体" w:eastAsia="宋体"/>
          <w:szCs w:val="21"/>
        </w:rPr>
        <w:t>投标人</w:t>
      </w:r>
      <w:r>
        <w:rPr>
          <w:rFonts w:hint="eastAsia" w:ascii="宋体" w:hAnsi="宋体" w:eastAsia="宋体"/>
          <w:szCs w:val="21"/>
        </w:rPr>
        <w:t>均无需填写，</w:t>
      </w:r>
      <w:r>
        <w:rPr>
          <w:rFonts w:ascii="宋体" w:hAnsi="宋体" w:eastAsia="宋体"/>
          <w:szCs w:val="21"/>
        </w:rPr>
        <w:t>投标人必须</w:t>
      </w:r>
      <w:r>
        <w:rPr>
          <w:rFonts w:hint="eastAsia" w:ascii="宋体" w:hAnsi="宋体" w:eastAsia="宋体"/>
          <w:szCs w:val="21"/>
        </w:rPr>
        <w:t>无条件满足，如有</w:t>
      </w:r>
      <w:r>
        <w:rPr>
          <w:rFonts w:ascii="宋体" w:hAnsi="宋体" w:eastAsia="宋体"/>
          <w:szCs w:val="21"/>
        </w:rPr>
        <w:t>偏差</w:t>
      </w:r>
      <w:r>
        <w:rPr>
          <w:rFonts w:hint="eastAsia" w:ascii="宋体" w:hAnsi="宋体" w:eastAsia="宋体"/>
          <w:szCs w:val="21"/>
        </w:rPr>
        <w:t>须逐项填写</w:t>
      </w:r>
      <w:r>
        <w:rPr>
          <w:rFonts w:ascii="宋体" w:hAnsi="宋体" w:eastAsia="宋体"/>
          <w:szCs w:val="21"/>
        </w:rPr>
        <w:t>在</w:t>
      </w:r>
      <w:r>
        <w:rPr>
          <w:rFonts w:hint="eastAsia" w:ascii="宋体" w:hAnsi="宋体" w:eastAsia="宋体"/>
          <w:szCs w:val="21"/>
        </w:rPr>
        <w:t>“3.</w:t>
      </w:r>
      <w:r>
        <w:rPr>
          <w:rFonts w:ascii="宋体" w:hAnsi="宋体" w:eastAsia="宋体"/>
          <w:szCs w:val="21"/>
        </w:rPr>
        <w:t>1</w:t>
      </w:r>
      <w:r>
        <w:rPr>
          <w:rFonts w:hint="eastAsia" w:ascii="宋体" w:hAnsi="宋体" w:eastAsia="宋体"/>
          <w:szCs w:val="21"/>
        </w:rPr>
        <w:t>投标方技术偏差”</w:t>
      </w:r>
      <w:r>
        <w:rPr>
          <w:rFonts w:ascii="宋体" w:hAnsi="宋体" w:eastAsia="宋体"/>
          <w:szCs w:val="21"/>
        </w:rPr>
        <w:t>部分</w:t>
      </w:r>
      <w:r>
        <w:rPr>
          <w:rFonts w:hint="eastAsia" w:ascii="宋体" w:hAnsi="宋体" w:eastAsia="宋体"/>
          <w:szCs w:val="21"/>
        </w:rPr>
        <w:t>；</w:t>
      </w:r>
      <w:r>
        <w:rPr>
          <w:rFonts w:ascii="宋体" w:hAnsi="宋体" w:eastAsia="宋体"/>
          <w:szCs w:val="21"/>
        </w:rPr>
        <w:t xml:space="preserve"> </w:t>
      </w:r>
    </w:p>
    <w:p>
      <w:pPr>
        <w:pStyle w:val="145"/>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针对</w:t>
      </w:r>
      <w:r>
        <w:rPr>
          <w:rFonts w:ascii="宋体" w:hAnsi="宋体" w:eastAsia="宋体"/>
          <w:szCs w:val="21"/>
        </w:rPr>
        <w:t>标准值特性</w:t>
      </w:r>
      <w:r>
        <w:rPr>
          <w:rFonts w:hint="eastAsia" w:ascii="宋体" w:hAnsi="宋体" w:eastAsia="宋体"/>
          <w:szCs w:val="21"/>
        </w:rPr>
        <w:t>“可选”，项目</w:t>
      </w:r>
      <w:r>
        <w:rPr>
          <w:rFonts w:ascii="宋体" w:hAnsi="宋体" w:eastAsia="宋体"/>
          <w:szCs w:val="21"/>
        </w:rPr>
        <w:t>单位可选定</w:t>
      </w:r>
      <w:r>
        <w:rPr>
          <w:rFonts w:hint="eastAsia" w:ascii="宋体" w:hAnsi="宋体" w:eastAsia="宋体"/>
          <w:szCs w:val="21"/>
        </w:rPr>
        <w:t>参数</w:t>
      </w:r>
      <w:r>
        <w:rPr>
          <w:rFonts w:ascii="宋体" w:hAnsi="宋体" w:eastAsia="宋体"/>
          <w:szCs w:val="21"/>
        </w:rPr>
        <w:t>，投标人必须</w:t>
      </w:r>
      <w:r>
        <w:rPr>
          <w:rFonts w:hint="eastAsia" w:ascii="宋体" w:hAnsi="宋体" w:eastAsia="宋体"/>
          <w:szCs w:val="21"/>
        </w:rPr>
        <w:t>完全</w:t>
      </w:r>
      <w:r>
        <w:rPr>
          <w:rFonts w:ascii="宋体" w:hAnsi="宋体" w:eastAsia="宋体"/>
          <w:szCs w:val="21"/>
        </w:rPr>
        <w:t>响应</w:t>
      </w:r>
      <w:r>
        <w:rPr>
          <w:rFonts w:hint="eastAsia" w:ascii="宋体" w:hAnsi="宋体" w:eastAsia="宋体"/>
          <w:szCs w:val="21"/>
        </w:rPr>
        <w:t>，如有</w:t>
      </w:r>
      <w:r>
        <w:rPr>
          <w:rFonts w:ascii="宋体" w:hAnsi="宋体" w:eastAsia="宋体"/>
          <w:szCs w:val="21"/>
        </w:rPr>
        <w:t>偏差</w:t>
      </w:r>
      <w:r>
        <w:rPr>
          <w:rFonts w:hint="eastAsia" w:ascii="宋体" w:hAnsi="宋体" w:eastAsia="宋体"/>
          <w:szCs w:val="21"/>
        </w:rPr>
        <w:t>须逐项填写</w:t>
      </w:r>
      <w:r>
        <w:rPr>
          <w:rFonts w:ascii="宋体" w:hAnsi="宋体" w:eastAsia="宋体"/>
          <w:szCs w:val="21"/>
        </w:rPr>
        <w:t>在</w:t>
      </w:r>
      <w:r>
        <w:rPr>
          <w:rFonts w:hint="eastAsia" w:ascii="宋体" w:hAnsi="宋体" w:eastAsia="宋体"/>
          <w:szCs w:val="21"/>
        </w:rPr>
        <w:t>“3.</w:t>
      </w:r>
      <w:r>
        <w:rPr>
          <w:rFonts w:ascii="宋体" w:hAnsi="宋体" w:eastAsia="宋体"/>
          <w:szCs w:val="21"/>
        </w:rPr>
        <w:t>1</w:t>
      </w:r>
      <w:r>
        <w:rPr>
          <w:rFonts w:hint="eastAsia" w:ascii="宋体" w:hAnsi="宋体" w:eastAsia="宋体"/>
          <w:szCs w:val="21"/>
        </w:rPr>
        <w:t>投标方技术偏差”</w:t>
      </w:r>
      <w:r>
        <w:rPr>
          <w:rFonts w:ascii="宋体" w:hAnsi="宋体" w:eastAsia="宋体"/>
          <w:szCs w:val="21"/>
        </w:rPr>
        <w:t>部分</w:t>
      </w:r>
      <w:r>
        <w:rPr>
          <w:rFonts w:hint="eastAsia" w:ascii="宋体" w:hAnsi="宋体" w:eastAsia="宋体"/>
          <w:szCs w:val="21"/>
        </w:rPr>
        <w:t>；</w:t>
      </w:r>
    </w:p>
    <w:p>
      <w:pPr>
        <w:pStyle w:val="145"/>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针对标准值特性“投标人响应”，有标准参数值要求，投标方需根据自身实际情况，提供限制要求范围内的响应值，同时须将此部分逐项填写</w:t>
      </w:r>
      <w:r>
        <w:rPr>
          <w:rFonts w:ascii="宋体" w:hAnsi="宋体" w:eastAsia="宋体"/>
          <w:szCs w:val="21"/>
        </w:rPr>
        <w:t>在</w:t>
      </w:r>
      <w:r>
        <w:rPr>
          <w:rFonts w:hint="eastAsia" w:ascii="宋体" w:hAnsi="宋体" w:eastAsia="宋体"/>
          <w:szCs w:val="21"/>
        </w:rPr>
        <w:t>“3.</w:t>
      </w:r>
      <w:r>
        <w:rPr>
          <w:rFonts w:ascii="宋体" w:hAnsi="宋体" w:eastAsia="宋体"/>
          <w:szCs w:val="21"/>
        </w:rPr>
        <w:t>1</w:t>
      </w:r>
      <w:r>
        <w:rPr>
          <w:rFonts w:hint="eastAsia" w:ascii="宋体" w:hAnsi="宋体" w:eastAsia="宋体"/>
          <w:szCs w:val="21"/>
        </w:rPr>
        <w:t>投标方技术偏差”</w:t>
      </w:r>
      <w:r>
        <w:rPr>
          <w:rFonts w:ascii="宋体" w:hAnsi="宋体" w:eastAsia="宋体"/>
          <w:szCs w:val="21"/>
        </w:rPr>
        <w:t>部分；</w:t>
      </w:r>
    </w:p>
    <w:p>
      <w:pPr>
        <w:pStyle w:val="145"/>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针对</w:t>
      </w:r>
      <w:r>
        <w:rPr>
          <w:rFonts w:ascii="宋体" w:hAnsi="宋体" w:eastAsia="宋体"/>
          <w:szCs w:val="21"/>
        </w:rPr>
        <w:t>标准值特性</w:t>
      </w:r>
      <w:r>
        <w:rPr>
          <w:rFonts w:hint="eastAsia" w:ascii="宋体" w:hAnsi="宋体" w:eastAsia="宋体"/>
          <w:szCs w:val="21"/>
        </w:rPr>
        <w:t>“投标人提供”，无标准参数值要求，投标方根据实际情况填写投标响应值；</w:t>
      </w:r>
    </w:p>
    <w:p>
      <w:pPr>
        <w:pStyle w:val="145"/>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针对</w:t>
      </w:r>
      <w:r>
        <w:rPr>
          <w:rFonts w:ascii="宋体" w:hAnsi="宋体" w:eastAsia="宋体"/>
          <w:szCs w:val="21"/>
        </w:rPr>
        <w:t>标准值特性</w:t>
      </w:r>
      <w:r>
        <w:rPr>
          <w:rFonts w:hint="eastAsia" w:ascii="宋体" w:hAnsi="宋体" w:eastAsia="宋体"/>
          <w:szCs w:val="21"/>
        </w:rPr>
        <w:t>“扩建”，项目单位根据原项目情况填写，投标方根据实际情况填写投标响应值；</w:t>
      </w:r>
    </w:p>
    <w:p>
      <w:pPr>
        <w:pStyle w:val="145"/>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针对</w:t>
      </w:r>
      <w:r>
        <w:rPr>
          <w:rFonts w:ascii="宋体" w:hAnsi="宋体" w:eastAsia="宋体"/>
          <w:szCs w:val="21"/>
        </w:rPr>
        <w:t>标准值特性</w:t>
      </w:r>
      <w:r>
        <w:rPr>
          <w:rFonts w:hint="eastAsia" w:ascii="宋体" w:hAnsi="宋体" w:eastAsia="宋体"/>
          <w:szCs w:val="21"/>
        </w:rPr>
        <w:t>“特殊”，用于项目单位提出的其他技术要求，投标方根据实际情况对应填写投标响应值。</w:t>
      </w:r>
    </w:p>
    <w:p>
      <w:pPr>
        <w:pStyle w:val="145"/>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项目单位要求值的</w:t>
      </w:r>
      <w:r>
        <w:rPr>
          <w:rFonts w:ascii="宋体" w:hAnsi="宋体" w:eastAsia="宋体"/>
          <w:szCs w:val="21"/>
        </w:rPr>
        <w:t>数据填入格式</w:t>
      </w:r>
      <w:r>
        <w:rPr>
          <w:rFonts w:hint="eastAsia" w:ascii="宋体" w:hAnsi="宋体" w:eastAsia="宋体"/>
          <w:szCs w:val="21"/>
        </w:rPr>
        <w:t>：1）标准</w:t>
      </w:r>
      <w:r>
        <w:rPr>
          <w:rFonts w:ascii="宋体" w:hAnsi="宋体" w:eastAsia="宋体"/>
          <w:szCs w:val="21"/>
        </w:rPr>
        <w:t>参数值要求值仅为</w:t>
      </w:r>
      <w:r>
        <w:rPr>
          <w:rFonts w:hint="eastAsia" w:ascii="宋体" w:hAnsi="宋体" w:eastAsia="宋体"/>
          <w:szCs w:val="21"/>
        </w:rPr>
        <w:t>整数</w:t>
      </w:r>
      <w:r>
        <w:rPr>
          <w:rFonts w:ascii="宋体" w:hAnsi="宋体" w:eastAsia="宋体"/>
          <w:szCs w:val="21"/>
        </w:rPr>
        <w:t>、</w:t>
      </w:r>
      <w:r>
        <w:rPr>
          <w:rFonts w:hint="eastAsia" w:ascii="宋体" w:hAnsi="宋体" w:eastAsia="宋体"/>
          <w:szCs w:val="21"/>
        </w:rPr>
        <w:t>带</w:t>
      </w:r>
      <w:r>
        <w:rPr>
          <w:rFonts w:ascii="宋体" w:hAnsi="宋体" w:eastAsia="宋体"/>
          <w:szCs w:val="21"/>
        </w:rPr>
        <w:t>小数</w:t>
      </w:r>
      <w:r>
        <w:rPr>
          <w:rFonts w:hint="eastAsia" w:ascii="宋体" w:hAnsi="宋体" w:eastAsia="宋体"/>
          <w:szCs w:val="21"/>
        </w:rPr>
        <w:t>点</w:t>
      </w:r>
      <w:r>
        <w:rPr>
          <w:rFonts w:ascii="宋体" w:hAnsi="宋体" w:eastAsia="宋体"/>
          <w:szCs w:val="21"/>
        </w:rPr>
        <w:t>数字（</w:t>
      </w:r>
      <w:r>
        <w:rPr>
          <w:rFonts w:hint="eastAsia" w:ascii="宋体" w:hAnsi="宋体" w:eastAsia="宋体"/>
          <w:szCs w:val="21"/>
        </w:rPr>
        <w:t>且不含</w:t>
      </w:r>
      <w:r>
        <w:rPr>
          <w:rFonts w:ascii="宋体" w:hAnsi="宋体" w:eastAsia="宋体"/>
          <w:szCs w:val="21"/>
        </w:rPr>
        <w:t>根号</w:t>
      </w:r>
      <w:r>
        <w:rPr>
          <w:rFonts w:hint="eastAsia" w:ascii="宋体" w:hAnsi="宋体" w:eastAsia="宋体"/>
          <w:szCs w:val="21"/>
        </w:rPr>
        <w:t>、</w:t>
      </w:r>
      <w:r>
        <w:rPr>
          <w:rFonts w:ascii="宋体" w:hAnsi="宋体" w:eastAsia="宋体"/>
          <w:szCs w:val="21"/>
        </w:rPr>
        <w:t>分号等）</w:t>
      </w:r>
      <w:r>
        <w:rPr>
          <w:rFonts w:hint="eastAsia" w:ascii="宋体" w:hAnsi="宋体" w:eastAsia="宋体"/>
          <w:szCs w:val="21"/>
        </w:rPr>
        <w:t>的</w:t>
      </w:r>
      <w:r>
        <w:rPr>
          <w:rFonts w:ascii="宋体" w:hAnsi="宋体" w:eastAsia="宋体"/>
          <w:szCs w:val="21"/>
        </w:rPr>
        <w:t>，</w:t>
      </w:r>
      <w:r>
        <w:rPr>
          <w:rFonts w:hint="eastAsia" w:ascii="宋体" w:hAnsi="宋体" w:eastAsia="宋体"/>
          <w:szCs w:val="21"/>
        </w:rPr>
        <w:t>“项目单位要求值”</w:t>
      </w:r>
      <w:r>
        <w:rPr>
          <w:rFonts w:ascii="宋体" w:hAnsi="宋体" w:eastAsia="宋体"/>
          <w:szCs w:val="21"/>
        </w:rPr>
        <w:t>输入</w:t>
      </w:r>
      <w:r>
        <w:rPr>
          <w:rFonts w:hint="eastAsia" w:ascii="宋体" w:hAnsi="宋体" w:eastAsia="宋体"/>
          <w:szCs w:val="21"/>
        </w:rPr>
        <w:t>的字符应为“</w:t>
      </w:r>
      <w:r>
        <w:rPr>
          <w:rFonts w:ascii="宋体" w:hAnsi="宋体" w:eastAsia="宋体"/>
          <w:szCs w:val="21"/>
        </w:rPr>
        <w:t>数值</w:t>
      </w:r>
      <w:r>
        <w:rPr>
          <w:rFonts w:hint="eastAsia" w:ascii="宋体" w:hAnsi="宋体" w:eastAsia="宋体"/>
          <w:szCs w:val="21"/>
        </w:rPr>
        <w:t>型”；凡是</w:t>
      </w:r>
      <w:r>
        <w:rPr>
          <w:rFonts w:ascii="宋体" w:hAnsi="宋体" w:eastAsia="宋体"/>
          <w:szCs w:val="21"/>
        </w:rPr>
        <w:t>带数字之外符号的，</w:t>
      </w:r>
      <w:r>
        <w:rPr>
          <w:rFonts w:hint="eastAsia" w:ascii="宋体" w:hAnsi="宋体" w:eastAsia="宋体"/>
          <w:szCs w:val="21"/>
        </w:rPr>
        <w:t>“项目单位要求值”</w:t>
      </w:r>
      <w:r>
        <w:rPr>
          <w:rFonts w:ascii="宋体" w:hAnsi="宋体" w:eastAsia="宋体"/>
          <w:szCs w:val="21"/>
        </w:rPr>
        <w:t>输入</w:t>
      </w:r>
      <w:r>
        <w:rPr>
          <w:rFonts w:hint="eastAsia" w:ascii="宋体" w:hAnsi="宋体" w:eastAsia="宋体"/>
          <w:szCs w:val="21"/>
        </w:rPr>
        <w:t>的字符应为“文本型”；2）需要</w:t>
      </w:r>
      <w:r>
        <w:rPr>
          <w:rFonts w:ascii="宋体" w:hAnsi="宋体" w:eastAsia="宋体"/>
          <w:szCs w:val="21"/>
        </w:rPr>
        <w:t>在</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”多个</w:t>
      </w:r>
      <w:r>
        <w:rPr>
          <w:rFonts w:ascii="宋体" w:hAnsi="宋体" w:eastAsia="宋体"/>
          <w:szCs w:val="21"/>
        </w:rPr>
        <w:t>选项选择的，按照</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”同样格式进行选择，</w:t>
      </w:r>
      <w:r>
        <w:rPr>
          <w:rFonts w:ascii="宋体" w:hAnsi="宋体" w:eastAsia="宋体"/>
          <w:szCs w:val="21"/>
        </w:rPr>
        <w:t>输入的字符应为</w:t>
      </w:r>
      <w:r>
        <w:rPr>
          <w:rFonts w:hint="eastAsia" w:ascii="宋体" w:hAnsi="宋体" w:eastAsia="宋体"/>
          <w:szCs w:val="21"/>
        </w:rPr>
        <w:t>“枚举</w:t>
      </w:r>
      <w:r>
        <w:rPr>
          <w:rFonts w:ascii="宋体" w:hAnsi="宋体" w:eastAsia="宋体"/>
          <w:szCs w:val="21"/>
        </w:rPr>
        <w:t>型</w:t>
      </w:r>
      <w:r>
        <w:rPr>
          <w:rFonts w:hint="eastAsia" w:ascii="宋体" w:hAnsi="宋体" w:eastAsia="宋体"/>
          <w:szCs w:val="21"/>
        </w:rPr>
        <w:t>”；</w:t>
      </w:r>
      <w:r>
        <w:rPr>
          <w:rFonts w:ascii="宋体" w:hAnsi="宋体" w:eastAsia="宋体"/>
          <w:szCs w:val="21"/>
        </w:rPr>
        <w:t>3</w:t>
      </w:r>
      <w:r>
        <w:rPr>
          <w:rFonts w:hint="eastAsia" w:ascii="宋体" w:hAnsi="宋体" w:eastAsia="宋体"/>
          <w:szCs w:val="21"/>
        </w:rPr>
        <w:t>）项目单位</w:t>
      </w:r>
      <w:r>
        <w:rPr>
          <w:rFonts w:ascii="宋体" w:hAnsi="宋体" w:eastAsia="宋体"/>
          <w:szCs w:val="21"/>
        </w:rPr>
        <w:t>录入时应采用</w:t>
      </w:r>
      <w:r>
        <w:rPr>
          <w:rFonts w:hint="eastAsia" w:ascii="宋体" w:hAnsi="宋体" w:eastAsia="宋体"/>
          <w:szCs w:val="21"/>
        </w:rPr>
        <w:t>“中文半角”输入</w:t>
      </w:r>
      <w:r>
        <w:rPr>
          <w:rFonts w:ascii="宋体" w:hAnsi="宋体" w:eastAsia="宋体"/>
          <w:szCs w:val="21"/>
        </w:rPr>
        <w:t>法。4</w:t>
      </w:r>
      <w:r>
        <w:rPr>
          <w:rFonts w:hint="eastAsia" w:ascii="宋体" w:hAnsi="宋体" w:eastAsia="宋体"/>
          <w:szCs w:val="21"/>
        </w:rPr>
        <w:t>）</w:t>
      </w:r>
      <w:r>
        <w:rPr>
          <w:rFonts w:ascii="宋体" w:hAnsi="宋体" w:eastAsia="宋体"/>
          <w:szCs w:val="21"/>
        </w:rPr>
        <w:t>字符与字符之间无空格</w:t>
      </w:r>
      <w:r>
        <w:rPr>
          <w:rFonts w:hint="eastAsia" w:ascii="宋体" w:hAnsi="宋体" w:eastAsia="宋体"/>
          <w:szCs w:val="21"/>
        </w:rPr>
        <w:t>。</w:t>
      </w:r>
    </w:p>
    <w:p>
      <w:pPr>
        <w:pStyle w:val="145"/>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投标人响应</w:t>
      </w:r>
      <w:r>
        <w:rPr>
          <w:rFonts w:ascii="宋体" w:hAnsi="宋体" w:eastAsia="宋体"/>
          <w:szCs w:val="21"/>
        </w:rPr>
        <w:t>值</w:t>
      </w:r>
      <w:r>
        <w:rPr>
          <w:rFonts w:hint="eastAsia" w:ascii="宋体" w:hAnsi="宋体" w:eastAsia="宋体"/>
          <w:szCs w:val="21"/>
        </w:rPr>
        <w:t>的</w:t>
      </w:r>
      <w:r>
        <w:rPr>
          <w:rFonts w:ascii="宋体" w:hAnsi="宋体" w:eastAsia="宋体"/>
          <w:szCs w:val="21"/>
        </w:rPr>
        <w:t>数据填入格式</w:t>
      </w:r>
      <w:r>
        <w:rPr>
          <w:rFonts w:hint="eastAsia" w:ascii="宋体" w:hAnsi="宋体" w:eastAsia="宋体"/>
          <w:szCs w:val="21"/>
        </w:rPr>
        <w:t>：1）标准</w:t>
      </w:r>
      <w:r>
        <w:rPr>
          <w:rFonts w:ascii="宋体" w:hAnsi="宋体" w:eastAsia="宋体"/>
          <w:szCs w:val="21"/>
        </w:rPr>
        <w:t>参数值</w:t>
      </w:r>
      <w:r>
        <w:rPr>
          <w:rFonts w:hint="eastAsia" w:ascii="宋体" w:hAnsi="宋体" w:eastAsia="宋体"/>
          <w:szCs w:val="21"/>
        </w:rPr>
        <w:t>和</w:t>
      </w:r>
      <w:r>
        <w:rPr>
          <w:rFonts w:ascii="宋体" w:hAnsi="宋体" w:eastAsia="宋体"/>
          <w:szCs w:val="21"/>
        </w:rPr>
        <w:t>项目单位要求值仅为</w:t>
      </w:r>
      <w:r>
        <w:rPr>
          <w:rFonts w:hint="eastAsia" w:ascii="宋体" w:hAnsi="宋体" w:eastAsia="宋体"/>
          <w:szCs w:val="21"/>
        </w:rPr>
        <w:t>整数</w:t>
      </w:r>
      <w:r>
        <w:rPr>
          <w:rFonts w:ascii="宋体" w:hAnsi="宋体" w:eastAsia="宋体"/>
          <w:szCs w:val="21"/>
        </w:rPr>
        <w:t>、</w:t>
      </w:r>
      <w:r>
        <w:rPr>
          <w:rFonts w:hint="eastAsia" w:ascii="宋体" w:hAnsi="宋体" w:eastAsia="宋体"/>
          <w:szCs w:val="21"/>
        </w:rPr>
        <w:t>带</w:t>
      </w:r>
      <w:r>
        <w:rPr>
          <w:rFonts w:ascii="宋体" w:hAnsi="宋体" w:eastAsia="宋体"/>
          <w:szCs w:val="21"/>
        </w:rPr>
        <w:t>小数</w:t>
      </w:r>
      <w:r>
        <w:rPr>
          <w:rFonts w:hint="eastAsia" w:ascii="宋体" w:hAnsi="宋体" w:eastAsia="宋体"/>
          <w:szCs w:val="21"/>
        </w:rPr>
        <w:t>点</w:t>
      </w:r>
      <w:r>
        <w:rPr>
          <w:rFonts w:ascii="宋体" w:hAnsi="宋体" w:eastAsia="宋体"/>
          <w:szCs w:val="21"/>
        </w:rPr>
        <w:t>数字（</w:t>
      </w:r>
      <w:r>
        <w:rPr>
          <w:rFonts w:hint="eastAsia" w:ascii="宋体" w:hAnsi="宋体" w:eastAsia="宋体"/>
          <w:szCs w:val="21"/>
        </w:rPr>
        <w:t>且不含</w:t>
      </w:r>
      <w:r>
        <w:rPr>
          <w:rFonts w:ascii="宋体" w:hAnsi="宋体" w:eastAsia="宋体"/>
          <w:szCs w:val="21"/>
        </w:rPr>
        <w:t>根号</w:t>
      </w:r>
      <w:r>
        <w:rPr>
          <w:rFonts w:hint="eastAsia" w:ascii="宋体" w:hAnsi="宋体" w:eastAsia="宋体"/>
          <w:szCs w:val="21"/>
        </w:rPr>
        <w:t>、</w:t>
      </w:r>
      <w:r>
        <w:rPr>
          <w:rFonts w:ascii="宋体" w:hAnsi="宋体" w:eastAsia="宋体"/>
          <w:szCs w:val="21"/>
        </w:rPr>
        <w:t>分号等）</w:t>
      </w:r>
      <w:r>
        <w:rPr>
          <w:rFonts w:hint="eastAsia" w:ascii="宋体" w:hAnsi="宋体" w:eastAsia="宋体"/>
          <w:szCs w:val="21"/>
        </w:rPr>
        <w:t>的</w:t>
      </w:r>
      <w:r>
        <w:rPr>
          <w:rFonts w:ascii="宋体" w:hAnsi="宋体" w:eastAsia="宋体"/>
          <w:szCs w:val="21"/>
        </w:rPr>
        <w:t>，</w:t>
      </w:r>
      <w:r>
        <w:rPr>
          <w:rFonts w:hint="eastAsia" w:ascii="宋体" w:hAnsi="宋体" w:eastAsia="宋体"/>
          <w:szCs w:val="21"/>
        </w:rPr>
        <w:t>“投标人响应</w:t>
      </w:r>
      <w:r>
        <w:rPr>
          <w:rFonts w:ascii="宋体" w:hAnsi="宋体" w:eastAsia="宋体"/>
          <w:szCs w:val="21"/>
        </w:rPr>
        <w:t>值</w:t>
      </w:r>
      <w:r>
        <w:rPr>
          <w:rFonts w:hint="eastAsia" w:ascii="宋体" w:hAnsi="宋体" w:eastAsia="宋体"/>
          <w:szCs w:val="21"/>
        </w:rPr>
        <w:t>”</w:t>
      </w:r>
      <w:r>
        <w:rPr>
          <w:rFonts w:ascii="宋体" w:hAnsi="宋体" w:eastAsia="宋体"/>
          <w:szCs w:val="21"/>
        </w:rPr>
        <w:t>输入</w:t>
      </w:r>
      <w:r>
        <w:rPr>
          <w:rFonts w:hint="eastAsia" w:ascii="宋体" w:hAnsi="宋体" w:eastAsia="宋体"/>
          <w:szCs w:val="21"/>
        </w:rPr>
        <w:t>的字符应为“</w:t>
      </w:r>
      <w:r>
        <w:rPr>
          <w:rFonts w:ascii="宋体" w:hAnsi="宋体" w:eastAsia="宋体"/>
          <w:szCs w:val="21"/>
        </w:rPr>
        <w:t>数值</w:t>
      </w:r>
      <w:r>
        <w:rPr>
          <w:rFonts w:hint="eastAsia" w:ascii="宋体" w:hAnsi="宋体" w:eastAsia="宋体"/>
          <w:szCs w:val="21"/>
        </w:rPr>
        <w:t>型”；凡是</w:t>
      </w:r>
      <w:r>
        <w:rPr>
          <w:rFonts w:ascii="宋体" w:hAnsi="宋体" w:eastAsia="宋体"/>
          <w:szCs w:val="21"/>
        </w:rPr>
        <w:t>带数字之外符号的，</w:t>
      </w:r>
      <w:r>
        <w:rPr>
          <w:rFonts w:hint="eastAsia" w:ascii="宋体" w:hAnsi="宋体" w:eastAsia="宋体"/>
          <w:szCs w:val="21"/>
        </w:rPr>
        <w:t>“投标人响应</w:t>
      </w:r>
      <w:r>
        <w:rPr>
          <w:rFonts w:ascii="宋体" w:hAnsi="宋体" w:eastAsia="宋体"/>
          <w:szCs w:val="21"/>
        </w:rPr>
        <w:t>值</w:t>
      </w:r>
      <w:r>
        <w:rPr>
          <w:rFonts w:hint="eastAsia" w:ascii="宋体" w:hAnsi="宋体" w:eastAsia="宋体"/>
          <w:szCs w:val="21"/>
        </w:rPr>
        <w:t>”</w:t>
      </w:r>
      <w:r>
        <w:rPr>
          <w:rFonts w:ascii="宋体" w:hAnsi="宋体" w:eastAsia="宋体"/>
          <w:szCs w:val="21"/>
        </w:rPr>
        <w:t>输入</w:t>
      </w:r>
      <w:r>
        <w:rPr>
          <w:rFonts w:hint="eastAsia" w:ascii="宋体" w:hAnsi="宋体" w:eastAsia="宋体"/>
          <w:szCs w:val="21"/>
        </w:rPr>
        <w:t>的字符应为“文本型”；2）需要</w:t>
      </w:r>
      <w:r>
        <w:rPr>
          <w:rFonts w:ascii="宋体" w:hAnsi="宋体" w:eastAsia="宋体"/>
          <w:szCs w:val="21"/>
        </w:rPr>
        <w:t>在</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w:t>
      </w:r>
      <w:r>
        <w:rPr>
          <w:rFonts w:ascii="宋体" w:hAnsi="宋体" w:eastAsia="宋体"/>
          <w:szCs w:val="21"/>
        </w:rPr>
        <w:t>项目单位要求值</w:t>
      </w:r>
      <w:r>
        <w:rPr>
          <w:rFonts w:hint="eastAsia" w:ascii="宋体" w:hAnsi="宋体" w:eastAsia="宋体"/>
          <w:szCs w:val="21"/>
        </w:rPr>
        <w:t>”多个</w:t>
      </w:r>
      <w:r>
        <w:rPr>
          <w:rFonts w:ascii="宋体" w:hAnsi="宋体" w:eastAsia="宋体"/>
          <w:szCs w:val="21"/>
        </w:rPr>
        <w:t>选项选择的，按照</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w:t>
      </w:r>
      <w:r>
        <w:rPr>
          <w:rFonts w:ascii="宋体" w:hAnsi="宋体" w:eastAsia="宋体"/>
          <w:szCs w:val="21"/>
        </w:rPr>
        <w:t>项目单位要求值</w:t>
      </w:r>
      <w:r>
        <w:rPr>
          <w:rFonts w:hint="eastAsia" w:ascii="宋体" w:hAnsi="宋体" w:eastAsia="宋体"/>
          <w:szCs w:val="21"/>
        </w:rPr>
        <w:t>”同样格式进行选择，</w:t>
      </w:r>
      <w:r>
        <w:rPr>
          <w:rFonts w:ascii="宋体" w:hAnsi="宋体" w:eastAsia="宋体"/>
          <w:szCs w:val="21"/>
        </w:rPr>
        <w:t>输入的字符应为</w:t>
      </w:r>
      <w:r>
        <w:rPr>
          <w:rFonts w:hint="eastAsia" w:ascii="宋体" w:hAnsi="宋体" w:eastAsia="宋体"/>
          <w:szCs w:val="21"/>
        </w:rPr>
        <w:t>“枚举</w:t>
      </w:r>
      <w:r>
        <w:rPr>
          <w:rFonts w:ascii="宋体" w:hAnsi="宋体" w:eastAsia="宋体"/>
          <w:szCs w:val="21"/>
        </w:rPr>
        <w:t>型</w:t>
      </w:r>
      <w:r>
        <w:rPr>
          <w:rFonts w:hint="eastAsia" w:ascii="宋体" w:hAnsi="宋体" w:eastAsia="宋体"/>
          <w:szCs w:val="21"/>
        </w:rPr>
        <w:t>”；</w:t>
      </w:r>
      <w:r>
        <w:rPr>
          <w:rFonts w:ascii="宋体" w:hAnsi="宋体" w:eastAsia="宋体"/>
          <w:szCs w:val="21"/>
        </w:rPr>
        <w:t>3</w:t>
      </w:r>
      <w:r>
        <w:rPr>
          <w:rFonts w:hint="eastAsia" w:ascii="宋体" w:hAnsi="宋体" w:eastAsia="宋体"/>
          <w:szCs w:val="21"/>
        </w:rPr>
        <w:t>）</w:t>
      </w:r>
      <w:r>
        <w:rPr>
          <w:rFonts w:ascii="宋体" w:hAnsi="宋体" w:eastAsia="宋体"/>
          <w:szCs w:val="21"/>
        </w:rPr>
        <w:t>投标人录入时应采用</w:t>
      </w:r>
      <w:r>
        <w:rPr>
          <w:rFonts w:hint="eastAsia" w:ascii="宋体" w:hAnsi="宋体" w:eastAsia="宋体"/>
          <w:szCs w:val="21"/>
        </w:rPr>
        <w:t>“中文半角”输入</w:t>
      </w:r>
      <w:r>
        <w:rPr>
          <w:rFonts w:ascii="宋体" w:hAnsi="宋体" w:eastAsia="宋体"/>
          <w:szCs w:val="21"/>
        </w:rPr>
        <w:t>法。4</w:t>
      </w:r>
      <w:r>
        <w:rPr>
          <w:rFonts w:hint="eastAsia" w:ascii="宋体" w:hAnsi="宋体" w:eastAsia="宋体"/>
          <w:szCs w:val="21"/>
        </w:rPr>
        <w:t>）</w:t>
      </w:r>
      <w:r>
        <w:rPr>
          <w:rFonts w:ascii="宋体" w:hAnsi="宋体" w:eastAsia="宋体"/>
          <w:szCs w:val="21"/>
        </w:rPr>
        <w:t>字符与字符之间无空格</w:t>
      </w:r>
      <w:r>
        <w:rPr>
          <w:rFonts w:hint="eastAsia" w:ascii="宋体" w:hAnsi="宋体" w:eastAsia="宋体"/>
          <w:szCs w:val="21"/>
        </w:rPr>
        <w:t>。</w:t>
      </w:r>
    </w:p>
    <w:p>
      <w:pPr>
        <w:pStyle w:val="145"/>
        <w:numPr>
          <w:ilvl w:val="0"/>
          <w:numId w:val="2"/>
        </w:numPr>
        <w:adjustRightInd w:val="0"/>
        <w:snapToGrid w:val="0"/>
        <w:spacing w:line="360" w:lineRule="auto"/>
        <w:ind w:firstLineChars="0"/>
        <w:rPr>
          <w:rFonts w:ascii="宋体" w:hAnsi="宋体" w:eastAsia="宋体"/>
          <w:szCs w:val="21"/>
        </w:rPr>
        <w:sectPr>
          <w:headerReference r:id="rId9" w:type="first"/>
          <w:footerReference r:id="rId12" w:type="first"/>
          <w:headerReference r:id="rId7" w:type="default"/>
          <w:footerReference r:id="rId10" w:type="default"/>
          <w:headerReference r:id="rId8" w:type="even"/>
          <w:footerReference r:id="rId11" w:type="even"/>
          <w:pgSz w:w="11906" w:h="16838"/>
          <w:pgMar w:top="1134" w:right="1418" w:bottom="1418" w:left="1418" w:header="851" w:footer="992" w:gutter="0"/>
          <w:pgNumType w:start="1"/>
          <w:cols w:space="425" w:num="1"/>
          <w:docGrid w:type="lines" w:linePitch="312" w:charSpace="0"/>
        </w:sectPr>
      </w:pPr>
      <w:r>
        <w:rPr>
          <w:rFonts w:ascii="宋体" w:hAnsi="宋体" w:eastAsia="宋体"/>
          <w:szCs w:val="21"/>
        </w:rPr>
        <w:t>若</w:t>
      </w:r>
      <w:r>
        <w:rPr>
          <w:rFonts w:hint="eastAsia" w:ascii="宋体" w:hAnsi="宋体" w:eastAsia="宋体"/>
          <w:szCs w:val="21"/>
        </w:rPr>
        <w:t>投标人响应</w:t>
      </w:r>
      <w:r>
        <w:rPr>
          <w:rFonts w:ascii="宋体" w:hAnsi="宋体" w:eastAsia="宋体"/>
          <w:szCs w:val="21"/>
        </w:rPr>
        <w:t>值</w:t>
      </w:r>
      <w:r>
        <w:rPr>
          <w:rFonts w:hint="eastAsia" w:ascii="宋体" w:hAnsi="宋体" w:eastAsia="宋体"/>
          <w:szCs w:val="21"/>
        </w:rPr>
        <w:t>存在偏差</w:t>
      </w:r>
      <w:r>
        <w:rPr>
          <w:rFonts w:ascii="宋体" w:hAnsi="宋体" w:eastAsia="宋体"/>
          <w:szCs w:val="21"/>
        </w:rPr>
        <w:t>，</w:t>
      </w:r>
      <w:r>
        <w:rPr>
          <w:rFonts w:hint="eastAsia" w:ascii="宋体" w:hAnsi="宋体" w:eastAsia="宋体"/>
          <w:szCs w:val="21"/>
        </w:rPr>
        <w:t>请</w:t>
      </w:r>
      <w:r>
        <w:rPr>
          <w:rFonts w:ascii="宋体" w:hAnsi="宋体" w:eastAsia="宋体"/>
          <w:szCs w:val="21"/>
        </w:rPr>
        <w:t>填写</w:t>
      </w:r>
      <w:r>
        <w:rPr>
          <w:rFonts w:hint="eastAsia" w:ascii="宋体" w:hAnsi="宋体" w:eastAsia="宋体"/>
          <w:szCs w:val="21"/>
        </w:rPr>
        <w:t>“</w:t>
      </w:r>
      <w:r>
        <w:rPr>
          <w:rFonts w:ascii="宋体" w:hAnsi="宋体" w:eastAsia="宋体"/>
          <w:szCs w:val="21"/>
        </w:rPr>
        <w:t>偏差说明</w:t>
      </w:r>
      <w:r>
        <w:rPr>
          <w:rFonts w:hint="eastAsia" w:ascii="宋体" w:hAnsi="宋体" w:eastAsia="宋体"/>
          <w:szCs w:val="21"/>
        </w:rPr>
        <w:t>”</w:t>
      </w:r>
      <w:r>
        <w:rPr>
          <w:rFonts w:ascii="宋体" w:hAnsi="宋体" w:eastAsia="宋体"/>
          <w:szCs w:val="21"/>
        </w:rPr>
        <w:t>。</w:t>
      </w:r>
    </w:p>
    <w:p>
      <w:pPr>
        <w:pStyle w:val="333"/>
        <w:ind w:left="780" w:firstLine="0" w:firstLineChars="0"/>
        <w:jc w:val="center"/>
        <w:rPr>
          <w:szCs w:val="21"/>
        </w:rPr>
      </w:pPr>
      <w:r>
        <w:rPr>
          <w:rFonts w:hint="eastAsia" w:ascii="宋体" w:hAnsi="宋体"/>
          <w:szCs w:val="21"/>
        </w:rPr>
        <w:t>表2.2   标准</w:t>
      </w:r>
      <w:r>
        <w:rPr>
          <w:rFonts w:ascii="宋体" w:hAnsi="宋体"/>
          <w:szCs w:val="21"/>
        </w:rPr>
        <w:t>技术</w:t>
      </w:r>
      <w:r>
        <w:rPr>
          <w:rFonts w:hint="eastAsia" w:ascii="宋体" w:hAnsi="宋体"/>
          <w:szCs w:val="21"/>
        </w:rPr>
        <w:t>特性</w:t>
      </w:r>
      <w:r>
        <w:rPr>
          <w:rFonts w:ascii="宋体" w:hAnsi="宋体"/>
          <w:szCs w:val="21"/>
        </w:rPr>
        <w:t>参数表</w:t>
      </w:r>
      <w:r>
        <w:rPr>
          <w:rFonts w:hint="eastAsia"/>
          <w:szCs w:val="21"/>
        </w:rPr>
        <w:t>（投标方填写）</w:t>
      </w:r>
    </w:p>
    <w:tbl>
      <w:tblPr>
        <w:tblStyle w:val="84"/>
        <w:tblpPr w:leftFromText="180" w:rightFromText="180" w:vertAnchor="text" w:tblpX="-116" w:tblpY="1"/>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7"/>
        <w:gridCol w:w="3019"/>
        <w:gridCol w:w="1842"/>
        <w:gridCol w:w="1842"/>
        <w:gridCol w:w="1418"/>
        <w:gridCol w:w="1276"/>
        <w:gridCol w:w="1276"/>
        <w:gridCol w:w="1169"/>
        <w:gridCol w:w="1021"/>
        <w:gridCol w:w="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blHeader/>
        </w:trPr>
        <w:tc>
          <w:tcPr>
            <w:tcW w:w="561" w:type="pct"/>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序号</w:t>
            </w:r>
          </w:p>
        </w:tc>
        <w:tc>
          <w:tcPr>
            <w:tcW w:w="1041" w:type="pct"/>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参数类型</w:t>
            </w:r>
          </w:p>
        </w:tc>
        <w:tc>
          <w:tcPr>
            <w:tcW w:w="635" w:type="pct"/>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标准参数值</w:t>
            </w:r>
          </w:p>
        </w:tc>
        <w:tc>
          <w:tcPr>
            <w:tcW w:w="635" w:type="pct"/>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标准值特性</w:t>
            </w:r>
          </w:p>
        </w:tc>
        <w:tc>
          <w:tcPr>
            <w:tcW w:w="489" w:type="pct"/>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项目单位要求值</w:t>
            </w:r>
          </w:p>
        </w:tc>
        <w:tc>
          <w:tcPr>
            <w:tcW w:w="440" w:type="pct"/>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投标人响应值</w:t>
            </w:r>
          </w:p>
        </w:tc>
        <w:tc>
          <w:tcPr>
            <w:tcW w:w="440" w:type="pct"/>
            <w:vAlign w:val="center"/>
          </w:tcPr>
          <w:p>
            <w:pPr>
              <w:widowControl/>
              <w:jc w:val="center"/>
              <w:rPr>
                <w:rFonts w:ascii="宋体" w:hAnsi="宋体"/>
                <w:kern w:val="0"/>
                <w:szCs w:val="21"/>
              </w:rPr>
            </w:pPr>
            <w:r>
              <w:rPr>
                <w:rFonts w:hint="eastAsia" w:ascii="宋体" w:hAnsi="宋体"/>
                <w:kern w:val="0"/>
                <w:szCs w:val="21"/>
              </w:rPr>
              <w:t>证明材料</w:t>
            </w:r>
          </w:p>
        </w:tc>
        <w:tc>
          <w:tcPr>
            <w:tcW w:w="403" w:type="pct"/>
            <w:vAlign w:val="center"/>
          </w:tcPr>
          <w:p>
            <w:pPr>
              <w:widowControl/>
              <w:jc w:val="center"/>
              <w:rPr>
                <w:rFonts w:ascii="宋体" w:hAnsi="宋体"/>
                <w:kern w:val="0"/>
                <w:szCs w:val="21"/>
              </w:rPr>
            </w:pPr>
            <w:r>
              <w:rPr>
                <w:rFonts w:hint="eastAsia" w:ascii="宋体" w:hAnsi="宋体"/>
                <w:kern w:val="0"/>
                <w:szCs w:val="21"/>
              </w:rPr>
              <w:t>偏差说明</w:t>
            </w:r>
          </w:p>
        </w:tc>
        <w:tc>
          <w:tcPr>
            <w:tcW w:w="356" w:type="pct"/>
            <w:gridSpan w:val="2"/>
            <w:vAlign w:val="center"/>
          </w:tcPr>
          <w:p>
            <w:pPr>
              <w:widowControl/>
              <w:jc w:val="center"/>
              <w:rPr>
                <w:rFonts w:ascii="宋体" w:hAnsi="宋体"/>
                <w:kern w:val="0"/>
                <w:szCs w:val="21"/>
              </w:rPr>
            </w:pPr>
            <w:r>
              <w:rPr>
                <w:rFonts w:hint="eastAsia" w:ascii="宋体" w:hAnsi="宋体"/>
                <w:kern w:val="0"/>
                <w:szCs w:val="21"/>
              </w:rPr>
              <w:t>评标专家审核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bCs/>
                <w:color w:val="000000"/>
                <w:kern w:val="0"/>
                <w:szCs w:val="21"/>
              </w:rPr>
            </w:pPr>
            <w:r>
              <w:rPr>
                <w:rFonts w:hint="eastAsia" w:ascii="宋体" w:hAnsi="宋体"/>
                <w:color w:val="000000"/>
                <w:kern w:val="0"/>
                <w:szCs w:val="21"/>
              </w:rPr>
              <w:t>1</w:t>
            </w:r>
          </w:p>
        </w:tc>
        <w:tc>
          <w:tcPr>
            <w:tcW w:w="1041" w:type="pct"/>
            <w:shd w:val="clear" w:color="auto" w:fill="auto"/>
            <w:vAlign w:val="center"/>
          </w:tcPr>
          <w:p>
            <w:pPr>
              <w:widowControl/>
              <w:jc w:val="center"/>
              <w:rPr>
                <w:rFonts w:ascii="宋体" w:hAnsi="宋体"/>
                <w:bCs/>
                <w:color w:val="000000"/>
                <w:kern w:val="0"/>
                <w:szCs w:val="21"/>
              </w:rPr>
            </w:pPr>
            <w:r>
              <w:rPr>
                <w:rFonts w:hint="eastAsia"/>
                <w:color w:val="000000" w:themeColor="text1"/>
                <w14:textFill>
                  <w14:solidFill>
                    <w14:schemeClr w14:val="tx1"/>
                  </w14:solidFill>
                </w14:textFill>
              </w:rPr>
              <w:t>产品型号</w:t>
            </w:r>
          </w:p>
        </w:tc>
        <w:tc>
          <w:tcPr>
            <w:tcW w:w="635" w:type="pct"/>
            <w:tcBorders>
              <w:bottom w:val="single" w:color="auto" w:sz="4" w:space="0"/>
            </w:tcBorders>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投标人提供</w:t>
            </w:r>
          </w:p>
        </w:tc>
        <w:tc>
          <w:tcPr>
            <w:tcW w:w="635" w:type="pct"/>
            <w:tcBorders>
              <w:bottom w:val="single" w:color="auto" w:sz="4" w:space="0"/>
            </w:tcBorders>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投标人提供</w:t>
            </w:r>
          </w:p>
        </w:tc>
        <w:tc>
          <w:tcPr>
            <w:tcW w:w="489" w:type="pct"/>
            <w:tcBorders>
              <w:bottom w:val="single" w:color="auto" w:sz="4" w:space="0"/>
            </w:tcBorders>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w:t>
            </w:r>
          </w:p>
        </w:tc>
        <w:tc>
          <w:tcPr>
            <w:tcW w:w="440" w:type="pct"/>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投标人填写（文本型）</w:t>
            </w:r>
          </w:p>
        </w:tc>
        <w:tc>
          <w:tcPr>
            <w:tcW w:w="440" w:type="pct"/>
            <w:vAlign w:val="center"/>
          </w:tcPr>
          <w:p>
            <w:pPr>
              <w:widowControl/>
              <w:jc w:val="center"/>
              <w:rPr>
                <w:rFonts w:ascii="宋体" w:hAnsi="宋体"/>
                <w:bCs/>
                <w:color w:val="000000"/>
                <w:kern w:val="0"/>
                <w:szCs w:val="21"/>
              </w:rPr>
            </w:pPr>
          </w:p>
        </w:tc>
        <w:tc>
          <w:tcPr>
            <w:tcW w:w="403" w:type="pct"/>
            <w:vAlign w:val="center"/>
          </w:tcPr>
          <w:p>
            <w:pPr>
              <w:widowControl/>
              <w:jc w:val="center"/>
              <w:rPr>
                <w:rFonts w:ascii="宋体" w:hAnsi="宋体"/>
                <w:bCs/>
                <w:color w:val="000000"/>
                <w:kern w:val="0"/>
                <w:szCs w:val="21"/>
              </w:rPr>
            </w:pPr>
          </w:p>
        </w:tc>
        <w:tc>
          <w:tcPr>
            <w:tcW w:w="356" w:type="pct"/>
            <w:gridSpan w:val="2"/>
            <w:vAlign w:val="center"/>
          </w:tcPr>
          <w:p>
            <w:pPr>
              <w:widowControl/>
              <w:jc w:val="center"/>
              <w:rPr>
                <w:rFonts w:ascii="宋体" w:hAnsi="宋体"/>
                <w:bCs/>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p>
        </w:tc>
        <w:tc>
          <w:tcPr>
            <w:tcW w:w="4435" w:type="pct"/>
            <w:gridSpan w:val="8"/>
            <w:shd w:val="clear" w:color="auto" w:fill="auto"/>
            <w:vAlign w:val="center"/>
          </w:tcPr>
          <w:p>
            <w:pPr>
              <w:widowControl/>
              <w:jc w:val="left"/>
            </w:pPr>
            <w:r>
              <w:rPr>
                <w:rFonts w:hint="eastAsia" w:ascii="宋体" w:hAnsi="宋体"/>
                <w:color w:val="000000"/>
                <w:kern w:val="0"/>
                <w:szCs w:val="21"/>
              </w:rPr>
              <w:t>额定值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1</w:t>
            </w:r>
          </w:p>
        </w:tc>
        <w:tc>
          <w:tcPr>
            <w:tcW w:w="1041" w:type="pct"/>
            <w:shd w:val="clear" w:color="auto" w:fill="auto"/>
            <w:vAlign w:val="center"/>
          </w:tcPr>
          <w:p>
            <w:pPr>
              <w:widowControl/>
              <w:jc w:val="center"/>
              <w:rPr>
                <w:rFonts w:ascii="宋体" w:hAnsi="宋体"/>
                <w:color w:val="000000"/>
                <w:kern w:val="0"/>
                <w:szCs w:val="21"/>
              </w:rPr>
            </w:pPr>
            <w:r>
              <w:rPr>
                <w:rFonts w:hint="eastAsia"/>
                <w:color w:val="000000" w:themeColor="text1"/>
                <w:szCs w:val="18"/>
                <w14:textFill>
                  <w14:solidFill>
                    <w14:schemeClr w14:val="tx1"/>
                  </w14:solidFill>
                </w14:textFill>
              </w:rPr>
              <w:t>额定电压（kV）</w:t>
            </w:r>
          </w:p>
        </w:tc>
        <w:tc>
          <w:tcPr>
            <w:tcW w:w="635"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66</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vAlign w:val="center"/>
          </w:tcPr>
          <w:p>
            <w:pPr>
              <w:widowControl/>
              <w:jc w:val="center"/>
              <w:rPr>
                <w:rFonts w:ascii="宋体" w:hAnsi="宋体" w:cs="宋体"/>
                <w:color w:val="000000"/>
                <w:kern w:val="0"/>
                <w:szCs w:val="21"/>
              </w:rPr>
            </w:pPr>
          </w:p>
        </w:tc>
        <w:tc>
          <w:tcPr>
            <w:tcW w:w="403" w:type="pct"/>
            <w:vAlign w:val="center"/>
          </w:tcPr>
          <w:p>
            <w:pPr>
              <w:widowControl/>
              <w:jc w:val="center"/>
              <w:rPr>
                <w:rFonts w:ascii="宋体" w:hAnsi="宋体" w:cs="宋体"/>
                <w:color w:val="000000"/>
                <w:kern w:val="0"/>
                <w:szCs w:val="21"/>
              </w:rPr>
            </w:pPr>
          </w:p>
        </w:tc>
        <w:tc>
          <w:tcPr>
            <w:tcW w:w="356" w:type="pct"/>
            <w:gridSpan w:val="2"/>
            <w:vAlign w:val="center"/>
          </w:tcPr>
          <w:p>
            <w:pPr>
              <w:widowControl/>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2</w:t>
            </w:r>
          </w:p>
        </w:tc>
        <w:tc>
          <w:tcPr>
            <w:tcW w:w="1041" w:type="pct"/>
            <w:shd w:val="clear" w:color="auto" w:fill="auto"/>
            <w:vAlign w:val="center"/>
          </w:tcPr>
          <w:p>
            <w:pPr>
              <w:widowControl/>
              <w:jc w:val="center"/>
              <w:rPr>
                <w:rFonts w:ascii="宋体" w:hAnsi="宋体"/>
                <w:color w:val="000000"/>
                <w:kern w:val="0"/>
                <w:szCs w:val="21"/>
              </w:rPr>
            </w:pPr>
            <w:r>
              <w:rPr>
                <w:color w:val="000000" w:themeColor="text1"/>
                <w:szCs w:val="18"/>
                <w14:textFill>
                  <w14:solidFill>
                    <w14:schemeClr w14:val="tx1"/>
                  </w14:solidFill>
                </w14:textFill>
              </w:rPr>
              <w:t>额定频率（Hz）</w:t>
            </w:r>
          </w:p>
        </w:tc>
        <w:tc>
          <w:tcPr>
            <w:tcW w:w="635"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50</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vAlign w:val="center"/>
          </w:tcPr>
          <w:p>
            <w:pPr>
              <w:widowControl/>
              <w:jc w:val="center"/>
              <w:rPr>
                <w:rFonts w:ascii="宋体" w:hAnsi="宋体" w:cs="宋体"/>
                <w:color w:val="000000"/>
                <w:kern w:val="0"/>
                <w:szCs w:val="21"/>
              </w:rPr>
            </w:pPr>
          </w:p>
        </w:tc>
        <w:tc>
          <w:tcPr>
            <w:tcW w:w="403" w:type="pct"/>
            <w:vAlign w:val="center"/>
          </w:tcPr>
          <w:p>
            <w:pPr>
              <w:widowControl/>
              <w:jc w:val="center"/>
              <w:rPr>
                <w:rFonts w:ascii="宋体" w:hAnsi="宋体" w:cs="宋体"/>
                <w:color w:val="000000"/>
                <w:kern w:val="0"/>
                <w:szCs w:val="21"/>
              </w:rPr>
            </w:pPr>
          </w:p>
        </w:tc>
        <w:tc>
          <w:tcPr>
            <w:tcW w:w="356" w:type="pct"/>
            <w:gridSpan w:val="2"/>
            <w:vAlign w:val="center"/>
          </w:tcPr>
          <w:p>
            <w:pPr>
              <w:widowControl/>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3</w:t>
            </w:r>
          </w:p>
        </w:tc>
        <w:tc>
          <w:tcPr>
            <w:tcW w:w="1041" w:type="pct"/>
            <w:shd w:val="clear" w:color="auto" w:fill="auto"/>
            <w:vAlign w:val="center"/>
          </w:tcPr>
          <w:p>
            <w:pPr>
              <w:widowControl/>
              <w:jc w:val="center"/>
              <w:rPr>
                <w:color w:val="000000" w:themeColor="text1"/>
                <w:szCs w:val="18"/>
                <w14:textFill>
                  <w14:solidFill>
                    <w14:schemeClr w14:val="tx1"/>
                  </w14:solidFill>
                </w14:textFill>
              </w:rPr>
            </w:pPr>
            <w:r>
              <w:t>额定持续电流（A）</w:t>
            </w:r>
          </w:p>
        </w:tc>
        <w:tc>
          <w:tcPr>
            <w:tcW w:w="635"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240</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vAlign w:val="center"/>
          </w:tcPr>
          <w:p>
            <w:pPr>
              <w:widowControl/>
              <w:jc w:val="center"/>
              <w:rPr>
                <w:rFonts w:ascii="宋体" w:hAnsi="宋体" w:cs="宋体"/>
                <w:color w:val="000000"/>
                <w:kern w:val="0"/>
                <w:szCs w:val="21"/>
              </w:rPr>
            </w:pPr>
          </w:p>
        </w:tc>
        <w:tc>
          <w:tcPr>
            <w:tcW w:w="403" w:type="pct"/>
            <w:vAlign w:val="center"/>
          </w:tcPr>
          <w:p>
            <w:pPr>
              <w:widowControl/>
              <w:jc w:val="center"/>
              <w:rPr>
                <w:rFonts w:ascii="宋体" w:hAnsi="宋体" w:cs="宋体"/>
                <w:color w:val="000000"/>
                <w:kern w:val="0"/>
                <w:szCs w:val="21"/>
              </w:rPr>
            </w:pPr>
          </w:p>
        </w:tc>
        <w:tc>
          <w:tcPr>
            <w:tcW w:w="356" w:type="pct"/>
            <w:gridSpan w:val="2"/>
            <w:vAlign w:val="center"/>
          </w:tcPr>
          <w:p>
            <w:pPr>
              <w:widowControl/>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4</w:t>
            </w:r>
          </w:p>
        </w:tc>
        <w:tc>
          <w:tcPr>
            <w:tcW w:w="1041" w:type="pct"/>
            <w:shd w:val="clear" w:color="auto" w:fill="auto"/>
            <w:vAlign w:val="center"/>
          </w:tcPr>
          <w:p>
            <w:pPr>
              <w:widowControl/>
              <w:jc w:val="center"/>
            </w:pPr>
            <w:r>
              <w:rPr>
                <w:rFonts w:hint="eastAsia"/>
              </w:rPr>
              <w:t>额定</w:t>
            </w:r>
            <w:r>
              <w:t>容量</w:t>
            </w:r>
            <w:r>
              <w:rPr>
                <w:rFonts w:hint="eastAsia"/>
              </w:rPr>
              <w:t>（</w:t>
            </w:r>
            <w:r>
              <w:rPr>
                <w:rFonts w:hint="eastAsia"/>
                <w:lang w:val="en-US" w:eastAsia="zh-CN"/>
              </w:rPr>
              <w:t>KV</w:t>
            </w:r>
            <w:r>
              <w:rPr>
                <w:bCs/>
                <w:color w:val="000000"/>
                <w:kern w:val="0"/>
                <w:sz w:val="18"/>
                <w:szCs w:val="18"/>
              </w:rPr>
              <w:t>ar</w:t>
            </w:r>
            <w:r>
              <w:rPr>
                <w:rFonts w:hint="eastAsia"/>
              </w:rPr>
              <w:t>）</w:t>
            </w:r>
          </w:p>
        </w:tc>
        <w:tc>
          <w:tcPr>
            <w:tcW w:w="635"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864</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vAlign w:val="center"/>
          </w:tcPr>
          <w:p>
            <w:pPr>
              <w:widowControl/>
              <w:jc w:val="center"/>
              <w:rPr>
                <w:rFonts w:ascii="宋体" w:hAnsi="宋体" w:cs="宋体"/>
                <w:color w:val="000000"/>
                <w:kern w:val="0"/>
                <w:szCs w:val="21"/>
              </w:rPr>
            </w:pPr>
          </w:p>
        </w:tc>
        <w:tc>
          <w:tcPr>
            <w:tcW w:w="403" w:type="pct"/>
            <w:vAlign w:val="center"/>
          </w:tcPr>
          <w:p>
            <w:pPr>
              <w:widowControl/>
              <w:jc w:val="center"/>
              <w:rPr>
                <w:rFonts w:ascii="宋体" w:hAnsi="宋体" w:cs="宋体"/>
                <w:color w:val="000000"/>
                <w:kern w:val="0"/>
                <w:szCs w:val="21"/>
              </w:rPr>
            </w:pPr>
          </w:p>
        </w:tc>
        <w:tc>
          <w:tcPr>
            <w:tcW w:w="356" w:type="pct"/>
            <w:gridSpan w:val="2"/>
            <w:vAlign w:val="center"/>
          </w:tcPr>
          <w:p>
            <w:pPr>
              <w:widowControl/>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1.1.5</w:t>
            </w:r>
          </w:p>
        </w:tc>
        <w:tc>
          <w:tcPr>
            <w:tcW w:w="1041" w:type="pct"/>
            <w:shd w:val="clear" w:color="auto" w:fill="auto"/>
            <w:vAlign w:val="center"/>
          </w:tcPr>
          <w:p>
            <w:pPr>
              <w:widowControl/>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额定电抗值（Ω）</w:t>
            </w:r>
          </w:p>
        </w:tc>
        <w:tc>
          <w:tcPr>
            <w:tcW w:w="635"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15</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试验报告</w:t>
            </w:r>
          </w:p>
        </w:tc>
        <w:tc>
          <w:tcPr>
            <w:tcW w:w="403" w:type="pct"/>
            <w:vAlign w:val="center"/>
          </w:tcPr>
          <w:p>
            <w:pPr>
              <w:widowControl/>
              <w:jc w:val="center"/>
              <w:rPr>
                <w:rFonts w:ascii="宋体" w:hAnsi="宋体" w:cs="宋体"/>
                <w:color w:val="000000"/>
                <w:kern w:val="0"/>
                <w:szCs w:val="21"/>
              </w:rPr>
            </w:pPr>
          </w:p>
        </w:tc>
        <w:tc>
          <w:tcPr>
            <w:tcW w:w="356" w:type="pct"/>
            <w:gridSpan w:val="2"/>
            <w:vAlign w:val="center"/>
          </w:tcPr>
          <w:p>
            <w:pPr>
              <w:widowControl/>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1.1.6</w:t>
            </w:r>
          </w:p>
        </w:tc>
        <w:tc>
          <w:tcPr>
            <w:tcW w:w="1041" w:type="pct"/>
            <w:shd w:val="clear" w:color="auto" w:fill="auto"/>
            <w:vAlign w:val="center"/>
          </w:tcPr>
          <w:p>
            <w:pPr>
              <w:widowControl/>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额定热短路电流（kA）</w:t>
            </w:r>
          </w:p>
        </w:tc>
        <w:tc>
          <w:tcPr>
            <w:tcW w:w="635" w:type="pct"/>
            <w:shd w:val="clear" w:color="auto" w:fill="auto"/>
            <w:vAlign w:val="center"/>
          </w:tcPr>
          <w:p>
            <w:pPr>
              <w:widowControl/>
              <w:jc w:val="center"/>
              <w:rPr>
                <w:rFonts w:ascii="宋体" w:hAnsi="宋体"/>
                <w:color w:val="000000"/>
                <w:kern w:val="0"/>
                <w:szCs w:val="21"/>
              </w:rPr>
            </w:pPr>
            <w:r>
              <w:rPr>
                <w:szCs w:val="18"/>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1.1.7</w:t>
            </w:r>
          </w:p>
        </w:tc>
        <w:tc>
          <w:tcPr>
            <w:tcW w:w="1041" w:type="pct"/>
            <w:shd w:val="clear" w:color="auto" w:fill="auto"/>
            <w:vAlign w:val="center"/>
          </w:tcPr>
          <w:p>
            <w:pPr>
              <w:widowControl/>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额定热短路电流持续时间（s）</w:t>
            </w:r>
          </w:p>
        </w:tc>
        <w:tc>
          <w:tcPr>
            <w:tcW w:w="635" w:type="pct"/>
            <w:shd w:val="clear" w:color="auto" w:fill="auto"/>
            <w:vAlign w:val="center"/>
          </w:tcPr>
          <w:p>
            <w:pPr>
              <w:widowControl/>
              <w:jc w:val="center"/>
              <w:rPr>
                <w:rFonts w:ascii="宋体" w:hAnsi="宋体"/>
                <w:color w:val="000000"/>
                <w:kern w:val="0"/>
                <w:szCs w:val="21"/>
              </w:rPr>
            </w:pPr>
            <w:r>
              <w:rPr>
                <w:szCs w:val="18"/>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s="宋体"/>
                <w:color w:val="000000"/>
                <w:kern w:val="0"/>
                <w:szCs w:val="21"/>
              </w:rPr>
            </w:pPr>
          </w:p>
        </w:tc>
        <w:tc>
          <w:tcPr>
            <w:tcW w:w="403" w:type="pct"/>
            <w:vAlign w:val="center"/>
          </w:tcPr>
          <w:p>
            <w:pPr>
              <w:widowControl/>
              <w:jc w:val="center"/>
              <w:rPr>
                <w:rFonts w:ascii="宋体" w:hAnsi="宋体" w:cs="宋体"/>
                <w:color w:val="000000"/>
                <w:kern w:val="0"/>
                <w:szCs w:val="21"/>
              </w:rPr>
            </w:pPr>
          </w:p>
        </w:tc>
        <w:tc>
          <w:tcPr>
            <w:tcW w:w="356" w:type="pct"/>
            <w:gridSpan w:val="2"/>
            <w:vAlign w:val="center"/>
          </w:tcPr>
          <w:p>
            <w:pPr>
              <w:widowControl/>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1.1.8</w:t>
            </w:r>
          </w:p>
        </w:tc>
        <w:tc>
          <w:tcPr>
            <w:tcW w:w="1041" w:type="pct"/>
            <w:shd w:val="clear" w:color="auto" w:fill="auto"/>
            <w:vAlign w:val="center"/>
          </w:tcPr>
          <w:p>
            <w:pPr>
              <w:topLinePunct/>
              <w:spacing w:before="18" w:after="20"/>
              <w:jc w:val="center"/>
            </w:pPr>
            <w:r>
              <w:t>额定机械短路电流</w:t>
            </w:r>
            <w:r>
              <w:rPr>
                <w:rFonts w:hint="eastAsia"/>
              </w:rPr>
              <w:t>（kA）</w:t>
            </w:r>
          </w:p>
        </w:tc>
        <w:tc>
          <w:tcPr>
            <w:tcW w:w="635" w:type="pct"/>
            <w:shd w:val="clear" w:color="auto" w:fill="auto"/>
            <w:vAlign w:val="center"/>
          </w:tcPr>
          <w:p>
            <w:pPr>
              <w:widowControl/>
              <w:jc w:val="center"/>
              <w:rPr>
                <w:rFonts w:ascii="宋体" w:hAnsi="宋体"/>
                <w:color w:val="000000"/>
                <w:kern w:val="0"/>
                <w:szCs w:val="21"/>
              </w:rPr>
            </w:pPr>
            <w:r>
              <w:rPr>
                <w:szCs w:val="18"/>
              </w:rPr>
              <w:t>2.55倍</w:t>
            </w:r>
            <w:r>
              <w:rPr>
                <w:rFonts w:hint="eastAsia"/>
                <w:color w:val="000000" w:themeColor="text1"/>
                <w:szCs w:val="18"/>
                <w14:textFill>
                  <w14:solidFill>
                    <w14:schemeClr w14:val="tx1"/>
                  </w14:solidFill>
                </w14:textFill>
              </w:rPr>
              <w:t>额定热短路电流</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试验报告</w:t>
            </w:r>
          </w:p>
        </w:tc>
        <w:tc>
          <w:tcPr>
            <w:tcW w:w="403" w:type="pct"/>
            <w:vAlign w:val="center"/>
          </w:tcPr>
          <w:p>
            <w:pPr>
              <w:widowControl/>
              <w:jc w:val="center"/>
              <w:rPr>
                <w:rFonts w:ascii="宋体" w:hAnsi="宋体" w:cs="宋体"/>
                <w:color w:val="000000"/>
                <w:kern w:val="0"/>
                <w:szCs w:val="21"/>
              </w:rPr>
            </w:pPr>
          </w:p>
        </w:tc>
        <w:tc>
          <w:tcPr>
            <w:tcW w:w="356" w:type="pct"/>
            <w:gridSpan w:val="2"/>
            <w:vAlign w:val="center"/>
          </w:tcPr>
          <w:p>
            <w:pPr>
              <w:widowControl/>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1.1.9</w:t>
            </w:r>
          </w:p>
        </w:tc>
        <w:tc>
          <w:tcPr>
            <w:tcW w:w="1041" w:type="pct"/>
            <w:shd w:val="clear" w:color="auto" w:fill="auto"/>
            <w:vAlign w:val="center"/>
          </w:tcPr>
          <w:p>
            <w:pPr>
              <w:topLinePunct/>
              <w:spacing w:before="18" w:after="20"/>
              <w:jc w:val="center"/>
            </w:pPr>
            <w:r>
              <w:t>相数</w:t>
            </w:r>
          </w:p>
        </w:tc>
        <w:tc>
          <w:tcPr>
            <w:tcW w:w="635" w:type="pct"/>
            <w:shd w:val="clear" w:color="auto" w:fill="auto"/>
            <w:vAlign w:val="center"/>
          </w:tcPr>
          <w:p>
            <w:pPr>
              <w:topLinePunct/>
              <w:spacing w:before="18" w:after="20"/>
              <w:jc w:val="center"/>
              <w:rPr>
                <w:szCs w:val="18"/>
              </w:rPr>
            </w:pPr>
            <w:r>
              <w:rPr>
                <w:szCs w:val="18"/>
              </w:rPr>
              <w:t>单相</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vAlign w:val="center"/>
          </w:tcPr>
          <w:p>
            <w:pPr>
              <w:widowControl/>
              <w:jc w:val="center"/>
              <w:rPr>
                <w:rFonts w:ascii="宋体" w:hAnsi="宋体" w:cs="宋体"/>
                <w:color w:val="000000"/>
                <w:kern w:val="0"/>
                <w:szCs w:val="21"/>
              </w:rPr>
            </w:pPr>
          </w:p>
        </w:tc>
        <w:tc>
          <w:tcPr>
            <w:tcW w:w="403" w:type="pct"/>
            <w:vAlign w:val="center"/>
          </w:tcPr>
          <w:p>
            <w:pPr>
              <w:widowControl/>
              <w:jc w:val="center"/>
              <w:rPr>
                <w:rFonts w:ascii="宋体" w:hAnsi="宋体" w:cs="宋体"/>
                <w:color w:val="000000"/>
                <w:kern w:val="0"/>
                <w:szCs w:val="21"/>
              </w:rPr>
            </w:pPr>
          </w:p>
        </w:tc>
        <w:tc>
          <w:tcPr>
            <w:tcW w:w="356" w:type="pct"/>
            <w:gridSpan w:val="2"/>
            <w:vAlign w:val="center"/>
          </w:tcPr>
          <w:p>
            <w:pPr>
              <w:widowControl/>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1.1.10</w:t>
            </w:r>
          </w:p>
        </w:tc>
        <w:tc>
          <w:tcPr>
            <w:tcW w:w="1041" w:type="pct"/>
            <w:shd w:val="clear" w:color="auto" w:fill="auto"/>
            <w:vAlign w:val="center"/>
          </w:tcPr>
          <w:p>
            <w:pPr>
              <w:topLinePunct/>
              <w:spacing w:before="18" w:after="20"/>
              <w:jc w:val="center"/>
            </w:pPr>
            <w:r>
              <w:t>冷却方式</w:t>
            </w:r>
          </w:p>
        </w:tc>
        <w:tc>
          <w:tcPr>
            <w:tcW w:w="635" w:type="pct"/>
            <w:shd w:val="clear" w:color="auto" w:fill="auto"/>
            <w:vAlign w:val="center"/>
          </w:tcPr>
          <w:p>
            <w:pPr>
              <w:topLinePunct/>
              <w:spacing w:before="18" w:after="20"/>
              <w:jc w:val="center"/>
              <w:rPr>
                <w:szCs w:val="18"/>
              </w:rPr>
            </w:pPr>
            <w:r>
              <w:rPr>
                <w:szCs w:val="18"/>
              </w:rPr>
              <w:t>ONAN</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vAlign w:val="center"/>
          </w:tcPr>
          <w:p>
            <w:pPr>
              <w:widowControl/>
              <w:jc w:val="center"/>
              <w:rPr>
                <w:rFonts w:ascii="宋体" w:hAnsi="宋体" w:cs="宋体"/>
                <w:color w:val="000000"/>
                <w:kern w:val="0"/>
                <w:szCs w:val="21"/>
              </w:rPr>
            </w:pPr>
          </w:p>
        </w:tc>
        <w:tc>
          <w:tcPr>
            <w:tcW w:w="403" w:type="pct"/>
            <w:vAlign w:val="center"/>
          </w:tcPr>
          <w:p>
            <w:pPr>
              <w:widowControl/>
              <w:jc w:val="center"/>
              <w:rPr>
                <w:rFonts w:ascii="宋体" w:hAnsi="宋体" w:cs="宋体"/>
                <w:color w:val="000000"/>
                <w:kern w:val="0"/>
                <w:szCs w:val="21"/>
              </w:rPr>
            </w:pPr>
          </w:p>
        </w:tc>
        <w:tc>
          <w:tcPr>
            <w:tcW w:w="356" w:type="pct"/>
            <w:gridSpan w:val="2"/>
            <w:vAlign w:val="center"/>
          </w:tcPr>
          <w:p>
            <w:pPr>
              <w:widowControl/>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.1.11</w:t>
            </w:r>
          </w:p>
        </w:tc>
        <w:tc>
          <w:tcPr>
            <w:tcW w:w="1041" w:type="pct"/>
            <w:shd w:val="clear" w:color="auto" w:fill="auto"/>
            <w:vAlign w:val="center"/>
          </w:tcPr>
          <w:p>
            <w:pPr>
              <w:topLinePunct/>
              <w:spacing w:before="18" w:after="20"/>
              <w:jc w:val="center"/>
            </w:pPr>
            <w:r>
              <w:t>接地方式</w:t>
            </w:r>
          </w:p>
        </w:tc>
        <w:tc>
          <w:tcPr>
            <w:tcW w:w="635" w:type="pct"/>
            <w:shd w:val="clear" w:color="auto" w:fill="auto"/>
            <w:vAlign w:val="center"/>
          </w:tcPr>
          <w:p>
            <w:pPr>
              <w:topLinePunct/>
              <w:spacing w:before="18" w:after="20"/>
              <w:jc w:val="center"/>
              <w:rPr>
                <w:szCs w:val="18"/>
              </w:rPr>
            </w:pPr>
            <w:r>
              <w:rPr>
                <w:szCs w:val="18"/>
              </w:rPr>
              <w:t>直接接地</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vAlign w:val="center"/>
          </w:tcPr>
          <w:p>
            <w:pPr>
              <w:widowControl/>
              <w:jc w:val="center"/>
              <w:rPr>
                <w:rFonts w:ascii="宋体" w:hAnsi="宋体" w:cs="宋体"/>
                <w:color w:val="000000"/>
                <w:kern w:val="0"/>
                <w:szCs w:val="21"/>
              </w:rPr>
            </w:pPr>
          </w:p>
        </w:tc>
        <w:tc>
          <w:tcPr>
            <w:tcW w:w="403" w:type="pct"/>
            <w:vAlign w:val="center"/>
          </w:tcPr>
          <w:p>
            <w:pPr>
              <w:widowControl/>
              <w:jc w:val="center"/>
              <w:rPr>
                <w:rFonts w:ascii="宋体" w:hAnsi="宋体" w:cs="宋体"/>
                <w:color w:val="000000"/>
                <w:kern w:val="0"/>
                <w:szCs w:val="21"/>
              </w:rPr>
            </w:pPr>
          </w:p>
        </w:tc>
        <w:tc>
          <w:tcPr>
            <w:tcW w:w="356" w:type="pct"/>
            <w:gridSpan w:val="2"/>
            <w:vAlign w:val="center"/>
          </w:tcPr>
          <w:p>
            <w:pPr>
              <w:widowControl/>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0" w:hRule="atLeast"/>
        </w:trPr>
        <w:tc>
          <w:tcPr>
            <w:tcW w:w="561" w:type="pct"/>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1.2</w:t>
            </w:r>
          </w:p>
        </w:tc>
        <w:tc>
          <w:tcPr>
            <w:tcW w:w="4435" w:type="pct"/>
            <w:gridSpan w:val="8"/>
            <w:shd w:val="clear" w:color="auto" w:fill="auto"/>
            <w:vAlign w:val="center"/>
          </w:tcPr>
          <w:p>
            <w:pPr>
              <w:widowControl/>
              <w:jc w:val="left"/>
            </w:pPr>
            <w:r>
              <w:rPr>
                <w:rFonts w:hint="eastAsia" w:ascii="宋体" w:hAnsi="宋体" w:cs="宋体"/>
                <w:color w:val="000000"/>
                <w:kern w:val="0"/>
                <w:szCs w:val="21"/>
              </w:rPr>
              <w:t>绝缘水平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1.2.1</w:t>
            </w:r>
          </w:p>
        </w:tc>
        <w:tc>
          <w:tcPr>
            <w:tcW w:w="1041" w:type="pct"/>
            <w:shd w:val="clear" w:color="auto" w:fill="auto"/>
            <w:vAlign w:val="center"/>
          </w:tcPr>
          <w:p>
            <w:pPr>
              <w:topLinePunct/>
              <w:spacing w:before="18" w:after="20"/>
              <w:ind w:left="76"/>
              <w:jc w:val="center"/>
              <w:rPr>
                <w:szCs w:val="18"/>
              </w:rPr>
            </w:pPr>
            <w:r>
              <w:rPr>
                <w:color w:val="000000" w:themeColor="text1"/>
                <w:szCs w:val="18"/>
                <w14:textFill>
                  <w14:solidFill>
                    <w14:schemeClr w14:val="tx1"/>
                  </w14:solidFill>
                </w14:textFill>
              </w:rPr>
              <w:t>雷电全波冲击电压（kV，峰值）</w:t>
            </w:r>
          </w:p>
        </w:tc>
        <w:tc>
          <w:tcPr>
            <w:tcW w:w="635" w:type="pct"/>
            <w:shd w:val="clear" w:color="auto" w:fill="auto"/>
            <w:vAlign w:val="center"/>
          </w:tcPr>
          <w:p>
            <w:pPr>
              <w:topLinePunct/>
              <w:spacing w:before="48" w:after="48"/>
              <w:jc w:val="center"/>
              <w:rPr>
                <w:szCs w:val="18"/>
              </w:rPr>
            </w:pPr>
            <w:r>
              <w:rPr>
                <w:szCs w:val="18"/>
              </w:rPr>
              <w:t>325</w:t>
            </w:r>
          </w:p>
        </w:tc>
        <w:tc>
          <w:tcPr>
            <w:tcW w:w="635" w:type="pct"/>
            <w:shd w:val="clear" w:color="auto" w:fill="auto"/>
            <w:vAlign w:val="center"/>
          </w:tcPr>
          <w:p>
            <w:pPr>
              <w:widowControl/>
              <w:jc w:val="center"/>
              <w:rPr>
                <w:rFonts w:ascii="宋体" w:hAnsi="宋体"/>
                <w:kern w:val="0"/>
                <w:szCs w:val="21"/>
              </w:rPr>
            </w:pPr>
            <w:r>
              <w:rPr>
                <w:rFonts w:hint="eastAsia" w:ascii="宋体" w:hAnsi="宋体"/>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试验报告</w:t>
            </w:r>
          </w:p>
        </w:tc>
        <w:tc>
          <w:tcPr>
            <w:tcW w:w="403" w:type="pct"/>
            <w:vAlign w:val="center"/>
          </w:tcPr>
          <w:p>
            <w:pPr>
              <w:widowControl/>
              <w:jc w:val="center"/>
              <w:rPr>
                <w:rFonts w:ascii="宋体" w:hAnsi="宋体" w:cs="宋体"/>
                <w:color w:val="000000"/>
                <w:kern w:val="0"/>
                <w:szCs w:val="21"/>
              </w:rPr>
            </w:pPr>
          </w:p>
        </w:tc>
        <w:tc>
          <w:tcPr>
            <w:tcW w:w="356" w:type="pct"/>
            <w:gridSpan w:val="2"/>
            <w:vAlign w:val="center"/>
          </w:tcPr>
          <w:p>
            <w:pPr>
              <w:widowControl/>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1.2.2</w:t>
            </w:r>
          </w:p>
        </w:tc>
        <w:tc>
          <w:tcPr>
            <w:tcW w:w="1041" w:type="pct"/>
            <w:shd w:val="clear" w:color="auto" w:fill="auto"/>
            <w:vAlign w:val="center"/>
          </w:tcPr>
          <w:p>
            <w:pPr>
              <w:topLinePunct/>
              <w:spacing w:before="18" w:after="20"/>
              <w:ind w:left="76"/>
              <w:jc w:val="center"/>
              <w:rPr>
                <w:szCs w:val="18"/>
              </w:rPr>
            </w:pPr>
            <w:r>
              <w:rPr>
                <w:szCs w:val="18"/>
              </w:rPr>
              <w:t>雷电截波冲击电压（kV，峰值）</w:t>
            </w:r>
          </w:p>
        </w:tc>
        <w:tc>
          <w:tcPr>
            <w:tcW w:w="635" w:type="pct"/>
            <w:shd w:val="clear" w:color="auto" w:fill="auto"/>
            <w:vAlign w:val="center"/>
          </w:tcPr>
          <w:p>
            <w:pPr>
              <w:topLinePunct/>
              <w:spacing w:before="48" w:after="48"/>
              <w:jc w:val="center"/>
              <w:rPr>
                <w:szCs w:val="18"/>
              </w:rPr>
            </w:pPr>
            <w:r>
              <w:rPr>
                <w:szCs w:val="18"/>
              </w:rPr>
              <w:t>360</w:t>
            </w:r>
          </w:p>
        </w:tc>
        <w:tc>
          <w:tcPr>
            <w:tcW w:w="635" w:type="pct"/>
            <w:shd w:val="clear" w:color="auto" w:fill="auto"/>
            <w:vAlign w:val="center"/>
          </w:tcPr>
          <w:p>
            <w:pPr>
              <w:widowControl/>
              <w:jc w:val="center"/>
              <w:rPr>
                <w:rFonts w:ascii="宋体" w:hAnsi="宋体"/>
                <w:kern w:val="0"/>
                <w:szCs w:val="21"/>
              </w:rPr>
            </w:pPr>
            <w:r>
              <w:rPr>
                <w:rFonts w:hint="eastAsia" w:ascii="宋体" w:hAnsi="宋体"/>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试验报告</w:t>
            </w:r>
          </w:p>
        </w:tc>
        <w:tc>
          <w:tcPr>
            <w:tcW w:w="403" w:type="pct"/>
            <w:vAlign w:val="center"/>
          </w:tcPr>
          <w:p>
            <w:pPr>
              <w:widowControl/>
              <w:jc w:val="center"/>
              <w:rPr>
                <w:rFonts w:ascii="宋体" w:hAnsi="宋体" w:cs="宋体"/>
                <w:color w:val="000000"/>
                <w:kern w:val="0"/>
                <w:szCs w:val="21"/>
              </w:rPr>
            </w:pPr>
          </w:p>
        </w:tc>
        <w:tc>
          <w:tcPr>
            <w:tcW w:w="356" w:type="pct"/>
            <w:gridSpan w:val="2"/>
            <w:vAlign w:val="center"/>
          </w:tcPr>
          <w:p>
            <w:pPr>
              <w:widowControl/>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1.2.3</w:t>
            </w:r>
          </w:p>
        </w:tc>
        <w:tc>
          <w:tcPr>
            <w:tcW w:w="1041" w:type="pct"/>
            <w:shd w:val="clear" w:color="auto" w:fill="auto"/>
            <w:vAlign w:val="center"/>
          </w:tcPr>
          <w:p>
            <w:pPr>
              <w:topLinePunct/>
              <w:spacing w:before="18" w:after="20"/>
              <w:ind w:left="76"/>
              <w:jc w:val="center"/>
              <w:rPr>
                <w:szCs w:val="18"/>
              </w:rPr>
            </w:pPr>
            <w:r>
              <w:rPr>
                <w:rFonts w:hint="eastAsia"/>
                <w:szCs w:val="18"/>
              </w:rPr>
              <w:t>短时</w:t>
            </w:r>
            <w:r>
              <w:rPr>
                <w:szCs w:val="18"/>
              </w:rPr>
              <w:t>工频耐压（kV，有效值）</w:t>
            </w:r>
          </w:p>
        </w:tc>
        <w:tc>
          <w:tcPr>
            <w:tcW w:w="635" w:type="pct"/>
            <w:shd w:val="clear" w:color="auto" w:fill="auto"/>
            <w:vAlign w:val="center"/>
          </w:tcPr>
          <w:p>
            <w:pPr>
              <w:topLinePunct/>
              <w:spacing w:before="54" w:after="54"/>
              <w:jc w:val="center"/>
              <w:rPr>
                <w:szCs w:val="18"/>
              </w:rPr>
            </w:pPr>
            <w:r>
              <w:rPr>
                <w:szCs w:val="18"/>
              </w:rPr>
              <w:t>140</w:t>
            </w:r>
          </w:p>
        </w:tc>
        <w:tc>
          <w:tcPr>
            <w:tcW w:w="635" w:type="pct"/>
            <w:shd w:val="clear" w:color="auto" w:fill="auto"/>
            <w:vAlign w:val="center"/>
          </w:tcPr>
          <w:p>
            <w:pPr>
              <w:widowControl/>
              <w:jc w:val="center"/>
              <w:rPr>
                <w:rFonts w:ascii="宋体" w:hAnsi="宋体"/>
                <w:kern w:val="0"/>
                <w:szCs w:val="21"/>
              </w:rPr>
            </w:pPr>
            <w:r>
              <w:rPr>
                <w:rFonts w:hint="eastAsia" w:ascii="宋体" w:hAnsi="宋体"/>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试验报告</w:t>
            </w:r>
          </w:p>
        </w:tc>
        <w:tc>
          <w:tcPr>
            <w:tcW w:w="403" w:type="pct"/>
            <w:vAlign w:val="center"/>
          </w:tcPr>
          <w:p>
            <w:pPr>
              <w:widowControl/>
              <w:jc w:val="center"/>
              <w:rPr>
                <w:rFonts w:ascii="宋体" w:hAnsi="宋体" w:cs="宋体"/>
                <w:color w:val="000000"/>
                <w:kern w:val="0"/>
                <w:szCs w:val="21"/>
              </w:rPr>
            </w:pPr>
          </w:p>
        </w:tc>
        <w:tc>
          <w:tcPr>
            <w:tcW w:w="356" w:type="pct"/>
            <w:gridSpan w:val="2"/>
            <w:vAlign w:val="center"/>
          </w:tcPr>
          <w:p>
            <w:pPr>
              <w:widowControl/>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0" w:hRule="atLeast"/>
        </w:trPr>
        <w:tc>
          <w:tcPr>
            <w:tcW w:w="561"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1.3</w:t>
            </w:r>
          </w:p>
        </w:tc>
        <w:tc>
          <w:tcPr>
            <w:tcW w:w="4435" w:type="pct"/>
            <w:gridSpan w:val="8"/>
            <w:shd w:val="clear" w:color="auto" w:fill="auto"/>
            <w:vAlign w:val="center"/>
          </w:tcPr>
          <w:p>
            <w:pPr>
              <w:widowControl/>
              <w:jc w:val="left"/>
            </w:pPr>
            <w:r>
              <w:rPr>
                <w:rFonts w:hint="eastAsia" w:ascii="宋体" w:hAnsi="宋体"/>
                <w:color w:val="000000"/>
                <w:kern w:val="0"/>
                <w:szCs w:val="21"/>
              </w:rPr>
              <w:t>温升限值（K</w:t>
            </w:r>
            <w:r>
              <w:rPr>
                <w:rFonts w:ascii="宋体" w:hAnsi="宋体"/>
                <w:color w:val="000000"/>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1.3.1</w:t>
            </w:r>
          </w:p>
        </w:tc>
        <w:tc>
          <w:tcPr>
            <w:tcW w:w="104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温升限值（K）（</w:t>
            </w:r>
            <w:r>
              <w:rPr>
                <w:rFonts w:hint="eastAsia" w:hAnsi="宋体"/>
                <w:szCs w:val="21"/>
              </w:rPr>
              <w:t>正常环境</w:t>
            </w:r>
            <w:r>
              <w:rPr>
                <w:rFonts w:hint="eastAsia" w:ascii="宋体" w:hAnsi="宋体"/>
                <w:color w:val="000000"/>
                <w:kern w:val="0"/>
                <w:szCs w:val="21"/>
              </w:rPr>
              <w:t>）</w:t>
            </w:r>
            <w:r>
              <w:rPr>
                <w:rFonts w:hint="eastAsia"/>
                <w:color w:val="000000" w:themeColor="text1"/>
                <w:szCs w:val="18"/>
                <w14:textFill>
                  <w14:solidFill>
                    <w14:schemeClr w14:val="tx1"/>
                  </w14:solidFill>
                </w14:textFill>
              </w:rPr>
              <w:t>：绕组（平均）/绕组（热点）</w:t>
            </w:r>
          </w:p>
        </w:tc>
        <w:tc>
          <w:tcPr>
            <w:tcW w:w="635" w:type="pct"/>
            <w:shd w:val="clear" w:color="auto" w:fill="auto"/>
            <w:vAlign w:val="center"/>
          </w:tcPr>
          <w:p>
            <w:pPr>
              <w:widowControl/>
              <w:jc w:val="center"/>
              <w:rPr>
                <w:rFonts w:asciiTheme="minorEastAsia" w:hAnsiTheme="minorEastAsia" w:eastAsiaTheme="minorEastAsia"/>
                <w:kern w:val="0"/>
                <w:szCs w:val="21"/>
              </w:rPr>
            </w:pPr>
            <w:r>
              <w:rPr>
                <w:rFonts w:hint="eastAsia" w:asciiTheme="minorEastAsia" w:hAnsiTheme="minorEastAsia" w:eastAsiaTheme="minorEastAsia"/>
                <w:color w:val="000000"/>
                <w:kern w:val="0"/>
                <w:szCs w:val="21"/>
              </w:rPr>
              <w:t xml:space="preserve">海拔≤1000 </w:t>
            </w:r>
            <w:r>
              <w:rPr>
                <w:rFonts w:hint="eastAsia" w:asciiTheme="minorEastAsia" w:hAnsiTheme="minorEastAsia" w:eastAsiaTheme="minorEastAsia"/>
                <w:kern w:val="0"/>
                <w:szCs w:val="21"/>
              </w:rPr>
              <w:t>(m)</w:t>
            </w:r>
          </w:p>
          <w:p>
            <w:pPr>
              <w:topLinePunct/>
              <w:spacing w:before="54" w:after="54"/>
              <w:jc w:val="center"/>
              <w:rPr>
                <w:rFonts w:asciiTheme="minorEastAsia" w:hAnsiTheme="minorEastAsia" w:eastAsiaTheme="minorEastAsia"/>
                <w:szCs w:val="18"/>
              </w:rPr>
            </w:pPr>
            <w:r>
              <w:rPr>
                <w:rFonts w:hint="eastAsia" w:asciiTheme="minorEastAsia" w:hAnsiTheme="minorEastAsia" w:eastAsiaTheme="minorEastAsia"/>
                <w:kern w:val="0"/>
                <w:szCs w:val="21"/>
              </w:rPr>
              <w:t>海拔1000～2000 (m)</w:t>
            </w:r>
            <w:r>
              <w:rPr>
                <w:rFonts w:hint="eastAsia" w:asciiTheme="minorEastAsia" w:hAnsiTheme="minorEastAsia" w:eastAsiaTheme="minorEastAsia"/>
                <w:szCs w:val="18"/>
              </w:rPr>
              <w:t>：</w:t>
            </w:r>
            <w:r>
              <w:rPr>
                <w:rFonts w:asciiTheme="minorEastAsia" w:hAnsiTheme="minorEastAsia" w:eastAsiaTheme="minorEastAsia"/>
                <w:szCs w:val="18"/>
              </w:rPr>
              <w:t>66/86</w:t>
            </w:r>
          </w:p>
          <w:p>
            <w:pPr>
              <w:topLinePunct/>
              <w:spacing w:before="54" w:after="54"/>
              <w:jc w:val="center"/>
              <w:rPr>
                <w:rFonts w:asciiTheme="minorEastAsia" w:hAnsiTheme="minorEastAsia" w:eastAsiaTheme="minorEastAsia"/>
                <w:szCs w:val="18"/>
              </w:rPr>
            </w:pPr>
            <w:r>
              <w:rPr>
                <w:rFonts w:hint="eastAsia" w:asciiTheme="minorEastAsia" w:hAnsiTheme="minorEastAsia" w:eastAsiaTheme="minorEastAsia"/>
                <w:kern w:val="0"/>
                <w:szCs w:val="21"/>
              </w:rPr>
              <w:t>海拔2000～2500 (m)</w:t>
            </w:r>
            <w:r>
              <w:rPr>
                <w:rFonts w:hint="eastAsia" w:asciiTheme="minorEastAsia" w:hAnsiTheme="minorEastAsia" w:eastAsiaTheme="minorEastAsia"/>
                <w:szCs w:val="18"/>
              </w:rPr>
              <w:t>：</w:t>
            </w:r>
            <w:r>
              <w:rPr>
                <w:rFonts w:asciiTheme="minorEastAsia" w:hAnsiTheme="minorEastAsia" w:eastAsiaTheme="minorEastAsia"/>
                <w:szCs w:val="18"/>
              </w:rPr>
              <w:t>64/84</w:t>
            </w:r>
          </w:p>
          <w:p>
            <w:pPr>
              <w:topLinePunct/>
              <w:spacing w:before="54" w:after="54"/>
              <w:jc w:val="center"/>
              <w:rPr>
                <w:rFonts w:asciiTheme="minorEastAsia" w:hAnsiTheme="minorEastAsia" w:eastAsiaTheme="minorEastAsia"/>
                <w:color w:val="000000"/>
                <w:kern w:val="0"/>
                <w:szCs w:val="21"/>
              </w:rPr>
            </w:pPr>
            <w:r>
              <w:rPr>
                <w:rFonts w:hint="eastAsia" w:asciiTheme="minorEastAsia" w:hAnsiTheme="minorEastAsia" w:eastAsiaTheme="minorEastAsia"/>
                <w:kern w:val="0"/>
                <w:szCs w:val="21"/>
              </w:rPr>
              <w:t>海拔2500～3000 (m)</w:t>
            </w:r>
            <w:r>
              <w:rPr>
                <w:rFonts w:hint="eastAsia" w:asciiTheme="minorEastAsia" w:hAnsiTheme="minorEastAsia" w:eastAsiaTheme="minorEastAsia"/>
                <w:szCs w:val="18"/>
              </w:rPr>
              <w:t>：</w:t>
            </w:r>
            <w:r>
              <w:rPr>
                <w:rFonts w:asciiTheme="minorEastAsia" w:hAnsiTheme="minorEastAsia" w:eastAsiaTheme="minorEastAsia"/>
                <w:szCs w:val="18"/>
              </w:rPr>
              <w:t>62/82</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可选</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项目单位填写(枚举型)</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r>
              <w:rPr>
                <w:rFonts w:hint="eastAsia" w:ascii="宋体" w:hAnsi="宋体" w:cs="宋体"/>
                <w:color w:val="000000"/>
                <w:kern w:val="0"/>
                <w:szCs w:val="21"/>
              </w:rPr>
              <w:t>试验报告</w:t>
            </w: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8" w:hRule="atLeast"/>
        </w:trPr>
        <w:tc>
          <w:tcPr>
            <w:tcW w:w="561" w:type="pct"/>
            <w:shd w:val="clear" w:color="auto" w:fill="auto"/>
            <w:vAlign w:val="center"/>
          </w:tcPr>
          <w:p>
            <w:pPr>
              <w:jc w:val="center"/>
              <w:rPr>
                <w:rFonts w:ascii="宋体" w:hAnsi="宋体"/>
                <w:color w:val="000000"/>
                <w:kern w:val="0"/>
                <w:szCs w:val="21"/>
              </w:rPr>
            </w:pPr>
            <w:r>
              <w:rPr>
                <w:rFonts w:hint="eastAsia" w:ascii="宋体" w:hAnsi="宋体"/>
                <w:color w:val="000000"/>
                <w:kern w:val="0"/>
                <w:szCs w:val="21"/>
              </w:rPr>
              <w:t>1.3.2</w:t>
            </w:r>
          </w:p>
        </w:tc>
        <w:tc>
          <w:tcPr>
            <w:tcW w:w="104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温升限值（K）（</w:t>
            </w:r>
            <w:r>
              <w:rPr>
                <w:rFonts w:hint="eastAsia" w:hAnsi="宋体"/>
                <w:szCs w:val="21"/>
              </w:rPr>
              <w:t>湿热环境</w:t>
            </w:r>
            <w:r>
              <w:rPr>
                <w:rFonts w:hint="eastAsia" w:ascii="宋体" w:hAnsi="宋体"/>
                <w:color w:val="000000"/>
                <w:kern w:val="0"/>
                <w:szCs w:val="21"/>
              </w:rPr>
              <w:t>）：</w:t>
            </w:r>
            <w:r>
              <w:rPr>
                <w:rFonts w:hint="eastAsia"/>
                <w:color w:val="000000" w:themeColor="text1"/>
                <w:szCs w:val="18"/>
                <w14:textFill>
                  <w14:solidFill>
                    <w14:schemeClr w14:val="tx1"/>
                  </w14:solidFill>
                </w14:textFill>
              </w:rPr>
              <w:t>绕组（平均）/绕组（热点）</w:t>
            </w:r>
          </w:p>
        </w:tc>
        <w:tc>
          <w:tcPr>
            <w:tcW w:w="635" w:type="pct"/>
            <w:shd w:val="clear" w:color="auto" w:fill="auto"/>
            <w:vAlign w:val="center"/>
          </w:tcPr>
          <w:p>
            <w:pPr>
              <w:topLinePunct/>
              <w:spacing w:before="18" w:after="20"/>
              <w:jc w:val="center"/>
              <w:rPr>
                <w:rFonts w:asciiTheme="minorEastAsia" w:hAnsiTheme="minorEastAsia" w:eastAsiaTheme="minorEastAsia"/>
                <w:szCs w:val="18"/>
              </w:rPr>
            </w:pPr>
            <w:r>
              <w:rPr>
                <w:rFonts w:hint="eastAsia" w:asciiTheme="minorEastAsia" w:hAnsiTheme="minorEastAsia" w:eastAsiaTheme="minorEastAsia"/>
                <w:color w:val="000000"/>
                <w:kern w:val="0"/>
                <w:szCs w:val="21"/>
              </w:rPr>
              <w:t>海拔≤1000 (m)</w:t>
            </w:r>
            <w:r>
              <w:rPr>
                <w:rFonts w:hint="eastAsia" w:asciiTheme="minorEastAsia" w:hAnsiTheme="minorEastAsia" w:eastAsiaTheme="minorEastAsia"/>
                <w:szCs w:val="18"/>
              </w:rPr>
              <w:t>：</w:t>
            </w:r>
            <w:r>
              <w:rPr>
                <w:rFonts w:asciiTheme="minorEastAsia" w:hAnsiTheme="minorEastAsia" w:eastAsiaTheme="minorEastAsia"/>
                <w:szCs w:val="18"/>
              </w:rPr>
              <w:t>65</w:t>
            </w:r>
            <w:r>
              <w:rPr>
                <w:rFonts w:hint="eastAsia" w:asciiTheme="minorEastAsia" w:hAnsiTheme="minorEastAsia" w:eastAsiaTheme="minorEastAsia"/>
                <w:szCs w:val="18"/>
              </w:rPr>
              <w:t>/</w:t>
            </w:r>
            <w:r>
              <w:rPr>
                <w:rFonts w:asciiTheme="minorEastAsia" w:hAnsiTheme="minorEastAsia" w:eastAsiaTheme="minorEastAsia"/>
                <w:szCs w:val="18"/>
              </w:rPr>
              <w:t>85</w:t>
            </w:r>
          </w:p>
          <w:p>
            <w:pPr>
              <w:topLinePunct/>
              <w:spacing w:before="54" w:after="54"/>
              <w:jc w:val="center"/>
              <w:rPr>
                <w:rFonts w:asciiTheme="minorEastAsia" w:hAnsiTheme="minorEastAsia" w:eastAsiaTheme="minorEastAsia"/>
                <w:szCs w:val="18"/>
              </w:rPr>
            </w:pPr>
            <w:r>
              <w:rPr>
                <w:rFonts w:hint="eastAsia" w:asciiTheme="minorEastAsia" w:hAnsiTheme="minorEastAsia" w:eastAsiaTheme="minorEastAsia"/>
                <w:color w:val="000000"/>
                <w:kern w:val="0"/>
                <w:szCs w:val="21"/>
              </w:rPr>
              <w:t>海拔1000～2000 (m)</w:t>
            </w:r>
            <w:r>
              <w:rPr>
                <w:rFonts w:hint="eastAsia" w:asciiTheme="minorEastAsia" w:hAnsiTheme="minorEastAsia" w:eastAsiaTheme="minorEastAsia"/>
                <w:szCs w:val="18"/>
              </w:rPr>
              <w:t>：</w:t>
            </w:r>
            <w:r>
              <w:rPr>
                <w:rFonts w:asciiTheme="minorEastAsia" w:hAnsiTheme="minorEastAsia" w:eastAsiaTheme="minorEastAsia"/>
                <w:szCs w:val="18"/>
              </w:rPr>
              <w:t>61/81</w:t>
            </w:r>
          </w:p>
          <w:p>
            <w:pPr>
              <w:topLinePunct/>
              <w:spacing w:before="54" w:after="54"/>
              <w:jc w:val="center"/>
              <w:rPr>
                <w:rFonts w:asciiTheme="minorEastAsia" w:hAnsiTheme="minorEastAsia" w:eastAsiaTheme="minorEastAsia"/>
                <w:szCs w:val="18"/>
              </w:rPr>
            </w:pPr>
            <w:r>
              <w:rPr>
                <w:rFonts w:hint="eastAsia" w:asciiTheme="minorEastAsia" w:hAnsiTheme="minorEastAsia" w:eastAsiaTheme="minorEastAsia"/>
                <w:color w:val="000000"/>
                <w:kern w:val="0"/>
                <w:szCs w:val="21"/>
              </w:rPr>
              <w:t>海拔2000～2500 (m)</w:t>
            </w:r>
            <w:r>
              <w:rPr>
                <w:rFonts w:hint="eastAsia" w:asciiTheme="minorEastAsia" w:hAnsiTheme="minorEastAsia" w:eastAsiaTheme="minorEastAsia"/>
                <w:szCs w:val="18"/>
              </w:rPr>
              <w:t>：</w:t>
            </w:r>
            <w:r>
              <w:rPr>
                <w:rFonts w:asciiTheme="minorEastAsia" w:hAnsiTheme="minorEastAsia" w:eastAsiaTheme="minorEastAsia"/>
                <w:szCs w:val="18"/>
              </w:rPr>
              <w:t>59/79</w:t>
            </w:r>
          </w:p>
          <w:p>
            <w:pPr>
              <w:topLinePunct/>
              <w:spacing w:before="54" w:after="54"/>
              <w:jc w:val="center"/>
              <w:rPr>
                <w:rFonts w:asciiTheme="minorEastAsia" w:hAnsiTheme="minorEastAsia" w:eastAsiaTheme="minorEastAsia"/>
                <w:szCs w:val="18"/>
              </w:rPr>
            </w:pPr>
            <w:r>
              <w:rPr>
                <w:rFonts w:hint="eastAsia" w:asciiTheme="minorEastAsia" w:hAnsiTheme="minorEastAsia" w:eastAsiaTheme="minorEastAsia"/>
                <w:color w:val="000000"/>
                <w:kern w:val="0"/>
                <w:szCs w:val="21"/>
              </w:rPr>
              <w:t>海拔2500～3000 (m)</w:t>
            </w:r>
            <w:r>
              <w:rPr>
                <w:rFonts w:hint="eastAsia" w:asciiTheme="minorEastAsia" w:hAnsiTheme="minorEastAsia" w:eastAsiaTheme="minorEastAsia"/>
                <w:szCs w:val="18"/>
              </w:rPr>
              <w:t>：</w:t>
            </w:r>
            <w:r>
              <w:rPr>
                <w:rFonts w:asciiTheme="minorEastAsia" w:hAnsiTheme="minorEastAsia" w:eastAsiaTheme="minorEastAsia"/>
                <w:szCs w:val="18"/>
              </w:rPr>
              <w:t>57/77</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可选</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项目单位填写(枚举型)</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r>
              <w:rPr>
                <w:rFonts w:hint="eastAsia" w:ascii="宋体" w:hAnsi="宋体" w:cs="宋体"/>
                <w:color w:val="000000"/>
                <w:kern w:val="0"/>
                <w:szCs w:val="21"/>
              </w:rPr>
              <w:t>试验报告</w:t>
            </w: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6"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1.3.3</w:t>
            </w:r>
          </w:p>
        </w:tc>
        <w:tc>
          <w:tcPr>
            <w:tcW w:w="1041" w:type="pct"/>
            <w:shd w:val="clear" w:color="auto" w:fill="auto"/>
            <w:vAlign w:val="center"/>
          </w:tcPr>
          <w:p>
            <w:pPr>
              <w:widowControl/>
              <w:jc w:val="center"/>
              <w:rPr>
                <w:rFonts w:ascii="宋体" w:hAnsi="宋体"/>
                <w:color w:val="000000"/>
                <w:kern w:val="0"/>
                <w:szCs w:val="21"/>
              </w:rPr>
            </w:pPr>
            <w:r>
              <w:rPr>
                <w:rFonts w:hint="eastAsia"/>
                <w:color w:val="000000" w:themeColor="text1"/>
                <w:szCs w:val="18"/>
                <w14:textFill>
                  <w14:solidFill>
                    <w14:schemeClr w14:val="tx1"/>
                  </w14:solidFill>
                </w14:textFill>
              </w:rPr>
              <w:t>其他金属部件</w:t>
            </w:r>
          </w:p>
        </w:tc>
        <w:tc>
          <w:tcPr>
            <w:tcW w:w="635" w:type="pct"/>
            <w:shd w:val="clear" w:color="auto" w:fill="auto"/>
            <w:vAlign w:val="center"/>
          </w:tcPr>
          <w:p>
            <w:pPr>
              <w:topLinePunct/>
              <w:spacing w:before="54" w:after="54"/>
              <w:jc w:val="center"/>
              <w:rPr>
                <w:color w:val="000000" w:themeColor="text1"/>
                <w:szCs w:val="18"/>
                <w14:textFill>
                  <w14:solidFill>
                    <w14:schemeClr w14:val="tx1"/>
                  </w14:solidFill>
                </w14:textFill>
              </w:rPr>
            </w:pPr>
            <w:r>
              <w:rPr>
                <w:rFonts w:hint="eastAsia" w:ascii="宋体" w:hAnsi="宋体"/>
                <w:color w:val="000000"/>
                <w:kern w:val="0"/>
                <w:szCs w:val="21"/>
              </w:rPr>
              <w:t>海拔≤1000 (m)</w:t>
            </w:r>
            <w:r>
              <w:rPr>
                <w:rFonts w:hint="eastAsia"/>
                <w:color w:val="000000" w:themeColor="text1"/>
                <w:szCs w:val="18"/>
                <w14:textFill>
                  <w14:solidFill>
                    <w14:schemeClr w14:val="tx1"/>
                  </w14:solidFill>
                </w14:textFill>
              </w:rPr>
              <w:t>：100</w:t>
            </w:r>
          </w:p>
          <w:p>
            <w:pPr>
              <w:topLinePunct/>
              <w:spacing w:before="54" w:after="54"/>
              <w:jc w:val="center"/>
              <w:rPr>
                <w:color w:val="000000" w:themeColor="text1"/>
                <w:szCs w:val="18"/>
                <w14:textFill>
                  <w14:solidFill>
                    <w14:schemeClr w14:val="tx1"/>
                  </w14:solidFill>
                </w14:textFill>
              </w:rPr>
            </w:pPr>
            <w:r>
              <w:rPr>
                <w:rFonts w:hint="eastAsia" w:ascii="宋体" w:hAnsi="宋体"/>
                <w:color w:val="000000"/>
                <w:kern w:val="0"/>
                <w:szCs w:val="21"/>
              </w:rPr>
              <w:t>海拔1000～2000 (m)</w:t>
            </w:r>
            <w:r>
              <w:rPr>
                <w:rFonts w:hint="eastAsia"/>
                <w:color w:val="000000" w:themeColor="text1"/>
                <w:szCs w:val="18"/>
                <w14:textFill>
                  <w14:solidFill>
                    <w14:schemeClr w14:val="tx1"/>
                  </w14:solidFill>
                </w14:textFill>
              </w:rPr>
              <w:t>：96</w:t>
            </w:r>
          </w:p>
          <w:p>
            <w:pPr>
              <w:topLinePunct/>
              <w:spacing w:before="54" w:after="54"/>
              <w:jc w:val="center"/>
              <w:rPr>
                <w:color w:val="000000" w:themeColor="text1"/>
                <w:szCs w:val="18"/>
                <w14:textFill>
                  <w14:solidFill>
                    <w14:schemeClr w14:val="tx1"/>
                  </w14:solidFill>
                </w14:textFill>
              </w:rPr>
            </w:pPr>
            <w:r>
              <w:rPr>
                <w:rFonts w:hint="eastAsia" w:ascii="宋体" w:hAnsi="宋体"/>
                <w:color w:val="000000"/>
                <w:kern w:val="0"/>
                <w:szCs w:val="21"/>
              </w:rPr>
              <w:t>海拔2000～2500 (m)</w:t>
            </w:r>
            <w:r>
              <w:rPr>
                <w:rFonts w:hint="eastAsia"/>
                <w:color w:val="000000" w:themeColor="text1"/>
                <w:szCs w:val="18"/>
                <w14:textFill>
                  <w14:solidFill>
                    <w14:schemeClr w14:val="tx1"/>
                  </w14:solidFill>
                </w14:textFill>
              </w:rPr>
              <w:t>：92</w:t>
            </w:r>
          </w:p>
          <w:p>
            <w:pPr>
              <w:topLinePunct/>
              <w:spacing w:before="54" w:after="54"/>
              <w:jc w:val="center"/>
              <w:rPr>
                <w:color w:val="000000" w:themeColor="text1"/>
                <w:szCs w:val="18"/>
                <w14:textFill>
                  <w14:solidFill>
                    <w14:schemeClr w14:val="tx1"/>
                  </w14:solidFill>
                </w14:textFill>
              </w:rPr>
            </w:pPr>
            <w:r>
              <w:rPr>
                <w:rFonts w:hint="eastAsia" w:ascii="宋体" w:hAnsi="宋体"/>
                <w:color w:val="000000"/>
                <w:kern w:val="0"/>
                <w:szCs w:val="21"/>
              </w:rPr>
              <w:t>海拔2500～3000 (m)</w:t>
            </w:r>
            <w:r>
              <w:rPr>
                <w:rFonts w:hint="eastAsia"/>
                <w:color w:val="000000" w:themeColor="text1"/>
                <w:szCs w:val="18"/>
                <w14:textFill>
                  <w14:solidFill>
                    <w14:schemeClr w14:val="tx1"/>
                  </w14:solidFill>
                </w14:textFill>
              </w:rPr>
              <w:t>：88</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可选</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项目单位填写(枚举型)</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r>
              <w:rPr>
                <w:rFonts w:hint="eastAsia" w:ascii="宋体" w:hAnsi="宋体" w:cs="宋体"/>
                <w:color w:val="000000"/>
                <w:kern w:val="0"/>
                <w:szCs w:val="21"/>
              </w:rPr>
              <w:t>试验报告</w:t>
            </w: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1.4</w:t>
            </w:r>
          </w:p>
        </w:tc>
        <w:tc>
          <w:tcPr>
            <w:tcW w:w="4435" w:type="pct"/>
            <w:gridSpan w:val="8"/>
            <w:shd w:val="clear" w:color="auto" w:fill="auto"/>
            <w:vAlign w:val="center"/>
          </w:tcPr>
          <w:p>
            <w:pPr>
              <w:widowControl/>
              <w:jc w:val="left"/>
            </w:pPr>
            <w:r>
              <w:rPr>
                <w:rFonts w:hint="eastAsia" w:ascii="宋体" w:hAnsi="宋体"/>
                <w:color w:val="000000"/>
                <w:kern w:val="0"/>
                <w:szCs w:val="21"/>
              </w:rPr>
              <w:t>设计参数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1.4.1</w:t>
            </w:r>
          </w:p>
        </w:tc>
        <w:tc>
          <w:tcPr>
            <w:tcW w:w="1041" w:type="pct"/>
            <w:shd w:val="clear" w:color="auto" w:fill="auto"/>
            <w:vAlign w:val="center"/>
          </w:tcPr>
          <w:p>
            <w:pPr>
              <w:topLinePunct/>
              <w:spacing w:before="54" w:after="54"/>
              <w:jc w:val="center"/>
              <w:rPr>
                <w:szCs w:val="18"/>
              </w:rPr>
            </w:pPr>
            <w:r>
              <w:rPr>
                <w:szCs w:val="18"/>
              </w:rPr>
              <w:t>电流密度（A/mm</w:t>
            </w:r>
            <w:r>
              <w:rPr>
                <w:szCs w:val="18"/>
                <w:vertAlign w:val="superscript"/>
              </w:rPr>
              <w:t>2</w:t>
            </w:r>
            <w:r>
              <w:rPr>
                <w:szCs w:val="18"/>
              </w:rPr>
              <w:t>）</w:t>
            </w:r>
            <w:r>
              <w:rPr>
                <w:rFonts w:hAnsi="宋体"/>
                <w:szCs w:val="21"/>
              </w:rPr>
              <w:t>）</w:t>
            </w:r>
          </w:p>
        </w:tc>
        <w:tc>
          <w:tcPr>
            <w:tcW w:w="635"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szCs w:val="18"/>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1.4.2</w:t>
            </w:r>
          </w:p>
        </w:tc>
        <w:tc>
          <w:tcPr>
            <w:tcW w:w="1041" w:type="pct"/>
            <w:shd w:val="clear" w:color="auto" w:fill="auto"/>
            <w:vAlign w:val="center"/>
          </w:tcPr>
          <w:p>
            <w:pPr>
              <w:topLinePunct/>
              <w:spacing w:before="54" w:after="54"/>
              <w:jc w:val="center"/>
              <w:rPr>
                <w:szCs w:val="18"/>
              </w:rPr>
            </w:pPr>
            <w:r>
              <w:rPr>
                <w:rFonts w:hAnsi="宋体"/>
                <w:szCs w:val="21"/>
              </w:rPr>
              <w:t>绕组电阻（</w:t>
            </w:r>
            <w:r>
              <w:rPr>
                <w:szCs w:val="21"/>
              </w:rPr>
              <w:t>Ω</w:t>
            </w:r>
            <w:r>
              <w:rPr>
                <w:rFonts w:hAnsi="宋体"/>
                <w:szCs w:val="21"/>
              </w:rPr>
              <w:t>，</w:t>
            </w:r>
            <w:r>
              <w:rPr>
                <w:szCs w:val="21"/>
              </w:rPr>
              <w:t>75</w:t>
            </w:r>
            <w:r>
              <w:rPr>
                <w:rFonts w:ascii="宋体" w:hAnsi="宋体"/>
                <w:szCs w:val="21"/>
              </w:rPr>
              <w:t>℃</w:t>
            </w:r>
            <w:r>
              <w:rPr>
                <w:rFonts w:hAnsi="宋体"/>
                <w:szCs w:val="21"/>
              </w:rPr>
              <w:t>）</w:t>
            </w:r>
          </w:p>
        </w:tc>
        <w:tc>
          <w:tcPr>
            <w:tcW w:w="635"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szCs w:val="18"/>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1.4.3</w:t>
            </w:r>
          </w:p>
        </w:tc>
        <w:tc>
          <w:tcPr>
            <w:tcW w:w="1041" w:type="pct"/>
            <w:shd w:val="clear" w:color="auto" w:fill="auto"/>
            <w:vAlign w:val="center"/>
          </w:tcPr>
          <w:p>
            <w:pPr>
              <w:topLinePunct/>
              <w:spacing w:before="32" w:after="32"/>
              <w:jc w:val="center"/>
              <w:rPr>
                <w:szCs w:val="18"/>
              </w:rPr>
            </w:pPr>
            <w:r>
              <w:rPr>
                <w:szCs w:val="18"/>
              </w:rPr>
              <w:t>匝间最大工作场强（kV/mm）</w:t>
            </w:r>
          </w:p>
        </w:tc>
        <w:tc>
          <w:tcPr>
            <w:tcW w:w="635"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szCs w:val="18"/>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5</w:t>
            </w:r>
          </w:p>
        </w:tc>
        <w:tc>
          <w:tcPr>
            <w:tcW w:w="1041" w:type="pct"/>
            <w:shd w:val="clear" w:color="auto" w:fill="auto"/>
            <w:vAlign w:val="center"/>
          </w:tcPr>
          <w:p>
            <w:pPr>
              <w:topLinePunct/>
              <w:spacing w:before="32" w:after="32"/>
              <w:jc w:val="center"/>
              <w:rPr>
                <w:szCs w:val="18"/>
              </w:rPr>
            </w:pPr>
            <w:r>
              <w:rPr>
                <w:rFonts w:hint="eastAsia"/>
                <w:szCs w:val="18"/>
              </w:rPr>
              <w:t>电抗实测与设计值允许偏差（%）</w:t>
            </w:r>
          </w:p>
        </w:tc>
        <w:tc>
          <w:tcPr>
            <w:tcW w:w="635" w:type="pct"/>
            <w:shd w:val="clear" w:color="auto" w:fill="auto"/>
            <w:vAlign w:val="center"/>
          </w:tcPr>
          <w:p>
            <w:pPr>
              <w:topLinePunct/>
              <w:spacing w:before="40" w:after="40"/>
              <w:jc w:val="center"/>
              <w:rPr>
                <w:szCs w:val="18"/>
              </w:rPr>
            </w:pPr>
            <w:r>
              <w:rPr>
                <w:rFonts w:hint="eastAsia"/>
                <w:szCs w:val="18"/>
              </w:rPr>
              <w:t>±5</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vAlign w:val="center"/>
          </w:tcPr>
          <w:p>
            <w:pPr>
              <w:widowControl/>
              <w:jc w:val="center"/>
              <w:rPr>
                <w:rFonts w:ascii="宋体" w:hAnsi="宋体" w:cs="宋体"/>
                <w:color w:val="000000"/>
                <w:kern w:val="0"/>
                <w:szCs w:val="21"/>
              </w:rPr>
            </w:pPr>
            <w:r>
              <w:rPr>
                <w:rFonts w:hint="eastAsia" w:ascii="宋体" w:hAnsi="宋体"/>
                <w:color w:val="000000"/>
                <w:kern w:val="0"/>
                <w:szCs w:val="21"/>
              </w:rPr>
              <w:t>试验报告</w:t>
            </w:r>
          </w:p>
        </w:tc>
        <w:tc>
          <w:tcPr>
            <w:tcW w:w="403" w:type="pct"/>
            <w:vAlign w:val="center"/>
          </w:tcPr>
          <w:p>
            <w:pPr>
              <w:widowControl/>
              <w:jc w:val="center"/>
              <w:rPr>
                <w:rFonts w:ascii="宋体" w:hAnsi="宋体" w:cs="宋体"/>
                <w:color w:val="000000"/>
                <w:kern w:val="0"/>
                <w:szCs w:val="21"/>
              </w:rPr>
            </w:pPr>
          </w:p>
        </w:tc>
        <w:tc>
          <w:tcPr>
            <w:tcW w:w="356" w:type="pct"/>
            <w:gridSpan w:val="2"/>
            <w:vAlign w:val="center"/>
          </w:tcPr>
          <w:p>
            <w:pPr>
              <w:widowControl/>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1.6</w:t>
            </w:r>
          </w:p>
        </w:tc>
        <w:tc>
          <w:tcPr>
            <w:tcW w:w="1041" w:type="pct"/>
            <w:shd w:val="clear" w:color="auto" w:fill="auto"/>
            <w:vAlign w:val="center"/>
          </w:tcPr>
          <w:p>
            <w:pPr>
              <w:topLinePunct/>
              <w:spacing w:before="32" w:after="32"/>
              <w:jc w:val="center"/>
              <w:rPr>
                <w:szCs w:val="18"/>
              </w:rPr>
            </w:pPr>
            <w:r>
              <w:rPr>
                <w:rFonts w:hint="eastAsia"/>
                <w:szCs w:val="18"/>
              </w:rPr>
              <w:t>阻抗特性（额定热电路电流范围内）</w:t>
            </w:r>
          </w:p>
        </w:tc>
        <w:tc>
          <w:tcPr>
            <w:tcW w:w="635" w:type="pct"/>
            <w:shd w:val="clear" w:color="auto" w:fill="auto"/>
            <w:vAlign w:val="center"/>
          </w:tcPr>
          <w:p>
            <w:pPr>
              <w:topLinePunct/>
              <w:spacing w:before="40" w:after="40"/>
              <w:jc w:val="center"/>
              <w:rPr>
                <w:szCs w:val="18"/>
              </w:rPr>
            </w:pPr>
            <w:r>
              <w:rPr>
                <w:rFonts w:hint="eastAsia"/>
                <w:szCs w:val="18"/>
              </w:rPr>
              <w:t>线性</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vAlign w:val="center"/>
          </w:tcPr>
          <w:p>
            <w:pPr>
              <w:widowControl/>
              <w:jc w:val="center"/>
              <w:rPr>
                <w:rFonts w:ascii="宋体" w:hAnsi="宋体" w:cs="宋体"/>
                <w:color w:val="000000"/>
                <w:kern w:val="0"/>
                <w:szCs w:val="21"/>
              </w:rPr>
            </w:pPr>
            <w:r>
              <w:rPr>
                <w:rFonts w:hint="eastAsia" w:ascii="宋体" w:hAnsi="宋体"/>
                <w:color w:val="000000"/>
                <w:kern w:val="0"/>
                <w:szCs w:val="21"/>
              </w:rPr>
              <w:t>试验报告</w:t>
            </w:r>
          </w:p>
        </w:tc>
        <w:tc>
          <w:tcPr>
            <w:tcW w:w="403" w:type="pct"/>
            <w:vAlign w:val="center"/>
          </w:tcPr>
          <w:p>
            <w:pPr>
              <w:widowControl/>
              <w:jc w:val="center"/>
              <w:rPr>
                <w:rFonts w:ascii="宋体" w:hAnsi="宋体" w:cs="宋体"/>
                <w:color w:val="000000"/>
                <w:kern w:val="0"/>
                <w:szCs w:val="21"/>
              </w:rPr>
            </w:pPr>
          </w:p>
        </w:tc>
        <w:tc>
          <w:tcPr>
            <w:tcW w:w="356" w:type="pct"/>
            <w:gridSpan w:val="2"/>
            <w:vAlign w:val="center"/>
          </w:tcPr>
          <w:p>
            <w:pPr>
              <w:widowControl/>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7</w:t>
            </w:r>
          </w:p>
        </w:tc>
        <w:tc>
          <w:tcPr>
            <w:tcW w:w="1041" w:type="pct"/>
            <w:shd w:val="clear" w:color="auto" w:fill="auto"/>
            <w:vAlign w:val="center"/>
          </w:tcPr>
          <w:p>
            <w:pPr>
              <w:topLinePunct/>
              <w:spacing w:before="38" w:after="40"/>
              <w:jc w:val="center"/>
              <w:rPr>
                <w:rFonts w:ascii="宋体" w:hAnsi="宋体"/>
                <w:color w:val="000000" w:themeColor="text1"/>
                <w:szCs w:val="21"/>
                <w14:textFill>
                  <w14:solidFill>
                    <w14:schemeClr w14:val="tx1"/>
                  </w14:solidFill>
                </w14:textFill>
              </w:rPr>
            </w:pPr>
            <w:r>
              <w:rPr>
                <w:rFonts w:hint="eastAsia"/>
                <w:color w:val="000000" w:themeColor="text1"/>
                <w:szCs w:val="18"/>
                <w14:textFill>
                  <w14:solidFill>
                    <w14:schemeClr w14:val="tx1"/>
                  </w14:solidFill>
                </w14:textFill>
              </w:rPr>
              <w:t>损耗（</w:t>
            </w:r>
            <w:r>
              <w:rPr>
                <w:kern w:val="0"/>
                <w:sz w:val="18"/>
                <w:szCs w:val="18"/>
              </w:rPr>
              <w:t>W/kvar</w:t>
            </w:r>
            <w:r>
              <w:rPr>
                <w:rFonts w:hint="eastAsia" w:ascii="宋体" w:cs="宋体"/>
                <w:kern w:val="0"/>
                <w:sz w:val="18"/>
                <w:szCs w:val="18"/>
              </w:rPr>
              <w:t>，在额定持续电流、额定频率下，参考温度</w:t>
            </w:r>
            <w:r>
              <w:rPr>
                <w:kern w:val="0"/>
                <w:sz w:val="18"/>
                <w:szCs w:val="18"/>
              </w:rPr>
              <w:t>90</w:t>
            </w:r>
            <w:r>
              <w:rPr>
                <w:rFonts w:hint="eastAsia" w:ascii="宋体" w:cs="宋体"/>
                <w:kern w:val="0"/>
                <w:sz w:val="18"/>
                <w:szCs w:val="18"/>
              </w:rPr>
              <w:t>℃）</w:t>
            </w:r>
          </w:p>
        </w:tc>
        <w:tc>
          <w:tcPr>
            <w:tcW w:w="635" w:type="pct"/>
            <w:shd w:val="clear" w:color="auto" w:fill="auto"/>
            <w:vAlign w:val="center"/>
          </w:tcPr>
          <w:p>
            <w:pPr>
              <w:topLinePunct/>
              <w:spacing w:before="38" w:after="40"/>
              <w:jc w:val="center"/>
              <w:rPr>
                <w:color w:val="000000" w:themeColor="text1"/>
                <w:szCs w:val="18"/>
                <w14:textFill>
                  <w14:solidFill>
                    <w14:schemeClr w14:val="tx1"/>
                  </w14:solidFill>
                </w14:textFill>
              </w:rPr>
            </w:pPr>
            <w:r>
              <w:rPr>
                <w:szCs w:val="21"/>
              </w:rPr>
              <w:t>30</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vAlign w:val="center"/>
          </w:tcPr>
          <w:p>
            <w:pPr>
              <w:widowControl/>
              <w:jc w:val="center"/>
              <w:rPr>
                <w:rFonts w:ascii="宋体" w:hAnsi="宋体" w:cs="宋体"/>
                <w:color w:val="000000"/>
                <w:kern w:val="0"/>
                <w:szCs w:val="21"/>
              </w:rPr>
            </w:pPr>
            <w:r>
              <w:rPr>
                <w:rFonts w:hint="eastAsia" w:ascii="宋体" w:hAnsi="宋体"/>
                <w:color w:val="000000"/>
                <w:kern w:val="0"/>
                <w:szCs w:val="21"/>
              </w:rPr>
              <w:t>试验报告</w:t>
            </w:r>
          </w:p>
        </w:tc>
        <w:tc>
          <w:tcPr>
            <w:tcW w:w="403" w:type="pct"/>
            <w:vAlign w:val="center"/>
          </w:tcPr>
          <w:p>
            <w:pPr>
              <w:widowControl/>
              <w:jc w:val="center"/>
              <w:rPr>
                <w:rFonts w:ascii="宋体" w:hAnsi="宋体" w:cs="宋体"/>
                <w:color w:val="000000"/>
                <w:kern w:val="0"/>
                <w:szCs w:val="21"/>
              </w:rPr>
            </w:pPr>
          </w:p>
        </w:tc>
        <w:tc>
          <w:tcPr>
            <w:tcW w:w="356" w:type="pct"/>
            <w:gridSpan w:val="2"/>
            <w:vAlign w:val="center"/>
          </w:tcPr>
          <w:p>
            <w:pPr>
              <w:widowControl/>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8</w:t>
            </w:r>
          </w:p>
        </w:tc>
        <w:tc>
          <w:tcPr>
            <w:tcW w:w="1041" w:type="pct"/>
            <w:shd w:val="clear" w:color="auto" w:fill="auto"/>
            <w:vAlign w:val="center"/>
          </w:tcPr>
          <w:p>
            <w:pPr>
              <w:topLinePunct/>
              <w:spacing w:before="38"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声压级</w:t>
            </w:r>
            <w:r>
              <w:rPr>
                <w:rFonts w:ascii="宋体" w:hAnsi="宋体"/>
                <w:color w:val="000000" w:themeColor="text1"/>
                <w:szCs w:val="21"/>
                <w14:textFill>
                  <w14:solidFill>
                    <w14:schemeClr w14:val="tx1"/>
                  </w14:solidFill>
                </w14:textFill>
              </w:rPr>
              <w:t>水平dB（A）</w:t>
            </w:r>
            <w:r>
              <w:rPr>
                <w:rFonts w:hint="eastAsia" w:ascii="宋体" w:hAnsi="宋体"/>
                <w:color w:val="000000" w:themeColor="text1"/>
                <w:szCs w:val="21"/>
                <w14:textFill>
                  <w14:solidFill>
                    <w14:schemeClr w14:val="tx1"/>
                  </w14:solidFill>
                </w14:textFill>
              </w:rPr>
              <w:t>（距离电抗器本体2m处，测量点在绕组高度一半处）</w:t>
            </w:r>
          </w:p>
        </w:tc>
        <w:tc>
          <w:tcPr>
            <w:tcW w:w="635" w:type="pct"/>
            <w:shd w:val="clear" w:color="auto" w:fill="auto"/>
            <w:vAlign w:val="center"/>
          </w:tcPr>
          <w:p>
            <w:pPr>
              <w:topLinePunct/>
              <w:spacing w:before="54" w:after="54"/>
              <w:jc w:val="center"/>
              <w:rPr>
                <w:color w:val="000000" w:themeColor="text1"/>
                <w:szCs w:val="18"/>
                <w14:textFill>
                  <w14:solidFill>
                    <w14:schemeClr w14:val="tx1"/>
                  </w14:solidFill>
                </w14:textFill>
              </w:rPr>
            </w:pPr>
            <w:r>
              <w:rPr>
                <w:rFonts w:hint="eastAsia" w:ascii="宋体" w:hAnsi="宋体"/>
                <w:color w:val="000000" w:themeColor="text1"/>
                <w:szCs w:val="21"/>
                <w14:textFill>
                  <w14:solidFill>
                    <w14:schemeClr w14:val="tx1"/>
                  </w14:solidFill>
                </w14:textFill>
              </w:rPr>
              <w:t>＜60</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vAlign w:val="center"/>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9</w:t>
            </w:r>
          </w:p>
        </w:tc>
        <w:tc>
          <w:tcPr>
            <w:tcW w:w="4435" w:type="pct"/>
            <w:gridSpan w:val="8"/>
            <w:shd w:val="clear" w:color="auto" w:fill="auto"/>
            <w:vAlign w:val="center"/>
          </w:tcPr>
          <w:p>
            <w:pPr>
              <w:widowControl/>
              <w:jc w:val="left"/>
            </w:pPr>
            <w:r>
              <w:rPr>
                <w:rFonts w:hint="eastAsia" w:ascii="宋体" w:hAnsi="宋体" w:cs="宋体"/>
                <w:color w:val="000000"/>
                <w:kern w:val="0"/>
                <w:szCs w:val="21"/>
              </w:rPr>
              <w:t>支撑绝缘子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9.1</w:t>
            </w:r>
          </w:p>
        </w:tc>
        <w:tc>
          <w:tcPr>
            <w:tcW w:w="1041"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themeColor="text1"/>
                <w:szCs w:val="21"/>
                <w14:textFill>
                  <w14:solidFill>
                    <w14:schemeClr w14:val="tx1"/>
                  </w14:solidFill>
                </w14:textFill>
              </w:rPr>
              <w:t>型式</w:t>
            </w:r>
          </w:p>
        </w:tc>
        <w:tc>
          <w:tcPr>
            <w:tcW w:w="635" w:type="pct"/>
            <w:shd w:val="clear" w:color="auto" w:fill="auto"/>
            <w:vAlign w:val="center"/>
          </w:tcPr>
          <w:p>
            <w:pPr>
              <w:topLinePunct/>
              <w:spacing w:before="32" w:after="32"/>
              <w:jc w:val="center"/>
              <w:rPr>
                <w:rFonts w:ascii="宋体" w:hAnsi="宋体"/>
                <w:color w:val="000000" w:themeColor="text1"/>
                <w:szCs w:val="21"/>
                <w14:textFill>
                  <w14:solidFill>
                    <w14:schemeClr w14:val="tx1"/>
                  </w14:solidFill>
                </w14:textFill>
              </w:rPr>
            </w:pPr>
            <w:r>
              <w:rPr>
                <w:color w:val="000000" w:themeColor="text1"/>
                <w:szCs w:val="21"/>
                <w14:textFill>
                  <w14:solidFill>
                    <w14:schemeClr w14:val="tx1"/>
                  </w14:solidFill>
                </w14:textFill>
              </w:rPr>
              <w:t>棕色</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实心棒状</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非磁性</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户外型</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8"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9.2</w:t>
            </w:r>
          </w:p>
        </w:tc>
        <w:tc>
          <w:tcPr>
            <w:tcW w:w="1041" w:type="pct"/>
            <w:shd w:val="clear" w:color="auto" w:fill="auto"/>
            <w:vAlign w:val="center"/>
          </w:tcPr>
          <w:p>
            <w:pPr>
              <w:widowControl/>
              <w:jc w:val="center"/>
              <w:rPr>
                <w:rFonts w:ascii="宋体" w:hAnsi="宋体"/>
                <w:color w:val="000000"/>
                <w:kern w:val="0"/>
                <w:szCs w:val="21"/>
              </w:rPr>
            </w:pPr>
            <w:r>
              <w:rPr>
                <w:rFonts w:hint="eastAsia" w:ascii="宋体" w:hAnsi="宋体"/>
                <w:color w:val="000000" w:themeColor="text1"/>
                <w14:textFill>
                  <w14:solidFill>
                    <w14:schemeClr w14:val="tx1"/>
                  </w14:solidFill>
                </w14:textFill>
              </w:rPr>
              <w:t>绝缘水平（LI/AC）</w:t>
            </w:r>
            <w:r>
              <w:rPr>
                <w:rFonts w:hint="eastAsia" w:ascii="宋体" w:hAnsi="宋体"/>
                <w:color w:val="000000"/>
                <w:kern w:val="0"/>
                <w:szCs w:val="21"/>
              </w:rPr>
              <w:t>（表中数据为海拔1000m实验值）</w:t>
            </w:r>
          </w:p>
        </w:tc>
        <w:tc>
          <w:tcPr>
            <w:tcW w:w="635" w:type="pct"/>
            <w:shd w:val="clear" w:color="auto" w:fill="auto"/>
            <w:vAlign w:val="center"/>
          </w:tcPr>
          <w:p>
            <w:pPr>
              <w:topLinePunct/>
              <w:spacing w:before="44" w:after="44"/>
              <w:jc w:val="center"/>
              <w:rPr>
                <w:szCs w:val="18"/>
              </w:rPr>
            </w:pPr>
            <w:r>
              <w:rPr>
                <w:rFonts w:hint="eastAsia" w:ascii="宋体" w:hAnsi="宋体"/>
                <w:color w:val="000000"/>
                <w:kern w:val="0"/>
                <w:szCs w:val="21"/>
              </w:rPr>
              <w:t>海拔≤1000 (m)</w:t>
            </w:r>
            <w:r>
              <w:rPr>
                <w:rFonts w:hint="eastAsia"/>
                <w:spacing w:val="-6"/>
                <w:szCs w:val="18"/>
              </w:rPr>
              <w:t>：</w:t>
            </w:r>
            <w:r>
              <w:rPr>
                <w:spacing w:val="-6"/>
                <w:szCs w:val="18"/>
              </w:rPr>
              <w:t>325/147；</w:t>
            </w:r>
          </w:p>
          <w:p>
            <w:pPr>
              <w:spacing w:before="44" w:after="44"/>
              <w:jc w:val="center"/>
              <w:rPr>
                <w:spacing w:val="-6"/>
                <w:szCs w:val="18"/>
              </w:rPr>
            </w:pPr>
            <w:r>
              <w:rPr>
                <w:rFonts w:hint="eastAsia" w:ascii="宋体" w:hAnsi="宋体"/>
                <w:color w:val="000000"/>
                <w:kern w:val="0"/>
                <w:szCs w:val="21"/>
              </w:rPr>
              <w:t>海拔1000～2000 (m)</w:t>
            </w:r>
            <w:r>
              <w:rPr>
                <w:rFonts w:hint="eastAsia"/>
                <w:spacing w:val="-6"/>
                <w:szCs w:val="18"/>
              </w:rPr>
              <w:t>：</w:t>
            </w:r>
            <w:r>
              <w:rPr>
                <w:spacing w:val="-6"/>
                <w:szCs w:val="18"/>
              </w:rPr>
              <w:t>370/166；</w:t>
            </w:r>
          </w:p>
          <w:p>
            <w:pPr>
              <w:spacing w:before="44" w:after="44"/>
              <w:jc w:val="center"/>
              <w:rPr>
                <w:spacing w:val="-6"/>
                <w:szCs w:val="18"/>
              </w:rPr>
            </w:pPr>
            <w:r>
              <w:rPr>
                <w:rFonts w:hint="eastAsia" w:ascii="宋体" w:hAnsi="宋体"/>
                <w:color w:val="000000"/>
                <w:kern w:val="0"/>
                <w:szCs w:val="21"/>
              </w:rPr>
              <w:t>海拔2000～2500 (m)</w:t>
            </w:r>
            <w:r>
              <w:rPr>
                <w:rFonts w:hint="eastAsia"/>
                <w:spacing w:val="-6"/>
                <w:szCs w:val="18"/>
              </w:rPr>
              <w:t>：</w:t>
            </w:r>
            <w:r>
              <w:rPr>
                <w:spacing w:val="-6"/>
                <w:szCs w:val="18"/>
              </w:rPr>
              <w:t>390/175；</w:t>
            </w:r>
          </w:p>
          <w:p>
            <w:pPr>
              <w:spacing w:before="44" w:after="44"/>
              <w:jc w:val="center"/>
              <w:rPr>
                <w:szCs w:val="18"/>
              </w:rPr>
            </w:pPr>
            <w:r>
              <w:rPr>
                <w:rFonts w:hint="eastAsia" w:ascii="宋体" w:hAnsi="宋体"/>
                <w:color w:val="000000"/>
                <w:kern w:val="0"/>
                <w:szCs w:val="21"/>
              </w:rPr>
              <w:t>海拔2500～3000 (m)</w:t>
            </w:r>
            <w:r>
              <w:rPr>
                <w:rFonts w:hint="eastAsia"/>
                <w:spacing w:val="-6"/>
                <w:szCs w:val="18"/>
              </w:rPr>
              <w:t>：</w:t>
            </w:r>
            <w:r>
              <w:rPr>
                <w:spacing w:val="-6"/>
                <w:szCs w:val="18"/>
              </w:rPr>
              <w:t>415/190；</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可选</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项目单位填写(枚举型)</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9</w:t>
            </w:r>
            <w:r>
              <w:rPr>
                <w:rFonts w:hint="eastAsia" w:ascii="宋体" w:hAnsi="宋体"/>
                <w:color w:val="000000"/>
                <w:kern w:val="0"/>
                <w:szCs w:val="21"/>
              </w:rPr>
              <w:t>.3</w:t>
            </w:r>
          </w:p>
        </w:tc>
        <w:tc>
          <w:tcPr>
            <w:tcW w:w="4435" w:type="pct"/>
            <w:gridSpan w:val="8"/>
            <w:shd w:val="clear" w:color="auto" w:fill="auto"/>
            <w:vAlign w:val="center"/>
          </w:tcPr>
          <w:p>
            <w:pPr>
              <w:widowControl/>
              <w:jc w:val="left"/>
            </w:pPr>
            <w:r>
              <w:rPr>
                <w:rFonts w:hint="eastAsia" w:ascii="宋体" w:hAnsi="宋体" w:cs="宋体"/>
                <w:color w:val="000000"/>
                <w:kern w:val="0"/>
                <w:szCs w:val="21"/>
              </w:rPr>
              <w:t>绝缘子伞裙结构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9</w:t>
            </w:r>
            <w:r>
              <w:rPr>
                <w:rFonts w:hint="eastAsia" w:ascii="宋体" w:hAnsi="宋体"/>
                <w:color w:val="000000"/>
                <w:kern w:val="0"/>
                <w:szCs w:val="21"/>
              </w:rPr>
              <w:t>.3.1</w:t>
            </w:r>
          </w:p>
        </w:tc>
        <w:tc>
          <w:tcPr>
            <w:tcW w:w="1041"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color w:val="000000" w:themeColor="text1"/>
                <w:szCs w:val="18"/>
                <w14:textFill>
                  <w14:solidFill>
                    <w14:schemeClr w14:val="tx1"/>
                  </w14:solidFill>
                </w14:textFill>
              </w:rPr>
              <w:t>最小有效</w:t>
            </w:r>
            <w:r>
              <w:rPr>
                <w:color w:val="000000" w:themeColor="text1"/>
                <w:szCs w:val="18"/>
                <w14:textFill>
                  <w14:solidFill>
                    <w14:schemeClr w14:val="tx1"/>
                  </w14:solidFill>
                </w14:textFill>
              </w:rPr>
              <w:t>爬距（等于有效爬距乘以直径系数</w:t>
            </w:r>
            <w:r>
              <w:rPr>
                <w:i/>
                <w:color w:val="000000" w:themeColor="text1"/>
                <w:szCs w:val="18"/>
                <w14:textFill>
                  <w14:solidFill>
                    <w14:schemeClr w14:val="tx1"/>
                  </w14:solidFill>
                </w14:textFill>
              </w:rPr>
              <w:t>K</w:t>
            </w:r>
            <w:r>
              <w:rPr>
                <w:color w:val="000000" w:themeColor="text1"/>
                <w:szCs w:val="18"/>
                <w:vertAlign w:val="subscript"/>
                <w14:textFill>
                  <w14:solidFill>
                    <w14:schemeClr w14:val="tx1"/>
                  </w14:solidFill>
                </w14:textFill>
              </w:rPr>
              <w:t>d</w:t>
            </w:r>
            <w:r>
              <w:rPr>
                <w:color w:val="000000" w:themeColor="text1"/>
                <w:szCs w:val="18"/>
                <w14:textFill>
                  <w14:solidFill>
                    <w14:schemeClr w14:val="tx1"/>
                  </w14:solidFill>
                </w14:textFill>
              </w:rPr>
              <w:t>）（mm）</w:t>
            </w:r>
          </w:p>
        </w:tc>
        <w:tc>
          <w:tcPr>
            <w:tcW w:w="635"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2248</w:t>
            </w:r>
            <w:r>
              <w:rPr>
                <w:rFonts w:ascii="宋体" w:hAnsi="宋体"/>
                <w:i/>
                <w:color w:val="000000" w:themeColor="text1"/>
                <w:szCs w:val="21"/>
                <w14:textFill>
                  <w14:solidFill>
                    <w14:schemeClr w14:val="tx1"/>
                  </w14:solidFill>
                </w14:textFill>
              </w:rPr>
              <w:t>K</w:t>
            </w:r>
            <w:r>
              <w:rPr>
                <w:rFonts w:ascii="宋体" w:hAnsi="宋体"/>
                <w:color w:val="000000" w:themeColor="text1"/>
                <w:szCs w:val="21"/>
                <w:vertAlign w:val="subscript"/>
                <w14:textFill>
                  <w14:solidFill>
                    <w14:schemeClr w14:val="tx1"/>
                  </w14:solidFill>
                </w14:textFill>
              </w:rPr>
              <w:t>d</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tcPr>
          <w:p>
            <w:pPr>
              <w:jc w:val="center"/>
            </w:pPr>
            <w:r>
              <w:rPr>
                <w:rFonts w:hint="eastAsia" w:ascii="宋体" w:hAnsi="宋体"/>
                <w:color w:val="000000" w:themeColor="text1"/>
                <w:szCs w:val="21"/>
                <w14:textFill>
                  <w14:solidFill>
                    <w14:schemeClr w14:val="tx1"/>
                  </w14:solidFill>
                </w14:textFill>
              </w:rPr>
              <w:t>/</w:t>
            </w:r>
          </w:p>
        </w:tc>
        <w:tc>
          <w:tcPr>
            <w:tcW w:w="440" w:type="pct"/>
            <w:shd w:val="clear" w:color="auto" w:fill="auto"/>
          </w:tcPr>
          <w:p>
            <w:pPr>
              <w:jc w:val="center"/>
            </w:pPr>
            <w:r>
              <w:rPr>
                <w:rFonts w:hint="eastAsia" w:ascii="宋体" w:hAnsi="宋体"/>
                <w:color w:val="000000" w:themeColor="text1"/>
                <w:szCs w:val="21"/>
                <w14:textFill>
                  <w14:solidFill>
                    <w14:schemeClr w14:val="tx1"/>
                  </w14:solidFill>
                </w14:textFill>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9</w:t>
            </w:r>
            <w:r>
              <w:rPr>
                <w:rFonts w:hint="eastAsia" w:ascii="宋体" w:hAnsi="宋体"/>
                <w:color w:val="000000"/>
                <w:kern w:val="0"/>
                <w:szCs w:val="21"/>
              </w:rPr>
              <w:t>.3.1</w:t>
            </w:r>
          </w:p>
        </w:tc>
        <w:tc>
          <w:tcPr>
            <w:tcW w:w="1041" w:type="pct"/>
            <w:shd w:val="clear" w:color="auto" w:fill="auto"/>
            <w:vAlign w:val="center"/>
          </w:tcPr>
          <w:p>
            <w:pPr>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最小</w:t>
            </w:r>
            <w:r>
              <w:rPr>
                <w:color w:val="000000" w:themeColor="text1"/>
                <w:szCs w:val="18"/>
                <w14:textFill>
                  <w14:solidFill>
                    <w14:schemeClr w14:val="tx1"/>
                  </w14:solidFill>
                </w14:textFill>
              </w:rPr>
              <w:t>干弧距离（应乘以海拔修正系数</w:t>
            </w:r>
            <w:r>
              <w:rPr>
                <w:i/>
                <w:color w:val="000000" w:themeColor="text1"/>
                <w:szCs w:val="18"/>
                <w14:textFill>
                  <w14:solidFill>
                    <w14:schemeClr w14:val="tx1"/>
                  </w14:solidFill>
                </w14:textFill>
              </w:rPr>
              <w:t>K</w:t>
            </w:r>
            <w:r>
              <w:rPr>
                <w:rFonts w:hint="eastAsia"/>
                <w:color w:val="000000" w:themeColor="text1"/>
                <w:szCs w:val="18"/>
                <w:vertAlign w:val="subscript"/>
                <w14:textFill>
                  <w14:solidFill>
                    <w14:schemeClr w14:val="tx1"/>
                  </w14:solidFill>
                </w14:textFill>
              </w:rPr>
              <w:t>H</w:t>
            </w:r>
            <w:r>
              <w:rPr>
                <w:color w:val="000000" w:themeColor="text1"/>
                <w:szCs w:val="18"/>
                <w14:textFill>
                  <w14:solidFill>
                    <w14:schemeClr w14:val="tx1"/>
                  </w14:solidFill>
                </w14:textFill>
              </w:rPr>
              <w:t>）（mm）</w:t>
            </w:r>
          </w:p>
        </w:tc>
        <w:tc>
          <w:tcPr>
            <w:tcW w:w="635" w:type="pct"/>
            <w:shd w:val="clear" w:color="auto" w:fill="auto"/>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9</w:t>
            </w:r>
            <w:r>
              <w:rPr>
                <w:rFonts w:hint="eastAsia" w:ascii="宋体" w:hAnsi="宋体"/>
                <w:color w:val="000000"/>
                <w:kern w:val="0"/>
                <w:szCs w:val="21"/>
              </w:rPr>
              <w:t>.3.3</w:t>
            </w:r>
          </w:p>
        </w:tc>
        <w:tc>
          <w:tcPr>
            <w:tcW w:w="1041" w:type="pct"/>
            <w:shd w:val="clear" w:color="auto" w:fill="auto"/>
            <w:vAlign w:val="center"/>
          </w:tcPr>
          <w:p>
            <w:pPr>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实际爬距/干弧距离</w:t>
            </w:r>
          </w:p>
        </w:tc>
        <w:tc>
          <w:tcPr>
            <w:tcW w:w="635" w:type="pct"/>
            <w:shd w:val="clear" w:color="auto" w:fill="auto"/>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tcPr>
          <w:p>
            <w:pPr>
              <w:jc w:val="center"/>
            </w:pPr>
            <w:r>
              <w:rPr>
                <w:rFonts w:hint="eastAsia" w:ascii="宋体" w:hAnsi="宋体"/>
                <w:color w:val="000000" w:themeColor="text1"/>
                <w:szCs w:val="21"/>
                <w14:textFill>
                  <w14:solidFill>
                    <w14:schemeClr w14:val="tx1"/>
                  </w14:solidFill>
                </w14:textFill>
              </w:rPr>
              <w:t>/</w:t>
            </w:r>
          </w:p>
        </w:tc>
        <w:tc>
          <w:tcPr>
            <w:tcW w:w="440" w:type="pct"/>
            <w:shd w:val="clear" w:color="auto" w:fill="auto"/>
          </w:tcPr>
          <w:p>
            <w:pPr>
              <w:jc w:val="center"/>
            </w:pPr>
            <w:r>
              <w:rPr>
                <w:rFonts w:hint="eastAsia" w:ascii="宋体" w:hAnsi="宋体"/>
                <w:color w:val="000000" w:themeColor="text1"/>
                <w:szCs w:val="21"/>
                <w14:textFill>
                  <w14:solidFill>
                    <w14:schemeClr w14:val="tx1"/>
                  </w14:solidFill>
                </w14:textFill>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9</w:t>
            </w:r>
            <w:r>
              <w:rPr>
                <w:rFonts w:hint="eastAsia" w:ascii="宋体" w:hAnsi="宋体"/>
                <w:color w:val="000000"/>
                <w:kern w:val="0"/>
                <w:szCs w:val="21"/>
              </w:rPr>
              <w:t>.4</w:t>
            </w:r>
          </w:p>
        </w:tc>
        <w:tc>
          <w:tcPr>
            <w:tcW w:w="4435" w:type="pct"/>
            <w:gridSpan w:val="8"/>
            <w:shd w:val="clear" w:color="auto" w:fill="auto"/>
            <w:vAlign w:val="center"/>
          </w:tcPr>
          <w:p>
            <w:pPr>
              <w:widowControl/>
              <w:jc w:val="left"/>
            </w:pPr>
            <w:r>
              <w:rPr>
                <w:rFonts w:hint="eastAsia" w:ascii="宋体" w:hAnsi="宋体" w:cs="宋体"/>
                <w:color w:val="000000"/>
                <w:kern w:val="0"/>
                <w:szCs w:val="21"/>
              </w:rPr>
              <w:t>绝缘子机械强度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9</w:t>
            </w:r>
            <w:r>
              <w:rPr>
                <w:rFonts w:hint="eastAsia" w:ascii="宋体" w:hAnsi="宋体"/>
                <w:color w:val="000000"/>
                <w:kern w:val="0"/>
                <w:szCs w:val="21"/>
              </w:rPr>
              <w:t>.4.1</w:t>
            </w:r>
          </w:p>
        </w:tc>
        <w:tc>
          <w:tcPr>
            <w:tcW w:w="1041" w:type="pct"/>
            <w:shd w:val="clear" w:color="auto" w:fill="auto"/>
            <w:vAlign w:val="center"/>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抗弯强度不小于（kN）</w:t>
            </w:r>
          </w:p>
        </w:tc>
        <w:tc>
          <w:tcPr>
            <w:tcW w:w="635"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9</w:t>
            </w:r>
            <w:r>
              <w:rPr>
                <w:rFonts w:hint="eastAsia" w:ascii="宋体" w:hAnsi="宋体"/>
                <w:color w:val="000000"/>
                <w:kern w:val="0"/>
                <w:szCs w:val="21"/>
              </w:rPr>
              <w:t>.4.2</w:t>
            </w:r>
          </w:p>
        </w:tc>
        <w:tc>
          <w:tcPr>
            <w:tcW w:w="1041" w:type="pct"/>
            <w:shd w:val="clear" w:color="auto" w:fill="auto"/>
            <w:vAlign w:val="center"/>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抗扭强度不小于（kN ）</w:t>
            </w:r>
          </w:p>
        </w:tc>
        <w:tc>
          <w:tcPr>
            <w:tcW w:w="635"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9</w:t>
            </w:r>
            <w:r>
              <w:rPr>
                <w:rFonts w:hint="eastAsia" w:ascii="宋体" w:hAnsi="宋体"/>
                <w:color w:val="000000"/>
                <w:kern w:val="0"/>
                <w:szCs w:val="21"/>
              </w:rPr>
              <w:t>.</w:t>
            </w:r>
            <w:r>
              <w:rPr>
                <w:rFonts w:ascii="宋体" w:hAnsi="宋体"/>
                <w:color w:val="000000"/>
                <w:kern w:val="0"/>
                <w:szCs w:val="21"/>
              </w:rPr>
              <w:t>3</w:t>
            </w:r>
          </w:p>
        </w:tc>
        <w:tc>
          <w:tcPr>
            <w:tcW w:w="1041"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数量（每相）</w:t>
            </w:r>
          </w:p>
        </w:tc>
        <w:tc>
          <w:tcPr>
            <w:tcW w:w="635"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10</w:t>
            </w:r>
          </w:p>
        </w:tc>
        <w:tc>
          <w:tcPr>
            <w:tcW w:w="4435" w:type="pct"/>
            <w:gridSpan w:val="8"/>
            <w:shd w:val="clear" w:color="auto" w:fill="auto"/>
            <w:vAlign w:val="center"/>
          </w:tcPr>
          <w:p>
            <w:pPr>
              <w:widowControl/>
              <w:jc w:val="left"/>
            </w:pPr>
            <w:r>
              <w:rPr>
                <w:rFonts w:hint="eastAsia" w:ascii="宋体" w:hAnsi="宋体"/>
                <w:color w:val="000000"/>
                <w:kern w:val="0"/>
                <w:szCs w:val="21"/>
              </w:rPr>
              <w:t>接线端子</w:t>
            </w:r>
            <w:r>
              <w:rPr>
                <w:rFonts w:hint="eastAsia" w:ascii="宋体" w:hAnsi="宋体"/>
                <w:color w:val="000000" w:themeColor="text1"/>
                <w14:textFill>
                  <w14:solidFill>
                    <w14:schemeClr w14:val="tx1"/>
                  </w14:solidFill>
                </w14:textFill>
              </w:rPr>
              <w:t>允许</w:t>
            </w:r>
            <w:r>
              <w:rPr>
                <w:color w:val="000000" w:themeColor="text1"/>
                <w:szCs w:val="21"/>
                <w14:textFill>
                  <w14:solidFill>
                    <w14:schemeClr w14:val="tx1"/>
                  </w14:solidFill>
                </w14:textFill>
              </w:rPr>
              <w:t>荷载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10</w:t>
            </w:r>
            <w:r>
              <w:rPr>
                <w:rFonts w:hint="eastAsia" w:ascii="宋体" w:hAnsi="宋体"/>
                <w:color w:val="000000"/>
                <w:kern w:val="0"/>
                <w:szCs w:val="21"/>
              </w:rPr>
              <w:t>.1</w:t>
            </w:r>
          </w:p>
        </w:tc>
        <w:tc>
          <w:tcPr>
            <w:tcW w:w="1041"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水平横向允许</w:t>
            </w:r>
            <w:r>
              <w:rPr>
                <w:color w:val="000000" w:themeColor="text1"/>
                <w:szCs w:val="21"/>
                <w14:textFill>
                  <w14:solidFill>
                    <w14:schemeClr w14:val="tx1"/>
                  </w14:solidFill>
                </w14:textFill>
              </w:rPr>
              <w:t>荷载</w:t>
            </w:r>
            <w:r>
              <w:rPr>
                <w:rFonts w:hint="eastAsia" w:ascii="宋体" w:hAnsi="宋体"/>
                <w:color w:val="000000"/>
                <w:kern w:val="0"/>
                <w:szCs w:val="21"/>
              </w:rPr>
              <w:t>（N</w:t>
            </w:r>
            <w:r>
              <w:rPr>
                <w:rFonts w:ascii="宋体" w:hAnsi="宋体"/>
                <w:color w:val="000000"/>
                <w:kern w:val="0"/>
                <w:szCs w:val="21"/>
              </w:rPr>
              <w:t>）</w:t>
            </w:r>
          </w:p>
        </w:tc>
        <w:tc>
          <w:tcPr>
            <w:tcW w:w="635"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1500</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tcPr>
          <w:p>
            <w:pPr>
              <w:jc w:val="center"/>
            </w:pPr>
            <w:r>
              <w:rPr>
                <w:rFonts w:hint="eastAsia" w:ascii="宋体" w:hAnsi="宋体"/>
                <w:color w:val="000000" w:themeColor="text1"/>
                <w:szCs w:val="21"/>
                <w14:textFill>
                  <w14:solidFill>
                    <w14:schemeClr w14:val="tx1"/>
                  </w14:solidFill>
                </w14:textFill>
              </w:rPr>
              <w:t>/</w:t>
            </w:r>
          </w:p>
        </w:tc>
        <w:tc>
          <w:tcPr>
            <w:tcW w:w="440" w:type="pct"/>
            <w:shd w:val="clear" w:color="auto" w:fill="auto"/>
          </w:tcPr>
          <w:p>
            <w:pPr>
              <w:jc w:val="center"/>
            </w:pPr>
            <w:r>
              <w:rPr>
                <w:rFonts w:hint="eastAsia" w:ascii="宋体" w:hAnsi="宋体"/>
                <w:color w:val="000000" w:themeColor="text1"/>
                <w:szCs w:val="21"/>
                <w14:textFill>
                  <w14:solidFill>
                    <w14:schemeClr w14:val="tx1"/>
                  </w14:solidFill>
                </w14:textFill>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10</w:t>
            </w:r>
            <w:r>
              <w:rPr>
                <w:rFonts w:hint="eastAsia" w:ascii="宋体" w:hAnsi="宋体"/>
                <w:color w:val="000000"/>
                <w:kern w:val="0"/>
                <w:szCs w:val="21"/>
              </w:rPr>
              <w:t>.2</w:t>
            </w:r>
          </w:p>
        </w:tc>
        <w:tc>
          <w:tcPr>
            <w:tcW w:w="1041"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水平纵向允许</w:t>
            </w:r>
            <w:r>
              <w:rPr>
                <w:color w:val="000000" w:themeColor="text1"/>
                <w:szCs w:val="21"/>
                <w14:textFill>
                  <w14:solidFill>
                    <w14:schemeClr w14:val="tx1"/>
                  </w14:solidFill>
                </w14:textFill>
              </w:rPr>
              <w:t>荷载</w:t>
            </w:r>
            <w:r>
              <w:rPr>
                <w:rFonts w:hint="eastAsia" w:ascii="宋体" w:hAnsi="宋体"/>
                <w:color w:val="000000"/>
                <w:kern w:val="0"/>
                <w:szCs w:val="21"/>
              </w:rPr>
              <w:t>（N</w:t>
            </w:r>
            <w:r>
              <w:rPr>
                <w:rFonts w:ascii="宋体" w:hAnsi="宋体"/>
                <w:color w:val="000000"/>
                <w:kern w:val="0"/>
                <w:szCs w:val="21"/>
              </w:rPr>
              <w:t>）</w:t>
            </w:r>
          </w:p>
        </w:tc>
        <w:tc>
          <w:tcPr>
            <w:tcW w:w="635"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2500</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tcPr>
          <w:p>
            <w:pPr>
              <w:jc w:val="center"/>
            </w:pPr>
            <w:r>
              <w:rPr>
                <w:rFonts w:hint="eastAsia" w:ascii="宋体" w:hAnsi="宋体"/>
                <w:color w:val="000000" w:themeColor="text1"/>
                <w:szCs w:val="21"/>
                <w14:textFill>
                  <w14:solidFill>
                    <w14:schemeClr w14:val="tx1"/>
                  </w14:solidFill>
                </w14:textFill>
              </w:rPr>
              <w:t>/</w:t>
            </w:r>
          </w:p>
        </w:tc>
        <w:tc>
          <w:tcPr>
            <w:tcW w:w="440" w:type="pct"/>
            <w:shd w:val="clear" w:color="auto" w:fill="auto"/>
          </w:tcPr>
          <w:p>
            <w:pPr>
              <w:jc w:val="center"/>
            </w:pPr>
            <w:r>
              <w:rPr>
                <w:rFonts w:hint="eastAsia" w:ascii="宋体" w:hAnsi="宋体"/>
                <w:color w:val="000000" w:themeColor="text1"/>
                <w:szCs w:val="21"/>
                <w14:textFill>
                  <w14:solidFill>
                    <w14:schemeClr w14:val="tx1"/>
                  </w14:solidFill>
                </w14:textFill>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10</w:t>
            </w:r>
            <w:r>
              <w:rPr>
                <w:rFonts w:hint="eastAsia" w:ascii="宋体" w:hAnsi="宋体"/>
                <w:color w:val="000000"/>
                <w:kern w:val="0"/>
                <w:szCs w:val="21"/>
              </w:rPr>
              <w:t>.3</w:t>
            </w:r>
          </w:p>
        </w:tc>
        <w:tc>
          <w:tcPr>
            <w:tcW w:w="1041"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垂直方向允许</w:t>
            </w:r>
            <w:r>
              <w:rPr>
                <w:color w:val="000000" w:themeColor="text1"/>
                <w:szCs w:val="21"/>
                <w14:textFill>
                  <w14:solidFill>
                    <w14:schemeClr w14:val="tx1"/>
                  </w14:solidFill>
                </w14:textFill>
              </w:rPr>
              <w:t>荷载</w:t>
            </w:r>
            <w:r>
              <w:rPr>
                <w:rFonts w:hint="eastAsia" w:ascii="宋体" w:hAnsi="宋体"/>
                <w:color w:val="000000"/>
                <w:kern w:val="0"/>
                <w:szCs w:val="21"/>
              </w:rPr>
              <w:t>（N</w:t>
            </w:r>
            <w:r>
              <w:rPr>
                <w:rFonts w:ascii="宋体" w:hAnsi="宋体"/>
                <w:color w:val="000000"/>
                <w:kern w:val="0"/>
                <w:szCs w:val="21"/>
              </w:rPr>
              <w:t>）</w:t>
            </w:r>
          </w:p>
        </w:tc>
        <w:tc>
          <w:tcPr>
            <w:tcW w:w="635"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1000</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tcPr>
          <w:p>
            <w:pPr>
              <w:jc w:val="center"/>
            </w:pPr>
            <w:r>
              <w:rPr>
                <w:rFonts w:hint="eastAsia" w:ascii="宋体" w:hAnsi="宋体"/>
                <w:color w:val="000000" w:themeColor="text1"/>
                <w:szCs w:val="21"/>
                <w14:textFill>
                  <w14:solidFill>
                    <w14:schemeClr w14:val="tx1"/>
                  </w14:solidFill>
                </w14:textFill>
              </w:rPr>
              <w:t>/</w:t>
            </w:r>
          </w:p>
        </w:tc>
        <w:tc>
          <w:tcPr>
            <w:tcW w:w="440" w:type="pct"/>
            <w:shd w:val="clear" w:color="auto" w:fill="auto"/>
          </w:tcPr>
          <w:p>
            <w:pPr>
              <w:jc w:val="center"/>
            </w:pPr>
            <w:r>
              <w:rPr>
                <w:rFonts w:hint="eastAsia" w:ascii="宋体" w:hAnsi="宋体"/>
                <w:color w:val="000000" w:themeColor="text1"/>
                <w:szCs w:val="21"/>
                <w14:textFill>
                  <w14:solidFill>
                    <w14:schemeClr w14:val="tx1"/>
                  </w14:solidFill>
                </w14:textFill>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10</w:t>
            </w:r>
            <w:r>
              <w:rPr>
                <w:rFonts w:hint="eastAsia" w:ascii="宋体" w:hAnsi="宋体"/>
                <w:color w:val="000000"/>
                <w:kern w:val="0"/>
                <w:szCs w:val="21"/>
              </w:rPr>
              <w:t>.4</w:t>
            </w:r>
          </w:p>
        </w:tc>
        <w:tc>
          <w:tcPr>
            <w:tcW w:w="1041"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安全系数（三相同时作用）</w:t>
            </w:r>
          </w:p>
        </w:tc>
        <w:tc>
          <w:tcPr>
            <w:tcW w:w="635"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≥2.5</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tcPr>
          <w:p>
            <w:pPr>
              <w:jc w:val="center"/>
            </w:pPr>
            <w:r>
              <w:rPr>
                <w:rFonts w:hint="eastAsia" w:ascii="宋体" w:hAnsi="宋体"/>
                <w:color w:val="000000" w:themeColor="text1"/>
                <w:szCs w:val="21"/>
                <w14:textFill>
                  <w14:solidFill>
                    <w14:schemeClr w14:val="tx1"/>
                  </w14:solidFill>
                </w14:textFill>
              </w:rPr>
              <w:t>/</w:t>
            </w:r>
          </w:p>
        </w:tc>
        <w:tc>
          <w:tcPr>
            <w:tcW w:w="440" w:type="pct"/>
            <w:shd w:val="clear" w:color="auto" w:fill="auto"/>
          </w:tcPr>
          <w:p>
            <w:pPr>
              <w:jc w:val="center"/>
            </w:pPr>
            <w:r>
              <w:rPr>
                <w:rFonts w:hint="eastAsia" w:ascii="宋体" w:hAnsi="宋体"/>
                <w:color w:val="000000" w:themeColor="text1"/>
                <w:szCs w:val="21"/>
                <w14:textFill>
                  <w14:solidFill>
                    <w14:schemeClr w14:val="tx1"/>
                  </w14:solidFill>
                </w14:textFill>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10</w:t>
            </w:r>
            <w:r>
              <w:rPr>
                <w:rFonts w:hint="eastAsia" w:ascii="宋体" w:hAnsi="宋体"/>
                <w:color w:val="000000"/>
                <w:kern w:val="0"/>
                <w:szCs w:val="21"/>
              </w:rPr>
              <w:t>.5</w:t>
            </w:r>
          </w:p>
        </w:tc>
        <w:tc>
          <w:tcPr>
            <w:tcW w:w="1041"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耐受的垂直力矩（Nm）</w:t>
            </w:r>
          </w:p>
        </w:tc>
        <w:tc>
          <w:tcPr>
            <w:tcW w:w="635"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400</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tcPr>
          <w:p>
            <w:pPr>
              <w:jc w:val="center"/>
            </w:pPr>
            <w:r>
              <w:rPr>
                <w:rFonts w:hint="eastAsia" w:ascii="宋体" w:hAnsi="宋体"/>
                <w:color w:val="000000" w:themeColor="text1"/>
                <w:szCs w:val="21"/>
                <w14:textFill>
                  <w14:solidFill>
                    <w14:schemeClr w14:val="tx1"/>
                  </w14:solidFill>
                </w14:textFill>
              </w:rPr>
              <w:t>/</w:t>
            </w:r>
          </w:p>
        </w:tc>
        <w:tc>
          <w:tcPr>
            <w:tcW w:w="440" w:type="pct"/>
            <w:shd w:val="clear" w:color="auto" w:fill="auto"/>
          </w:tcPr>
          <w:p>
            <w:pPr>
              <w:jc w:val="center"/>
            </w:pPr>
            <w:r>
              <w:rPr>
                <w:rFonts w:hint="eastAsia" w:ascii="宋体" w:hAnsi="宋体"/>
                <w:color w:val="000000" w:themeColor="text1"/>
                <w:szCs w:val="21"/>
                <w14:textFill>
                  <w14:solidFill>
                    <w14:schemeClr w14:val="tx1"/>
                  </w14:solidFill>
                </w14:textFill>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1</w:t>
            </w:r>
          </w:p>
        </w:tc>
        <w:tc>
          <w:tcPr>
            <w:tcW w:w="4435" w:type="pct"/>
            <w:gridSpan w:val="8"/>
            <w:shd w:val="clear" w:color="auto" w:fill="auto"/>
            <w:vAlign w:val="center"/>
          </w:tcPr>
          <w:p>
            <w:pPr>
              <w:widowControl/>
              <w:jc w:val="left"/>
            </w:pPr>
            <w:r>
              <w:rPr>
                <w:rFonts w:hint="eastAsia"/>
                <w:color w:val="000000" w:themeColor="text1"/>
                <w:szCs w:val="18"/>
                <w14:textFill>
                  <w14:solidFill>
                    <w14:schemeClr w14:val="tx1"/>
                  </w14:solidFill>
                </w14:textFill>
              </w:rPr>
              <w:t>器身质</w:t>
            </w:r>
            <w:r>
              <w:rPr>
                <w:color w:val="000000" w:themeColor="text1"/>
                <w:szCs w:val="18"/>
                <w14:textFill>
                  <w14:solidFill>
                    <w14:schemeClr w14:val="tx1"/>
                  </w14:solidFill>
                </w14:textFill>
              </w:rPr>
              <w:t>量和尺寸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1</w:t>
            </w:r>
            <w:r>
              <w:rPr>
                <w:rFonts w:hint="eastAsia" w:ascii="宋体" w:hAnsi="宋体"/>
                <w:color w:val="000000"/>
                <w:kern w:val="0"/>
                <w:szCs w:val="21"/>
              </w:rPr>
              <w:t>.1</w:t>
            </w:r>
          </w:p>
        </w:tc>
        <w:tc>
          <w:tcPr>
            <w:tcW w:w="1041" w:type="pct"/>
            <w:shd w:val="clear" w:color="auto" w:fill="auto"/>
            <w:vAlign w:val="center"/>
          </w:tcPr>
          <w:p>
            <w:pPr>
              <w:topLinePunct/>
              <w:spacing w:before="38" w:after="40"/>
              <w:ind w:firstLine="105" w:firstLineChars="5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绕组尺寸（（内径+外径）×高度，m×m）</w:t>
            </w:r>
          </w:p>
        </w:tc>
        <w:tc>
          <w:tcPr>
            <w:tcW w:w="635" w:type="pct"/>
            <w:shd w:val="clear" w:color="auto" w:fill="auto"/>
            <w:vAlign w:val="center"/>
          </w:tcPr>
          <w:p>
            <w:pPr>
              <w:topLinePunct/>
              <w:spacing w:before="40"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olor w:val="000000"/>
                <w:kern w:val="0"/>
                <w:szCs w:val="21"/>
              </w:rPr>
            </w:pPr>
            <w:r>
              <w:rPr>
                <w:rFonts w:hint="eastAsia" w:ascii="宋体" w:hAnsi="宋体"/>
                <w:color w:val="000000"/>
                <w:kern w:val="0"/>
                <w:szCs w:val="21"/>
              </w:rPr>
              <w:t>图纸</w:t>
            </w: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1</w:t>
            </w:r>
            <w:r>
              <w:rPr>
                <w:rFonts w:hint="eastAsia" w:ascii="宋体" w:hAnsi="宋体"/>
                <w:color w:val="000000"/>
                <w:kern w:val="0"/>
                <w:szCs w:val="21"/>
              </w:rPr>
              <w:t>.2</w:t>
            </w:r>
          </w:p>
        </w:tc>
        <w:tc>
          <w:tcPr>
            <w:tcW w:w="1041" w:type="pct"/>
            <w:shd w:val="clear" w:color="auto" w:fill="auto"/>
            <w:vAlign w:val="center"/>
          </w:tcPr>
          <w:p>
            <w:pPr>
              <w:topLinePunct/>
              <w:spacing w:before="38" w:after="40"/>
              <w:ind w:firstLine="105" w:firstLineChars="5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包封个数</w:t>
            </w:r>
          </w:p>
        </w:tc>
        <w:tc>
          <w:tcPr>
            <w:tcW w:w="635" w:type="pct"/>
            <w:shd w:val="clear" w:color="auto" w:fill="auto"/>
            <w:vAlign w:val="center"/>
          </w:tcPr>
          <w:p>
            <w:pPr>
              <w:topLinePunct/>
              <w:spacing w:before="40"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1</w:t>
            </w:r>
            <w:r>
              <w:rPr>
                <w:rFonts w:hint="eastAsia" w:ascii="宋体" w:hAnsi="宋体"/>
                <w:color w:val="000000"/>
                <w:kern w:val="0"/>
                <w:szCs w:val="21"/>
              </w:rPr>
              <w:t>.3</w:t>
            </w:r>
          </w:p>
        </w:tc>
        <w:tc>
          <w:tcPr>
            <w:tcW w:w="1041" w:type="pct"/>
            <w:shd w:val="clear" w:color="auto" w:fill="auto"/>
            <w:vAlign w:val="center"/>
          </w:tcPr>
          <w:p>
            <w:pPr>
              <w:topLinePunct/>
              <w:spacing w:before="38" w:after="40"/>
              <w:ind w:firstLine="17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外形尺寸（直径×高，m×</w:t>
            </w:r>
            <w:r>
              <w:rPr>
                <w:color w:val="000000" w:themeColor="text1"/>
                <w:szCs w:val="18"/>
                <w14:textFill>
                  <w14:solidFill>
                    <w14:schemeClr w14:val="tx1"/>
                  </w14:solidFill>
                </w14:textFill>
              </w:rPr>
              <w:t>m）</w:t>
            </w:r>
          </w:p>
        </w:tc>
        <w:tc>
          <w:tcPr>
            <w:tcW w:w="635" w:type="pct"/>
            <w:shd w:val="clear" w:color="auto" w:fill="auto"/>
            <w:vAlign w:val="center"/>
          </w:tcPr>
          <w:p>
            <w:pPr>
              <w:topLinePunct/>
              <w:spacing w:before="40"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olor w:val="000000"/>
                <w:kern w:val="0"/>
                <w:szCs w:val="21"/>
              </w:rPr>
            </w:pPr>
            <w:r>
              <w:rPr>
                <w:rFonts w:hint="eastAsia" w:ascii="宋体" w:hAnsi="宋体"/>
                <w:color w:val="000000"/>
                <w:kern w:val="0"/>
                <w:szCs w:val="21"/>
              </w:rPr>
              <w:t>图纸</w:t>
            </w: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1</w:t>
            </w:r>
            <w:r>
              <w:rPr>
                <w:rFonts w:hint="eastAsia" w:ascii="宋体" w:hAnsi="宋体"/>
                <w:color w:val="000000"/>
                <w:kern w:val="0"/>
                <w:szCs w:val="21"/>
              </w:rPr>
              <w:t>.4</w:t>
            </w:r>
          </w:p>
        </w:tc>
        <w:tc>
          <w:tcPr>
            <w:tcW w:w="1041" w:type="pct"/>
            <w:shd w:val="clear" w:color="auto" w:fill="auto"/>
            <w:vAlign w:val="center"/>
          </w:tcPr>
          <w:p>
            <w:pPr>
              <w:topLinePunct/>
              <w:spacing w:before="38" w:after="40"/>
              <w:ind w:firstLine="17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运输尺寸（直径×高，m×</w:t>
            </w:r>
            <w:r>
              <w:rPr>
                <w:color w:val="000000" w:themeColor="text1"/>
                <w:szCs w:val="18"/>
                <w14:textFill>
                  <w14:solidFill>
                    <w14:schemeClr w14:val="tx1"/>
                  </w14:solidFill>
                </w14:textFill>
              </w:rPr>
              <w:t>m</w:t>
            </w:r>
            <w:r>
              <w:rPr>
                <w:rFonts w:hint="eastAsia"/>
                <w:color w:val="000000" w:themeColor="text1"/>
                <w:szCs w:val="18"/>
                <w14:textFill>
                  <w14:solidFill>
                    <w14:schemeClr w14:val="tx1"/>
                  </w14:solidFill>
                </w14:textFill>
              </w:rPr>
              <w:t>）</w:t>
            </w:r>
          </w:p>
        </w:tc>
        <w:tc>
          <w:tcPr>
            <w:tcW w:w="635" w:type="pct"/>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olor w:val="000000"/>
                <w:kern w:val="0"/>
                <w:szCs w:val="21"/>
              </w:rPr>
            </w:pPr>
            <w:r>
              <w:rPr>
                <w:rFonts w:hint="eastAsia" w:ascii="宋体" w:hAnsi="宋体"/>
                <w:color w:val="000000"/>
                <w:kern w:val="0"/>
                <w:szCs w:val="21"/>
              </w:rPr>
              <w:t>图纸</w:t>
            </w: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1</w:t>
            </w:r>
            <w:r>
              <w:rPr>
                <w:rFonts w:hint="eastAsia" w:ascii="宋体" w:hAnsi="宋体"/>
                <w:color w:val="000000"/>
                <w:kern w:val="0"/>
                <w:szCs w:val="21"/>
              </w:rPr>
              <w:t>.5</w:t>
            </w:r>
          </w:p>
        </w:tc>
        <w:tc>
          <w:tcPr>
            <w:tcW w:w="1041" w:type="pct"/>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运输质量（kg）</w:t>
            </w:r>
          </w:p>
        </w:tc>
        <w:tc>
          <w:tcPr>
            <w:tcW w:w="635" w:type="pct"/>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440" w:type="pct"/>
            <w:vAlign w:val="center"/>
          </w:tcPr>
          <w:p>
            <w:pPr>
              <w:topLinePunct/>
              <w:spacing w:before="40" w:after="40"/>
              <w:jc w:val="center"/>
              <w:rPr>
                <w:rFonts w:ascii="宋体" w:hAnsi="宋体"/>
                <w:color w:val="000000" w:themeColor="text1"/>
                <w:szCs w:val="21"/>
                <w14:textFill>
                  <w14:solidFill>
                    <w14:schemeClr w14:val="tx1"/>
                  </w14:solidFill>
                </w14:textFill>
              </w:rPr>
            </w:pPr>
          </w:p>
        </w:tc>
        <w:tc>
          <w:tcPr>
            <w:tcW w:w="403" w:type="pct"/>
            <w:vAlign w:val="center"/>
          </w:tcPr>
          <w:p>
            <w:pPr>
              <w:topLinePunct/>
              <w:spacing w:before="40" w:after="40"/>
              <w:jc w:val="center"/>
              <w:rPr>
                <w:rFonts w:ascii="宋体" w:hAnsi="宋体"/>
                <w:color w:val="000000" w:themeColor="text1"/>
                <w:szCs w:val="21"/>
                <w14:textFill>
                  <w14:solidFill>
                    <w14:schemeClr w14:val="tx1"/>
                  </w14:solidFill>
                </w14:textFill>
              </w:rPr>
            </w:pPr>
          </w:p>
        </w:tc>
        <w:tc>
          <w:tcPr>
            <w:tcW w:w="356" w:type="pct"/>
            <w:gridSpan w:val="2"/>
            <w:vAlign w:val="center"/>
          </w:tcPr>
          <w:p>
            <w:pPr>
              <w:topLinePunct/>
              <w:spacing w:before="40" w:after="40"/>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1</w:t>
            </w:r>
            <w:r>
              <w:rPr>
                <w:rFonts w:hint="eastAsia" w:ascii="宋体" w:hAnsi="宋体"/>
                <w:color w:val="000000"/>
                <w:kern w:val="0"/>
                <w:szCs w:val="21"/>
              </w:rPr>
              <w:t>.6</w:t>
            </w:r>
          </w:p>
        </w:tc>
        <w:tc>
          <w:tcPr>
            <w:tcW w:w="1041" w:type="pct"/>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安装后总质量（kg）</w:t>
            </w:r>
          </w:p>
        </w:tc>
        <w:tc>
          <w:tcPr>
            <w:tcW w:w="635" w:type="pct"/>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12</w:t>
            </w:r>
          </w:p>
        </w:tc>
        <w:tc>
          <w:tcPr>
            <w:tcW w:w="4435" w:type="pct"/>
            <w:gridSpan w:val="8"/>
            <w:shd w:val="clear" w:color="auto" w:fill="auto"/>
            <w:vAlign w:val="center"/>
          </w:tcPr>
          <w:p>
            <w:pPr>
              <w:widowControl/>
              <w:jc w:val="left"/>
            </w:pPr>
            <w:r>
              <w:rPr>
                <w:rFonts w:hint="eastAsia"/>
                <w:color w:val="000000" w:themeColor="text1"/>
                <w:szCs w:val="18"/>
                <w14:textFill>
                  <w14:solidFill>
                    <w14:schemeClr w14:val="tx1"/>
                  </w14:solidFill>
                </w14:textFill>
              </w:rPr>
              <w:t>绝缘耐热等级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2</w:t>
            </w:r>
          </w:p>
        </w:tc>
        <w:tc>
          <w:tcPr>
            <w:tcW w:w="1041" w:type="pct"/>
            <w:shd w:val="clear" w:color="auto" w:fill="auto"/>
            <w:vAlign w:val="center"/>
          </w:tcPr>
          <w:p>
            <w:pPr>
              <w:topLinePunct/>
              <w:spacing w:before="50" w:after="50"/>
              <w:ind w:firstLine="17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匝间、股间绝缘耐热等级</w:t>
            </w:r>
          </w:p>
        </w:tc>
        <w:tc>
          <w:tcPr>
            <w:tcW w:w="635" w:type="pct"/>
            <w:shd w:val="clear" w:color="auto" w:fill="auto"/>
            <w:vAlign w:val="center"/>
          </w:tcPr>
          <w:p>
            <w:pPr>
              <w:topLinePunct/>
              <w:spacing w:before="50" w:after="5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H级</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2</w:t>
            </w:r>
            <w:r>
              <w:rPr>
                <w:rFonts w:hint="eastAsia" w:ascii="宋体" w:hAnsi="宋体"/>
                <w:color w:val="000000"/>
                <w:kern w:val="0"/>
                <w:szCs w:val="21"/>
              </w:rPr>
              <w:t>.1</w:t>
            </w:r>
          </w:p>
        </w:tc>
        <w:tc>
          <w:tcPr>
            <w:tcW w:w="1041" w:type="pct"/>
            <w:shd w:val="clear" w:color="auto" w:fill="auto"/>
            <w:vAlign w:val="center"/>
          </w:tcPr>
          <w:p>
            <w:pPr>
              <w:topLinePunct/>
              <w:spacing w:before="50" w:after="50"/>
              <w:ind w:firstLine="17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整体绝缘耐热等级</w:t>
            </w:r>
          </w:p>
        </w:tc>
        <w:tc>
          <w:tcPr>
            <w:tcW w:w="635" w:type="pct"/>
            <w:shd w:val="clear" w:color="auto" w:fill="auto"/>
            <w:vAlign w:val="center"/>
          </w:tcPr>
          <w:p>
            <w:pPr>
              <w:topLinePunct/>
              <w:spacing w:before="50" w:after="5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F级</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3</w:t>
            </w:r>
          </w:p>
        </w:tc>
        <w:tc>
          <w:tcPr>
            <w:tcW w:w="4435" w:type="pct"/>
            <w:gridSpan w:val="8"/>
            <w:shd w:val="clear" w:color="auto" w:fill="auto"/>
            <w:vAlign w:val="center"/>
          </w:tcPr>
          <w:p>
            <w:pPr>
              <w:widowControl/>
              <w:jc w:val="left"/>
            </w:pPr>
            <w:r>
              <w:rPr>
                <w:rFonts w:hint="eastAsia"/>
                <w:color w:val="000000" w:themeColor="text1"/>
                <w:szCs w:val="18"/>
                <w14:textFill>
                  <w14:solidFill>
                    <w14:schemeClr w14:val="tx1"/>
                  </w14:solidFill>
                </w14:textFill>
              </w:rPr>
              <w:t>导线参数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3</w:t>
            </w:r>
            <w:r>
              <w:rPr>
                <w:rFonts w:hint="eastAsia" w:ascii="宋体" w:hAnsi="宋体"/>
                <w:color w:val="000000"/>
                <w:kern w:val="0"/>
                <w:szCs w:val="21"/>
              </w:rPr>
              <w:t>.1</w:t>
            </w:r>
          </w:p>
        </w:tc>
        <w:tc>
          <w:tcPr>
            <w:tcW w:w="1041" w:type="pct"/>
            <w:shd w:val="clear" w:color="auto" w:fill="auto"/>
            <w:vAlign w:val="center"/>
          </w:tcPr>
          <w:p>
            <w:pPr>
              <w:topLinePunct/>
              <w:spacing w:before="50" w:after="50"/>
              <w:ind w:firstLine="17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材质</w:t>
            </w:r>
          </w:p>
        </w:tc>
        <w:tc>
          <w:tcPr>
            <w:tcW w:w="635" w:type="pct"/>
            <w:shd w:val="clear" w:color="auto" w:fill="auto"/>
            <w:vAlign w:val="center"/>
          </w:tcPr>
          <w:p>
            <w:pPr>
              <w:topLinePunct/>
              <w:spacing w:before="50" w:after="5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纯铝</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3</w:t>
            </w:r>
            <w:r>
              <w:rPr>
                <w:rFonts w:hint="eastAsia" w:ascii="宋体" w:hAnsi="宋体"/>
                <w:color w:val="000000"/>
                <w:kern w:val="0"/>
                <w:szCs w:val="21"/>
              </w:rPr>
              <w:t>.2</w:t>
            </w:r>
          </w:p>
        </w:tc>
        <w:tc>
          <w:tcPr>
            <w:tcW w:w="1041"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color w:val="000000" w:themeColor="text1"/>
                <w:szCs w:val="18"/>
                <w14:textFill>
                  <w14:solidFill>
                    <w14:schemeClr w14:val="tx1"/>
                  </w14:solidFill>
                </w14:textFill>
              </w:rPr>
              <w:t>类型</w:t>
            </w:r>
          </w:p>
        </w:tc>
        <w:tc>
          <w:tcPr>
            <w:tcW w:w="635"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color w:val="000000" w:themeColor="text1"/>
                <w:szCs w:val="18"/>
                <w14:textFill>
                  <w14:solidFill>
                    <w14:schemeClr w14:val="tx1"/>
                  </w14:solidFill>
                </w14:textFill>
              </w:rPr>
              <w:t>单丝线;压方绞线</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可选</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项目单位填写(枚举型)</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3</w:t>
            </w:r>
            <w:r>
              <w:rPr>
                <w:rFonts w:hint="eastAsia" w:ascii="宋体" w:hAnsi="宋体"/>
                <w:color w:val="000000"/>
                <w:kern w:val="0"/>
                <w:szCs w:val="21"/>
              </w:rPr>
              <w:t>.3</w:t>
            </w:r>
          </w:p>
        </w:tc>
        <w:tc>
          <w:tcPr>
            <w:tcW w:w="1041" w:type="pct"/>
            <w:shd w:val="clear" w:color="auto" w:fill="auto"/>
            <w:vAlign w:val="center"/>
          </w:tcPr>
          <w:p>
            <w:pPr>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匝间绝缘</w:t>
            </w:r>
          </w:p>
        </w:tc>
        <w:tc>
          <w:tcPr>
            <w:tcW w:w="635" w:type="pct"/>
            <w:shd w:val="clear" w:color="auto" w:fill="auto"/>
            <w:vAlign w:val="center"/>
          </w:tcPr>
          <w:p>
            <w:pPr>
              <w:topLinePunct/>
              <w:spacing w:before="50" w:after="5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至少2层聚酰亚胺膜</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4</w:t>
            </w:r>
          </w:p>
        </w:tc>
        <w:tc>
          <w:tcPr>
            <w:tcW w:w="4435" w:type="pct"/>
            <w:gridSpan w:val="8"/>
            <w:shd w:val="clear" w:color="auto" w:fill="auto"/>
            <w:vAlign w:val="center"/>
          </w:tcPr>
          <w:p>
            <w:pPr>
              <w:widowControl/>
              <w:jc w:val="left"/>
            </w:pPr>
            <w:r>
              <w:rPr>
                <w:rFonts w:hint="eastAsia" w:ascii="宋体" w:hAnsi="宋体" w:cs="宋体"/>
                <w:color w:val="000000"/>
                <w:kern w:val="0"/>
                <w:szCs w:val="21"/>
              </w:rPr>
              <w:t>支架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4</w:t>
            </w:r>
            <w:r>
              <w:rPr>
                <w:rFonts w:hint="eastAsia" w:ascii="宋体" w:hAnsi="宋体"/>
                <w:color w:val="000000"/>
                <w:kern w:val="0"/>
                <w:szCs w:val="21"/>
              </w:rPr>
              <w:t>.1</w:t>
            </w:r>
          </w:p>
        </w:tc>
        <w:tc>
          <w:tcPr>
            <w:tcW w:w="1041" w:type="pct"/>
            <w:shd w:val="clear" w:color="auto" w:fill="auto"/>
            <w:vAlign w:val="center"/>
          </w:tcPr>
          <w:p>
            <w:pPr>
              <w:topLinePunct/>
              <w:spacing w:before="50" w:after="50"/>
              <w:ind w:firstLine="17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材料性质</w:t>
            </w:r>
          </w:p>
        </w:tc>
        <w:tc>
          <w:tcPr>
            <w:tcW w:w="635" w:type="pct"/>
            <w:shd w:val="clear" w:color="auto" w:fill="auto"/>
            <w:vAlign w:val="center"/>
          </w:tcPr>
          <w:p>
            <w:pPr>
              <w:topLinePunct/>
              <w:spacing w:before="50" w:after="5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投标人填写(文本型)</w:t>
            </w:r>
          </w:p>
        </w:tc>
        <w:tc>
          <w:tcPr>
            <w:tcW w:w="440" w:type="pct"/>
            <w:vAlign w:val="center"/>
          </w:tcPr>
          <w:p>
            <w:pPr>
              <w:widowControl/>
              <w:jc w:val="center"/>
              <w:rPr>
                <w:rFonts w:ascii="宋体" w:hAnsi="宋体"/>
                <w:color w:val="000000"/>
                <w:kern w:val="0"/>
                <w:szCs w:val="21"/>
              </w:rPr>
            </w:pPr>
            <w:r>
              <w:rPr>
                <w:rFonts w:hint="eastAsia" w:ascii="宋体" w:hAnsi="宋体"/>
                <w:color w:val="000000"/>
                <w:kern w:val="0"/>
                <w:szCs w:val="21"/>
              </w:rPr>
              <w:t>材料报告</w:t>
            </w: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4</w:t>
            </w:r>
            <w:r>
              <w:rPr>
                <w:rFonts w:hint="eastAsia" w:ascii="宋体" w:hAnsi="宋体"/>
                <w:color w:val="000000"/>
                <w:kern w:val="0"/>
                <w:szCs w:val="21"/>
              </w:rPr>
              <w:t>.2</w:t>
            </w:r>
          </w:p>
        </w:tc>
        <w:tc>
          <w:tcPr>
            <w:tcW w:w="1041" w:type="pct"/>
            <w:shd w:val="clear" w:color="auto" w:fill="auto"/>
            <w:vAlign w:val="center"/>
          </w:tcPr>
          <w:p>
            <w:pPr>
              <w:topLinePunct/>
              <w:spacing w:before="50" w:after="50"/>
              <w:ind w:firstLine="170"/>
              <w:jc w:val="center"/>
              <w:rPr>
                <w:color w:val="000000" w:themeColor="text1"/>
                <w:szCs w:val="18"/>
                <w14:textFill>
                  <w14:solidFill>
                    <w14:schemeClr w14:val="tx1"/>
                  </w14:solidFill>
                </w14:textFill>
              </w:rPr>
            </w:pPr>
            <w:r>
              <w:rPr>
                <w:rFonts w:hint="eastAsia"/>
                <w:szCs w:val="18"/>
              </w:rPr>
              <w:t>每相需用数量</w:t>
            </w:r>
          </w:p>
        </w:tc>
        <w:tc>
          <w:tcPr>
            <w:tcW w:w="635" w:type="pct"/>
            <w:shd w:val="clear" w:color="auto" w:fill="auto"/>
            <w:vAlign w:val="center"/>
          </w:tcPr>
          <w:p>
            <w:pPr>
              <w:topLinePunct/>
              <w:spacing w:before="50" w:after="5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4</w:t>
            </w:r>
            <w:r>
              <w:rPr>
                <w:rFonts w:hint="eastAsia" w:ascii="宋体" w:hAnsi="宋体"/>
                <w:color w:val="000000"/>
                <w:kern w:val="0"/>
                <w:szCs w:val="21"/>
              </w:rPr>
              <w:t>.3</w:t>
            </w:r>
          </w:p>
        </w:tc>
        <w:tc>
          <w:tcPr>
            <w:tcW w:w="1041" w:type="pct"/>
            <w:shd w:val="clear" w:color="auto" w:fill="auto"/>
            <w:vAlign w:val="center"/>
          </w:tcPr>
          <w:p>
            <w:pPr>
              <w:topLinePunct/>
              <w:spacing w:before="50" w:after="50"/>
              <w:ind w:firstLine="170"/>
              <w:jc w:val="center"/>
              <w:rPr>
                <w:szCs w:val="18"/>
              </w:rPr>
            </w:pPr>
            <w:r>
              <w:rPr>
                <w:rFonts w:hint="eastAsia"/>
                <w:color w:val="000000" w:themeColor="text1"/>
                <w:szCs w:val="18"/>
                <w14:textFill>
                  <w14:solidFill>
                    <w14:schemeClr w14:val="tx1"/>
                  </w14:solidFill>
                </w14:textFill>
              </w:rPr>
              <w:t>高度（m）</w:t>
            </w:r>
          </w:p>
        </w:tc>
        <w:tc>
          <w:tcPr>
            <w:tcW w:w="635" w:type="pct"/>
            <w:shd w:val="clear" w:color="auto" w:fill="auto"/>
            <w:vAlign w:val="center"/>
          </w:tcPr>
          <w:p>
            <w:pPr>
              <w:topLinePunct/>
              <w:spacing w:before="50" w:after="5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4</w:t>
            </w:r>
          </w:p>
        </w:tc>
        <w:tc>
          <w:tcPr>
            <w:tcW w:w="1041"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color w:val="000000" w:themeColor="text1"/>
                <w:szCs w:val="18"/>
                <w14:textFill>
                  <w14:solidFill>
                    <w14:schemeClr w14:val="tx1"/>
                  </w14:solidFill>
                </w14:textFill>
              </w:rPr>
              <w:t>正常运行寿命（年）</w:t>
            </w:r>
          </w:p>
        </w:tc>
        <w:tc>
          <w:tcPr>
            <w:tcW w:w="635" w:type="pct"/>
            <w:shd w:val="clear" w:color="auto" w:fill="auto"/>
            <w:vAlign w:val="center"/>
          </w:tcPr>
          <w:p>
            <w:pPr>
              <w:jc w:val="center"/>
              <w:rPr>
                <w:rFonts w:ascii="宋体" w:hAnsi="宋体"/>
                <w:color w:val="000000" w:themeColor="text1"/>
                <w14:textFill>
                  <w14:solidFill>
                    <w14:schemeClr w14:val="tx1"/>
                  </w14:solidFill>
                </w14:textFill>
              </w:rPr>
            </w:pPr>
            <w:r>
              <w:rPr>
                <w:rFonts w:hint="eastAsia"/>
                <w:color w:val="000000" w:themeColor="text1"/>
                <w:szCs w:val="18"/>
                <w14:textFill>
                  <w14:solidFill>
                    <w14:schemeClr w14:val="tx1"/>
                  </w14:solidFill>
                </w14:textFill>
              </w:rPr>
              <w:t>30</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1.15</w:t>
            </w:r>
          </w:p>
        </w:tc>
        <w:tc>
          <w:tcPr>
            <w:tcW w:w="4435" w:type="pct"/>
            <w:gridSpan w:val="8"/>
            <w:tcBorders>
              <w:right w:val="single" w:color="auto" w:sz="4" w:space="0"/>
            </w:tcBorders>
            <w:shd w:val="clear" w:color="auto" w:fill="auto"/>
            <w:vAlign w:val="center"/>
          </w:tcPr>
          <w:p>
            <w:pPr>
              <w:widowControl/>
              <w:jc w:val="left"/>
            </w:pPr>
            <w:r>
              <w:rPr>
                <w:rFonts w:hint="eastAsia" w:ascii="宋体" w:hAnsi="宋体" w:cs="宋体"/>
                <w:color w:val="000000"/>
                <w:kern w:val="0"/>
                <w:szCs w:val="21"/>
              </w:rPr>
              <w:t>制造工艺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1.15.1</w:t>
            </w:r>
          </w:p>
        </w:tc>
        <w:tc>
          <w:tcPr>
            <w:tcW w:w="4435" w:type="pct"/>
            <w:gridSpan w:val="8"/>
            <w:tcBorders>
              <w:right w:val="single" w:color="auto" w:sz="4" w:space="0"/>
            </w:tcBorders>
            <w:shd w:val="clear" w:color="auto" w:fill="auto"/>
            <w:vAlign w:val="center"/>
          </w:tcPr>
          <w:p>
            <w:pPr>
              <w:widowControl/>
              <w:jc w:val="left"/>
            </w:pPr>
            <w:r>
              <w:rPr>
                <w:rFonts w:hint="eastAsia"/>
                <w:color w:val="000000" w:themeColor="text1"/>
                <w:szCs w:val="18"/>
                <w14:textFill>
                  <w14:solidFill>
                    <w14:schemeClr w14:val="tx1"/>
                  </w14:solidFill>
                </w14:textFill>
              </w:rPr>
              <w:t>线圈绝缘处理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1.15</w:t>
            </w:r>
            <w:r>
              <w:rPr>
                <w:rFonts w:ascii="宋体" w:hAnsi="宋体"/>
                <w:color w:val="000000"/>
                <w:kern w:val="0"/>
                <w:szCs w:val="21"/>
              </w:rPr>
              <w:t>.1.1</w:t>
            </w:r>
          </w:p>
        </w:tc>
        <w:tc>
          <w:tcPr>
            <w:tcW w:w="1041" w:type="pct"/>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车间相对湿度</w:t>
            </w:r>
          </w:p>
        </w:tc>
        <w:tc>
          <w:tcPr>
            <w:tcW w:w="635" w:type="pct"/>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≤75%</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1.15</w:t>
            </w:r>
            <w:r>
              <w:rPr>
                <w:rFonts w:ascii="宋体" w:hAnsi="宋体"/>
                <w:color w:val="000000"/>
                <w:kern w:val="0"/>
                <w:szCs w:val="21"/>
              </w:rPr>
              <w:t>.1.2</w:t>
            </w:r>
          </w:p>
        </w:tc>
        <w:tc>
          <w:tcPr>
            <w:tcW w:w="1041" w:type="pct"/>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降尘量要求（</w:t>
            </w:r>
            <w:r>
              <w:rPr>
                <w:rFonts w:hint="eastAsia"/>
                <w:color w:val="000000" w:themeColor="text1"/>
                <w:szCs w:val="21"/>
                <w14:textFill>
                  <w14:solidFill>
                    <w14:schemeClr w14:val="tx1"/>
                  </w14:solidFill>
                </w14:textFill>
              </w:rPr>
              <w:t>mg/m</w:t>
            </w:r>
            <w:r>
              <w:rPr>
                <w:rFonts w:hint="eastAsia"/>
                <w:color w:val="000000" w:themeColor="text1"/>
                <w:szCs w:val="21"/>
                <w:vertAlign w:val="superscript"/>
                <w14:textFill>
                  <w14:solidFill>
                    <w14:schemeClr w14:val="tx1"/>
                  </w14:solidFill>
                </w14:textFill>
              </w:rPr>
              <w:t>2</w:t>
            </w:r>
            <w:r>
              <w:rPr>
                <w:rFonts w:hint="eastAsia"/>
                <w:color w:val="000000" w:themeColor="text1"/>
                <w:szCs w:val="21"/>
                <w14:textFill>
                  <w14:solidFill>
                    <w14:schemeClr w14:val="tx1"/>
                  </w14:solidFill>
                </w14:textFill>
              </w:rPr>
              <w:t>•d</w:t>
            </w:r>
            <w:r>
              <w:rPr>
                <w:rFonts w:hint="eastAsia"/>
                <w:color w:val="000000" w:themeColor="text1"/>
                <w:szCs w:val="18"/>
                <w14:textFill>
                  <w14:solidFill>
                    <w14:schemeClr w14:val="tx1"/>
                  </w14:solidFill>
                </w14:textFill>
              </w:rPr>
              <w:t>）</w:t>
            </w:r>
          </w:p>
        </w:tc>
        <w:tc>
          <w:tcPr>
            <w:tcW w:w="635" w:type="pct"/>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≤20</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1.15</w:t>
            </w:r>
            <w:r>
              <w:rPr>
                <w:rFonts w:ascii="宋体" w:hAnsi="宋体"/>
                <w:color w:val="000000"/>
                <w:kern w:val="0"/>
                <w:szCs w:val="21"/>
              </w:rPr>
              <w:t>.1.3</w:t>
            </w:r>
          </w:p>
        </w:tc>
        <w:tc>
          <w:tcPr>
            <w:tcW w:w="1041" w:type="pct"/>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固化方式（时间和温度）</w:t>
            </w:r>
          </w:p>
        </w:tc>
        <w:tc>
          <w:tcPr>
            <w:tcW w:w="635" w:type="pct"/>
            <w:shd w:val="clear" w:color="auto" w:fill="auto"/>
            <w:vAlign w:val="center"/>
          </w:tcPr>
          <w:p>
            <w:pPr>
              <w:jc w:val="center"/>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投标人填写(文本型)</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1.15</w:t>
            </w:r>
            <w:r>
              <w:rPr>
                <w:rFonts w:ascii="宋体" w:hAnsi="宋体"/>
                <w:color w:val="000000"/>
                <w:kern w:val="0"/>
                <w:szCs w:val="21"/>
              </w:rPr>
              <w:t>.1.4</w:t>
            </w:r>
          </w:p>
        </w:tc>
        <w:tc>
          <w:tcPr>
            <w:tcW w:w="1041" w:type="pct"/>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固化剂</w:t>
            </w:r>
          </w:p>
        </w:tc>
        <w:tc>
          <w:tcPr>
            <w:tcW w:w="635" w:type="pct"/>
            <w:shd w:val="clear" w:color="auto" w:fill="auto"/>
            <w:vAlign w:val="center"/>
          </w:tcPr>
          <w:p>
            <w:pPr>
              <w:widowControl/>
              <w:jc w:val="center"/>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咪唑体系;</w:t>
            </w:r>
          </w:p>
          <w:p>
            <w:pPr>
              <w:widowControl/>
              <w:jc w:val="center"/>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 酸酐体系</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可选</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项目单位填写(枚举型)</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5</w:t>
            </w:r>
            <w:r>
              <w:rPr>
                <w:rFonts w:hint="eastAsia" w:ascii="宋体" w:hAnsi="宋体"/>
                <w:color w:val="000000"/>
                <w:kern w:val="0"/>
                <w:szCs w:val="21"/>
              </w:rPr>
              <w:t>.2</w:t>
            </w:r>
          </w:p>
        </w:tc>
        <w:tc>
          <w:tcPr>
            <w:tcW w:w="4439" w:type="pct"/>
            <w:gridSpan w:val="9"/>
            <w:shd w:val="clear" w:color="auto" w:fill="auto"/>
            <w:vAlign w:val="center"/>
          </w:tcPr>
          <w:p>
            <w:pPr>
              <w:widowControl/>
              <w:jc w:val="left"/>
              <w:rPr>
                <w:rFonts w:ascii="宋体" w:hAnsi="宋体"/>
                <w:color w:val="000000"/>
                <w:kern w:val="0"/>
                <w:szCs w:val="21"/>
              </w:rPr>
            </w:pPr>
            <w:r>
              <w:rPr>
                <w:rFonts w:hint="eastAsia"/>
                <w:color w:val="000000" w:themeColor="text1"/>
                <w:szCs w:val="18"/>
                <w14:textFill>
                  <w14:solidFill>
                    <w14:schemeClr w14:val="tx1"/>
                  </w14:solidFill>
                </w14:textFill>
              </w:rPr>
              <w:t>线圈制造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5</w:t>
            </w:r>
            <w:r>
              <w:rPr>
                <w:rFonts w:hint="eastAsia" w:ascii="宋体" w:hAnsi="宋体"/>
                <w:color w:val="000000"/>
                <w:kern w:val="0"/>
                <w:szCs w:val="21"/>
              </w:rPr>
              <w:t>.2.</w:t>
            </w:r>
            <w:r>
              <w:rPr>
                <w:rFonts w:ascii="宋体" w:hAnsi="宋体"/>
                <w:color w:val="000000"/>
                <w:kern w:val="0"/>
                <w:szCs w:val="21"/>
              </w:rPr>
              <w:t>1</w:t>
            </w:r>
          </w:p>
        </w:tc>
        <w:tc>
          <w:tcPr>
            <w:tcW w:w="1041" w:type="pct"/>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车间相对湿度</w:t>
            </w:r>
          </w:p>
        </w:tc>
        <w:tc>
          <w:tcPr>
            <w:tcW w:w="635" w:type="pct"/>
            <w:shd w:val="clear" w:color="auto" w:fill="auto"/>
            <w:vAlign w:val="center"/>
          </w:tcPr>
          <w:p>
            <w:pPr>
              <w:jc w:val="center"/>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≤75%</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5</w:t>
            </w:r>
            <w:r>
              <w:rPr>
                <w:rFonts w:hint="eastAsia" w:ascii="宋体" w:hAnsi="宋体"/>
                <w:color w:val="000000"/>
                <w:kern w:val="0"/>
                <w:szCs w:val="21"/>
              </w:rPr>
              <w:t>.2.2</w:t>
            </w:r>
          </w:p>
        </w:tc>
        <w:tc>
          <w:tcPr>
            <w:tcW w:w="1041" w:type="pct"/>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降尘量要求（</w:t>
            </w:r>
            <w:r>
              <w:rPr>
                <w:rFonts w:hint="eastAsia"/>
                <w:color w:val="000000" w:themeColor="text1"/>
                <w:szCs w:val="21"/>
                <w14:textFill>
                  <w14:solidFill>
                    <w14:schemeClr w14:val="tx1"/>
                  </w14:solidFill>
                </w14:textFill>
              </w:rPr>
              <w:t>mg/m</w:t>
            </w:r>
            <w:r>
              <w:rPr>
                <w:rFonts w:hint="eastAsia"/>
                <w:color w:val="000000" w:themeColor="text1"/>
                <w:szCs w:val="21"/>
                <w:vertAlign w:val="superscript"/>
                <w14:textFill>
                  <w14:solidFill>
                    <w14:schemeClr w14:val="tx1"/>
                  </w14:solidFill>
                </w14:textFill>
              </w:rPr>
              <w:t>2</w:t>
            </w:r>
            <w:r>
              <w:rPr>
                <w:rFonts w:hint="eastAsia"/>
                <w:color w:val="000000" w:themeColor="text1"/>
                <w:szCs w:val="21"/>
                <w14:textFill>
                  <w14:solidFill>
                    <w14:schemeClr w14:val="tx1"/>
                  </w14:solidFill>
                </w14:textFill>
              </w:rPr>
              <w:t>•d</w:t>
            </w:r>
            <w:r>
              <w:rPr>
                <w:rFonts w:hint="eastAsia"/>
                <w:color w:val="000000" w:themeColor="text1"/>
                <w:szCs w:val="18"/>
                <w14:textFill>
                  <w14:solidFill>
                    <w14:schemeClr w14:val="tx1"/>
                  </w14:solidFill>
                </w14:textFill>
              </w:rPr>
              <w:t>）</w:t>
            </w:r>
          </w:p>
        </w:tc>
        <w:tc>
          <w:tcPr>
            <w:tcW w:w="635" w:type="pct"/>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≤20</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5</w:t>
            </w:r>
            <w:r>
              <w:rPr>
                <w:rFonts w:hint="eastAsia" w:ascii="宋体" w:hAnsi="宋体"/>
                <w:color w:val="000000"/>
                <w:kern w:val="0"/>
                <w:szCs w:val="21"/>
              </w:rPr>
              <w:t>.2.3</w:t>
            </w:r>
          </w:p>
        </w:tc>
        <w:tc>
          <w:tcPr>
            <w:tcW w:w="1041" w:type="pct"/>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包线过程中耐压试验</w:t>
            </w:r>
          </w:p>
        </w:tc>
        <w:tc>
          <w:tcPr>
            <w:tcW w:w="635" w:type="pct"/>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能承受匝间耐压2kV 1min</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5</w:t>
            </w:r>
            <w:r>
              <w:rPr>
                <w:rFonts w:hint="eastAsia" w:ascii="宋体" w:hAnsi="宋体"/>
                <w:color w:val="000000"/>
                <w:kern w:val="0"/>
                <w:szCs w:val="21"/>
              </w:rPr>
              <w:t>.2.4</w:t>
            </w:r>
          </w:p>
        </w:tc>
        <w:tc>
          <w:tcPr>
            <w:tcW w:w="1041" w:type="pct"/>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绕线时的张紧装置</w:t>
            </w:r>
          </w:p>
        </w:tc>
        <w:tc>
          <w:tcPr>
            <w:tcW w:w="635" w:type="pct"/>
            <w:shd w:val="clear" w:color="auto" w:fill="auto"/>
            <w:vAlign w:val="center"/>
          </w:tcPr>
          <w:p>
            <w:pPr>
              <w:jc w:val="center"/>
              <w:rPr>
                <w:color w:val="000000" w:themeColor="text1"/>
                <w14:textFill>
                  <w14:solidFill>
                    <w14:schemeClr w14:val="tx1"/>
                  </w14:solidFill>
                </w14:textFill>
              </w:rPr>
            </w:pPr>
            <w:r>
              <w:rPr>
                <w:rFonts w:hint="eastAsia"/>
                <w:color w:val="000000" w:themeColor="text1"/>
                <w:szCs w:val="18"/>
                <w14:textFill>
                  <w14:solidFill>
                    <w14:schemeClr w14:val="tx1"/>
                  </w14:solidFill>
                </w14:textFill>
              </w:rPr>
              <w:t>有</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5</w:t>
            </w:r>
            <w:r>
              <w:rPr>
                <w:rFonts w:hint="eastAsia" w:ascii="宋体" w:hAnsi="宋体"/>
                <w:color w:val="000000"/>
                <w:kern w:val="0"/>
                <w:szCs w:val="21"/>
              </w:rPr>
              <w:t>.2.5</w:t>
            </w:r>
          </w:p>
        </w:tc>
        <w:tc>
          <w:tcPr>
            <w:tcW w:w="1041" w:type="pct"/>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绕制方式</w:t>
            </w:r>
          </w:p>
        </w:tc>
        <w:tc>
          <w:tcPr>
            <w:tcW w:w="635" w:type="pct"/>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干绕法;湿绕法，</w:t>
            </w:r>
          </w:p>
          <w:p>
            <w:pPr>
              <w:jc w:val="center"/>
              <w:rPr>
                <w:rFonts w:ascii="宋体" w:hAnsi="宋体"/>
                <w:color w:val="000000" w:themeColor="text1"/>
                <w14:textFill>
                  <w14:solidFill>
                    <w14:schemeClr w14:val="tx1"/>
                  </w14:solidFill>
                </w14:textFill>
              </w:rPr>
            </w:pPr>
            <w:r>
              <w:rPr>
                <w:rFonts w:hint="eastAsia"/>
                <w:color w:val="000000" w:themeColor="text1"/>
                <w:szCs w:val="21"/>
                <w14:textFill>
                  <w14:solidFill>
                    <w14:schemeClr w14:val="tx1"/>
                  </w14:solidFill>
                </w14:textFill>
              </w:rPr>
              <w:t>注：</w:t>
            </w:r>
            <w:r>
              <w:rPr>
                <w:rFonts w:hint="eastAsia"/>
                <w:color w:val="000000" w:themeColor="text1"/>
                <w:szCs w:val="18"/>
                <w14:textFill>
                  <w14:solidFill>
                    <w14:schemeClr w14:val="tx1"/>
                  </w14:solidFill>
                </w14:textFill>
              </w:rPr>
              <w:t>通用条款中要求：“</w:t>
            </w:r>
            <w:r>
              <w:rPr>
                <w:rFonts w:hint="eastAsia"/>
                <w:color w:val="000000" w:themeColor="text1"/>
                <w:szCs w:val="21"/>
                <w14:textFill>
                  <w14:solidFill>
                    <w14:schemeClr w14:val="tx1"/>
                  </w14:solidFill>
                </w14:textFill>
              </w:rPr>
              <w:t>宜采用湿法绕制。若采用干绕法绕制，电抗器需要进行整体浸渍树脂。</w:t>
            </w:r>
            <w:r>
              <w:rPr>
                <w:rFonts w:hint="eastAsia"/>
                <w:color w:val="000000" w:themeColor="text1"/>
                <w:szCs w:val="18"/>
                <w14:textFill>
                  <w14:solidFill>
                    <w14:schemeClr w14:val="tx1"/>
                  </w14:solidFill>
                </w14:textFill>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可选</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项目单位填写(枚举型)</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5</w:t>
            </w:r>
            <w:r>
              <w:rPr>
                <w:rFonts w:hint="eastAsia" w:ascii="宋体" w:hAnsi="宋体"/>
                <w:color w:val="000000"/>
                <w:kern w:val="0"/>
                <w:szCs w:val="21"/>
              </w:rPr>
              <w:t>.2.</w:t>
            </w:r>
            <w:r>
              <w:rPr>
                <w:rFonts w:ascii="宋体" w:hAnsi="宋体"/>
                <w:color w:val="000000"/>
                <w:kern w:val="0"/>
                <w:szCs w:val="21"/>
              </w:rPr>
              <w:t>6</w:t>
            </w:r>
          </w:p>
        </w:tc>
        <w:tc>
          <w:tcPr>
            <w:tcW w:w="1041" w:type="pct"/>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线圈表面修整及打磨</w:t>
            </w:r>
          </w:p>
        </w:tc>
        <w:tc>
          <w:tcPr>
            <w:tcW w:w="635" w:type="pct"/>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投标人填写(文本型)</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5</w:t>
            </w:r>
            <w:r>
              <w:rPr>
                <w:rFonts w:hint="eastAsia" w:ascii="宋体" w:hAnsi="宋体"/>
                <w:color w:val="000000"/>
                <w:kern w:val="0"/>
                <w:szCs w:val="21"/>
              </w:rPr>
              <w:t>.2.</w:t>
            </w:r>
            <w:r>
              <w:rPr>
                <w:rFonts w:ascii="宋体" w:hAnsi="宋体"/>
                <w:color w:val="000000"/>
                <w:kern w:val="0"/>
                <w:szCs w:val="21"/>
              </w:rPr>
              <w:t>7</w:t>
            </w:r>
          </w:p>
        </w:tc>
        <w:tc>
          <w:tcPr>
            <w:tcW w:w="1041" w:type="pct"/>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RTV-II喷涂方式</w:t>
            </w:r>
          </w:p>
        </w:tc>
        <w:tc>
          <w:tcPr>
            <w:tcW w:w="635" w:type="pct"/>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全包封喷涂;</w:t>
            </w:r>
          </w:p>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外表面喷涂</w:t>
            </w:r>
          </w:p>
        </w:tc>
        <w:tc>
          <w:tcPr>
            <w:tcW w:w="635" w:type="pct"/>
            <w:shd w:val="clear" w:color="auto" w:fill="auto"/>
            <w:vAlign w:val="center"/>
          </w:tcPr>
          <w:p>
            <w:pPr>
              <w:widowControl/>
              <w:jc w:val="center"/>
              <w:rPr>
                <w:rFonts w:ascii="宋体" w:hAnsi="宋体"/>
                <w:color w:val="000000"/>
                <w:kern w:val="0"/>
                <w:szCs w:val="21"/>
              </w:rPr>
            </w:pPr>
            <w:r>
              <w:rPr>
                <w:rFonts w:ascii="宋体" w:hAnsi="宋体" w:cs="宋体"/>
                <w:color w:val="000000"/>
                <w:kern w:val="0"/>
                <w:szCs w:val="21"/>
              </w:rPr>
              <w:t>可选</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kern w:val="0"/>
                <w:szCs w:val="21"/>
              </w:rPr>
              <w:t>项目单位填写(枚举型)</w:t>
            </w:r>
          </w:p>
        </w:tc>
        <w:tc>
          <w:tcPr>
            <w:tcW w:w="440" w:type="pct"/>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6</w:t>
            </w:r>
          </w:p>
        </w:tc>
        <w:tc>
          <w:tcPr>
            <w:tcW w:w="4435" w:type="pct"/>
            <w:gridSpan w:val="8"/>
            <w:shd w:val="clear" w:color="auto" w:fill="auto"/>
            <w:vAlign w:val="center"/>
          </w:tcPr>
          <w:p>
            <w:pPr>
              <w:widowControl/>
              <w:jc w:val="left"/>
            </w:pPr>
            <w:r>
              <w:rPr>
                <w:rFonts w:hint="eastAsia" w:ascii="宋体" w:hAnsi="宋体"/>
                <w:color w:val="000000"/>
                <w:kern w:val="0"/>
                <w:szCs w:val="21"/>
              </w:rPr>
              <w:t>抽检试验项目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6</w:t>
            </w:r>
            <w:r>
              <w:rPr>
                <w:rFonts w:hint="eastAsia" w:ascii="宋体" w:hAnsi="宋体"/>
                <w:color w:val="000000"/>
                <w:kern w:val="0"/>
                <w:szCs w:val="21"/>
              </w:rPr>
              <w:t>.1</w:t>
            </w:r>
          </w:p>
        </w:tc>
        <w:tc>
          <w:tcPr>
            <w:tcW w:w="1041" w:type="pct"/>
            <w:shd w:val="clear" w:color="auto" w:fill="auto"/>
            <w:vAlign w:val="center"/>
          </w:tcPr>
          <w:p>
            <w:pPr>
              <w:topLinePunct/>
              <w:spacing w:before="34" w:after="34"/>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层间电流测量试验</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投标人填写(文本型)</w:t>
            </w:r>
          </w:p>
        </w:tc>
        <w:tc>
          <w:tcPr>
            <w:tcW w:w="440" w:type="pct"/>
            <w:vAlign w:val="center"/>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6</w:t>
            </w:r>
            <w:r>
              <w:rPr>
                <w:rFonts w:hint="eastAsia" w:ascii="宋体" w:hAnsi="宋体"/>
                <w:color w:val="000000"/>
                <w:kern w:val="0"/>
                <w:szCs w:val="21"/>
              </w:rPr>
              <w:t>.</w:t>
            </w:r>
            <w:r>
              <w:rPr>
                <w:rFonts w:ascii="宋体" w:hAnsi="宋体"/>
                <w:color w:val="000000"/>
                <w:kern w:val="0"/>
                <w:szCs w:val="21"/>
              </w:rPr>
              <w:t>2</w:t>
            </w:r>
          </w:p>
        </w:tc>
        <w:tc>
          <w:tcPr>
            <w:tcW w:w="1041" w:type="pct"/>
            <w:shd w:val="clear" w:color="auto" w:fill="auto"/>
            <w:vAlign w:val="center"/>
          </w:tcPr>
          <w:p>
            <w:pPr>
              <w:topLinePunct/>
              <w:spacing w:before="34" w:after="34"/>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导线工频匝间耐压试验</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投标人填写(文本型)</w:t>
            </w:r>
          </w:p>
        </w:tc>
        <w:tc>
          <w:tcPr>
            <w:tcW w:w="440" w:type="pct"/>
            <w:vAlign w:val="center"/>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6</w:t>
            </w:r>
            <w:r>
              <w:rPr>
                <w:rFonts w:hint="eastAsia" w:ascii="宋体" w:hAnsi="宋体"/>
                <w:color w:val="000000"/>
                <w:kern w:val="0"/>
                <w:szCs w:val="21"/>
              </w:rPr>
              <w:t>.</w:t>
            </w:r>
            <w:r>
              <w:rPr>
                <w:rFonts w:ascii="宋体" w:hAnsi="宋体"/>
                <w:color w:val="000000"/>
                <w:kern w:val="0"/>
                <w:szCs w:val="21"/>
              </w:rPr>
              <w:t>3</w:t>
            </w:r>
          </w:p>
        </w:tc>
        <w:tc>
          <w:tcPr>
            <w:tcW w:w="1041" w:type="pct"/>
            <w:shd w:val="clear" w:color="auto" w:fill="auto"/>
            <w:vAlign w:val="center"/>
          </w:tcPr>
          <w:p>
            <w:pPr>
              <w:topLinePunct/>
              <w:spacing w:before="34" w:after="34"/>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温升试验</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投标人填写(文本型)</w:t>
            </w:r>
          </w:p>
        </w:tc>
        <w:tc>
          <w:tcPr>
            <w:tcW w:w="440" w:type="pct"/>
            <w:vAlign w:val="center"/>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6</w:t>
            </w:r>
            <w:r>
              <w:rPr>
                <w:rFonts w:hint="eastAsia" w:ascii="宋体" w:hAnsi="宋体"/>
                <w:color w:val="000000"/>
                <w:kern w:val="0"/>
                <w:szCs w:val="21"/>
              </w:rPr>
              <w:t>.4</w:t>
            </w:r>
          </w:p>
        </w:tc>
        <w:tc>
          <w:tcPr>
            <w:tcW w:w="1041" w:type="pct"/>
            <w:shd w:val="clear" w:color="auto" w:fill="auto"/>
            <w:vAlign w:val="center"/>
          </w:tcPr>
          <w:p>
            <w:pPr>
              <w:topLinePunct/>
              <w:spacing w:before="34" w:after="34"/>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绝缘子外施耐压试验</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投标人填写(文本型)</w:t>
            </w:r>
          </w:p>
        </w:tc>
        <w:tc>
          <w:tcPr>
            <w:tcW w:w="440" w:type="pct"/>
            <w:vAlign w:val="center"/>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6</w:t>
            </w:r>
            <w:r>
              <w:rPr>
                <w:rFonts w:hint="eastAsia" w:ascii="宋体" w:hAnsi="宋体"/>
                <w:color w:val="000000"/>
                <w:kern w:val="0"/>
                <w:szCs w:val="21"/>
              </w:rPr>
              <w:t>.5</w:t>
            </w:r>
          </w:p>
        </w:tc>
        <w:tc>
          <w:tcPr>
            <w:tcW w:w="1041" w:type="pct"/>
            <w:shd w:val="clear" w:color="auto" w:fill="auto"/>
            <w:vAlign w:val="center"/>
          </w:tcPr>
          <w:p>
            <w:pPr>
              <w:topLinePunct/>
              <w:spacing w:before="34" w:after="34"/>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绝缘子雷电冲击试验</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投标人填写(文本型)</w:t>
            </w:r>
          </w:p>
        </w:tc>
        <w:tc>
          <w:tcPr>
            <w:tcW w:w="440" w:type="pct"/>
            <w:vAlign w:val="center"/>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r>
              <w:rPr>
                <w:rFonts w:ascii="宋体" w:hAnsi="宋体"/>
                <w:color w:val="000000"/>
                <w:kern w:val="0"/>
                <w:szCs w:val="21"/>
              </w:rPr>
              <w:t>6</w:t>
            </w:r>
            <w:r>
              <w:rPr>
                <w:rFonts w:hint="eastAsia" w:ascii="宋体" w:hAnsi="宋体"/>
                <w:color w:val="000000"/>
                <w:kern w:val="0"/>
                <w:szCs w:val="21"/>
              </w:rPr>
              <w:t>.6</w:t>
            </w:r>
          </w:p>
        </w:tc>
        <w:tc>
          <w:tcPr>
            <w:tcW w:w="1041" w:type="pct"/>
            <w:shd w:val="clear" w:color="auto" w:fill="auto"/>
            <w:vAlign w:val="center"/>
          </w:tcPr>
          <w:p>
            <w:pPr>
              <w:topLinePunct/>
              <w:spacing w:before="34" w:after="34"/>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短路耐受能力试验</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投标人填写(文本型)</w:t>
            </w:r>
          </w:p>
        </w:tc>
        <w:tc>
          <w:tcPr>
            <w:tcW w:w="440" w:type="pct"/>
            <w:vAlign w:val="center"/>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2</w:t>
            </w:r>
          </w:p>
        </w:tc>
        <w:tc>
          <w:tcPr>
            <w:tcW w:w="4435" w:type="pct"/>
            <w:gridSpan w:val="8"/>
            <w:shd w:val="clear" w:color="auto" w:fill="auto"/>
            <w:vAlign w:val="center"/>
          </w:tcPr>
          <w:p>
            <w:pPr>
              <w:widowControl/>
              <w:jc w:val="left"/>
            </w:pPr>
            <w:r>
              <w:rPr>
                <w:rFonts w:hint="eastAsia"/>
                <w:color w:val="000000" w:themeColor="text1"/>
                <w:szCs w:val="18"/>
                <w14:textFill>
                  <w14:solidFill>
                    <w14:schemeClr w14:val="tx1"/>
                  </w14:solidFill>
                </w14:textFill>
              </w:rPr>
              <w:t>扩建工程参数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2.1</w:t>
            </w:r>
          </w:p>
        </w:tc>
        <w:tc>
          <w:tcPr>
            <w:tcW w:w="1041" w:type="pct"/>
            <w:shd w:val="clear" w:color="auto" w:fill="auto"/>
            <w:vAlign w:val="center"/>
          </w:tcPr>
          <w:p>
            <w:pPr>
              <w:topLinePunct/>
              <w:spacing w:before="18" w:after="20"/>
              <w:jc w:val="center"/>
              <w:rPr>
                <w:color w:val="000000" w:themeColor="text1"/>
                <w:szCs w:val="18"/>
                <w14:textFill>
                  <w14:solidFill>
                    <w14:schemeClr w14:val="tx1"/>
                  </w14:solidFill>
                </w14:textFill>
              </w:rPr>
            </w:pPr>
            <w:r>
              <w:rPr>
                <w:color w:val="000000" w:themeColor="text1"/>
                <w:szCs w:val="18"/>
                <w14:textFill>
                  <w14:solidFill>
                    <w14:schemeClr w14:val="tx1"/>
                  </w14:solidFill>
                </w14:textFill>
              </w:rPr>
              <w:t>额定电压（kV）</w:t>
            </w:r>
          </w:p>
        </w:tc>
        <w:tc>
          <w:tcPr>
            <w:tcW w:w="635" w:type="pct"/>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项目单位提供</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扩建</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项目单位填写(数值型)</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2.4</w:t>
            </w:r>
          </w:p>
        </w:tc>
        <w:tc>
          <w:tcPr>
            <w:tcW w:w="1041" w:type="pct"/>
            <w:shd w:val="clear" w:color="auto" w:fill="auto"/>
            <w:vAlign w:val="center"/>
          </w:tcPr>
          <w:p>
            <w:pPr>
              <w:topLinePunct/>
              <w:spacing w:before="18" w:after="2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额定电抗值</w:t>
            </w:r>
            <w:r>
              <w:rPr>
                <w:color w:val="000000" w:themeColor="text1"/>
                <w:szCs w:val="18"/>
                <w14:textFill>
                  <w14:solidFill>
                    <w14:schemeClr w14:val="tx1"/>
                  </w14:solidFill>
                </w14:textFill>
              </w:rPr>
              <w:t>（Ω</w:t>
            </w:r>
            <w:r>
              <w:rPr>
                <w:rFonts w:hint="eastAsia"/>
                <w:color w:val="000000" w:themeColor="text1"/>
                <w:szCs w:val="18"/>
                <w14:textFill>
                  <w14:solidFill>
                    <w14:schemeClr w14:val="tx1"/>
                  </w14:solidFill>
                </w14:textFill>
              </w:rPr>
              <w:t>）</w:t>
            </w:r>
          </w:p>
        </w:tc>
        <w:tc>
          <w:tcPr>
            <w:tcW w:w="635" w:type="pct"/>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项目单位提供</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扩建</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项目单位填写(数值型)</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2.5</w:t>
            </w:r>
          </w:p>
        </w:tc>
        <w:tc>
          <w:tcPr>
            <w:tcW w:w="1041" w:type="pct"/>
            <w:shd w:val="clear" w:color="auto" w:fill="auto"/>
            <w:vAlign w:val="center"/>
          </w:tcPr>
          <w:p>
            <w:pPr>
              <w:topLinePunct/>
              <w:spacing w:before="18" w:after="2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额定持续电流（A）</w:t>
            </w:r>
          </w:p>
        </w:tc>
        <w:tc>
          <w:tcPr>
            <w:tcW w:w="635" w:type="pct"/>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项目单位提供</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扩建</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项目单位填写(数值型)</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投标人填写(数值型)</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2.6</w:t>
            </w:r>
          </w:p>
        </w:tc>
        <w:tc>
          <w:tcPr>
            <w:tcW w:w="1041" w:type="pct"/>
            <w:shd w:val="clear" w:color="auto" w:fill="auto"/>
            <w:vAlign w:val="center"/>
          </w:tcPr>
          <w:p>
            <w:pPr>
              <w:topLinePunct/>
              <w:spacing w:before="18" w:after="2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布置方式</w:t>
            </w:r>
          </w:p>
        </w:tc>
        <w:tc>
          <w:tcPr>
            <w:tcW w:w="635" w:type="pct"/>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项目单位提供</w:t>
            </w: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扩建</w:t>
            </w:r>
          </w:p>
        </w:tc>
        <w:tc>
          <w:tcPr>
            <w:tcW w:w="489"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项目单位填写(文本型)</w:t>
            </w:r>
          </w:p>
        </w:tc>
        <w:tc>
          <w:tcPr>
            <w:tcW w:w="440"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投标人填写(文本型)</w:t>
            </w: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3</w:t>
            </w:r>
          </w:p>
        </w:tc>
        <w:tc>
          <w:tcPr>
            <w:tcW w:w="4435" w:type="pct"/>
            <w:gridSpan w:val="8"/>
            <w:shd w:val="clear" w:color="auto" w:fill="auto"/>
            <w:vAlign w:val="center"/>
          </w:tcPr>
          <w:p>
            <w:pPr>
              <w:widowControl/>
              <w:jc w:val="left"/>
            </w:pPr>
            <w:r>
              <w:rPr>
                <w:rFonts w:hint="eastAsia" w:ascii="宋体" w:hAnsi="宋体"/>
                <w:bCs/>
                <w:color w:val="000000"/>
                <w:kern w:val="0"/>
                <w:szCs w:val="21"/>
              </w:rPr>
              <w:t>项目单位需求差异（</w:t>
            </w:r>
            <w:r>
              <w:rPr>
                <w:rFonts w:hint="eastAsia" w:hAnsi="宋体"/>
                <w:szCs w:val="21"/>
              </w:rPr>
              <w:t>项目单位原则上不能改动通用部分技术条款及专用部分标准技术参数值，根据工程实际情况，如有差异，应逐项在“</w:t>
            </w:r>
            <w:r>
              <w:rPr>
                <w:rFonts w:hint="eastAsia" w:ascii="宋体" w:hAnsi="宋体"/>
              </w:rPr>
              <w:t>项目单位需求差异表</w:t>
            </w:r>
            <w:r>
              <w:rPr>
                <w:rFonts w:hint="eastAsia" w:hAnsi="宋体"/>
                <w:szCs w:val="21"/>
              </w:rPr>
              <w:t>”中列出。</w:t>
            </w:r>
            <w:r>
              <w:rPr>
                <w:rFonts w:hint="eastAsia" w:ascii="宋体" w:hAnsi="宋体"/>
                <w:bCs/>
                <w:color w:val="000000"/>
                <w:kern w:val="0"/>
                <w:szCs w:val="21"/>
              </w:rPr>
              <w:t>本表是对技术规范的补充和修改，如有冲突，应以本表为准。）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3.1</w:t>
            </w:r>
          </w:p>
        </w:tc>
        <w:tc>
          <w:tcPr>
            <w:tcW w:w="1041" w:type="pct"/>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p>
        </w:tc>
        <w:tc>
          <w:tcPr>
            <w:tcW w:w="635" w:type="pct"/>
            <w:shd w:val="clear" w:color="auto" w:fill="auto"/>
            <w:vAlign w:val="center"/>
          </w:tcPr>
          <w:p>
            <w:pPr>
              <w:jc w:val="center"/>
              <w:rPr>
                <w:color w:val="000000" w:themeColor="text1"/>
                <w:szCs w:val="21"/>
                <w14:textFill>
                  <w14:solidFill>
                    <w14:schemeClr w14:val="tx1"/>
                  </w14:solidFill>
                </w14:textFill>
              </w:rPr>
            </w:pP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特殊</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p>
        </w:tc>
        <w:tc>
          <w:tcPr>
            <w:tcW w:w="440" w:type="pct"/>
            <w:shd w:val="clear" w:color="auto" w:fill="auto"/>
            <w:vAlign w:val="center"/>
          </w:tcPr>
          <w:p>
            <w:pPr>
              <w:widowControl/>
              <w:jc w:val="center"/>
              <w:rPr>
                <w:rFonts w:ascii="宋体" w:hAnsi="宋体"/>
                <w:color w:val="000000"/>
                <w:kern w:val="0"/>
                <w:szCs w:val="21"/>
              </w:rPr>
            </w:pP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61"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3.2</w:t>
            </w:r>
          </w:p>
        </w:tc>
        <w:tc>
          <w:tcPr>
            <w:tcW w:w="1041" w:type="pct"/>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p>
        </w:tc>
        <w:tc>
          <w:tcPr>
            <w:tcW w:w="635" w:type="pct"/>
            <w:shd w:val="clear" w:color="auto" w:fill="auto"/>
            <w:vAlign w:val="center"/>
          </w:tcPr>
          <w:p>
            <w:pPr>
              <w:jc w:val="center"/>
              <w:rPr>
                <w:color w:val="000000" w:themeColor="text1"/>
                <w:szCs w:val="21"/>
                <w14:textFill>
                  <w14:solidFill>
                    <w14:schemeClr w14:val="tx1"/>
                  </w14:solidFill>
                </w14:textFill>
              </w:rPr>
            </w:pPr>
          </w:p>
        </w:tc>
        <w:tc>
          <w:tcPr>
            <w:tcW w:w="635" w:type="pct"/>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特殊</w:t>
            </w:r>
          </w:p>
        </w:tc>
        <w:tc>
          <w:tcPr>
            <w:tcW w:w="489" w:type="pct"/>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p>
        </w:tc>
        <w:tc>
          <w:tcPr>
            <w:tcW w:w="440" w:type="pct"/>
            <w:shd w:val="clear" w:color="auto" w:fill="auto"/>
            <w:vAlign w:val="center"/>
          </w:tcPr>
          <w:p>
            <w:pPr>
              <w:widowControl/>
              <w:jc w:val="center"/>
              <w:rPr>
                <w:rFonts w:ascii="宋体" w:hAnsi="宋体"/>
                <w:color w:val="000000"/>
                <w:kern w:val="0"/>
                <w:szCs w:val="21"/>
              </w:rPr>
            </w:pPr>
          </w:p>
        </w:tc>
        <w:tc>
          <w:tcPr>
            <w:tcW w:w="440" w:type="pct"/>
            <w:vAlign w:val="center"/>
          </w:tcPr>
          <w:p>
            <w:pPr>
              <w:widowControl/>
              <w:jc w:val="center"/>
              <w:rPr>
                <w:rFonts w:ascii="宋体" w:hAnsi="宋体"/>
                <w:color w:val="000000"/>
                <w:kern w:val="0"/>
                <w:szCs w:val="21"/>
              </w:rPr>
            </w:pPr>
          </w:p>
        </w:tc>
        <w:tc>
          <w:tcPr>
            <w:tcW w:w="403" w:type="pct"/>
            <w:vAlign w:val="center"/>
          </w:tcPr>
          <w:p>
            <w:pPr>
              <w:widowControl/>
              <w:jc w:val="center"/>
              <w:rPr>
                <w:rFonts w:ascii="宋体" w:hAnsi="宋体"/>
                <w:color w:val="000000"/>
                <w:kern w:val="0"/>
                <w:szCs w:val="21"/>
              </w:rPr>
            </w:pPr>
          </w:p>
        </w:tc>
        <w:tc>
          <w:tcPr>
            <w:tcW w:w="356" w:type="pct"/>
            <w:gridSpan w:val="2"/>
            <w:vAlign w:val="center"/>
          </w:tcPr>
          <w:p>
            <w:pPr>
              <w:widowControl/>
              <w:jc w:val="center"/>
              <w:rPr>
                <w:rFonts w:ascii="宋体" w:hAnsi="宋体"/>
                <w:color w:val="000000"/>
                <w:kern w:val="0"/>
                <w:szCs w:val="21"/>
              </w:rPr>
            </w:pPr>
          </w:p>
        </w:tc>
      </w:tr>
    </w:tbl>
    <w:p>
      <w:r>
        <w:rPr/>
        <w:br w:type="textWrapping" w:clear="all"/>
      </w:r>
    </w:p>
    <w:p>
      <w:pPr>
        <w:keepNext/>
        <w:keepLines/>
        <w:topLinePunct/>
        <w:spacing w:line="360" w:lineRule="auto"/>
        <w:outlineLvl w:val="1"/>
        <w:rPr>
          <w:rFonts w:eastAsia="黑体"/>
          <w:szCs w:val="21"/>
        </w:rPr>
        <w:sectPr>
          <w:pgSz w:w="16838" w:h="11906" w:orient="landscape"/>
          <w:pgMar w:top="1418" w:right="1134" w:bottom="1418" w:left="1418" w:header="851" w:footer="992" w:gutter="0"/>
          <w:cols w:space="425" w:num="1"/>
          <w:docGrid w:type="lines" w:linePitch="312" w:charSpace="0"/>
        </w:sectPr>
      </w:pPr>
      <w:bookmarkStart w:id="415" w:name="_Toc500097318"/>
      <w:bookmarkStart w:id="416" w:name="_Toc470168816"/>
    </w:p>
    <w:p>
      <w:pPr>
        <w:keepNext/>
        <w:keepLines/>
        <w:topLinePunct/>
        <w:spacing w:line="360" w:lineRule="auto"/>
        <w:outlineLvl w:val="1"/>
        <w:rPr>
          <w:rFonts w:eastAsia="黑体"/>
          <w:szCs w:val="21"/>
        </w:rPr>
      </w:pPr>
      <w:r>
        <w:rPr>
          <w:rFonts w:hint="eastAsia" w:eastAsia="黑体"/>
          <w:szCs w:val="21"/>
        </w:rPr>
        <w:t>2.3 投标人资料提交时间及培训要求</w:t>
      </w:r>
      <w:bookmarkEnd w:id="415"/>
      <w:bookmarkEnd w:id="416"/>
      <w:bookmarkStart w:id="417" w:name="_Toc470168817"/>
      <w:bookmarkStart w:id="418" w:name="_Toc500097319"/>
    </w:p>
    <w:tbl>
      <w:tblPr>
        <w:tblStyle w:val="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8"/>
        <w:gridCol w:w="5055"/>
        <w:gridCol w:w="1965"/>
        <w:gridCol w:w="15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145"/>
              <w:spacing w:line="360" w:lineRule="auto"/>
              <w:ind w:firstLine="0" w:firstLineChars="0"/>
              <w:jc w:val="center"/>
              <w:rPr>
                <w:rFonts w:eastAsia="宋体"/>
                <w:szCs w:val="21"/>
              </w:rPr>
            </w:pPr>
            <w:r>
              <w:rPr>
                <w:rFonts w:hint="eastAsia" w:eastAsia="宋体"/>
                <w:szCs w:val="21"/>
              </w:rPr>
              <w:t>序号</w:t>
            </w:r>
          </w:p>
        </w:tc>
        <w:tc>
          <w:tcPr>
            <w:tcW w:w="5055" w:type="dxa"/>
            <w:vAlign w:val="center"/>
          </w:tcPr>
          <w:p>
            <w:pPr>
              <w:pStyle w:val="145"/>
              <w:spacing w:line="360" w:lineRule="auto"/>
              <w:ind w:firstLine="0" w:firstLineChars="0"/>
              <w:jc w:val="center"/>
              <w:rPr>
                <w:rFonts w:eastAsia="宋体"/>
                <w:szCs w:val="21"/>
              </w:rPr>
            </w:pPr>
            <w:r>
              <w:rPr>
                <w:rFonts w:hint="eastAsia" w:eastAsia="宋体"/>
                <w:szCs w:val="21"/>
              </w:rPr>
              <w:t>项   目</w:t>
            </w:r>
          </w:p>
        </w:tc>
        <w:tc>
          <w:tcPr>
            <w:tcW w:w="1965" w:type="dxa"/>
            <w:tcBorders>
              <w:right w:val="single" w:color="auto" w:sz="4" w:space="0"/>
            </w:tcBorders>
            <w:vAlign w:val="center"/>
          </w:tcPr>
          <w:p>
            <w:pPr>
              <w:pStyle w:val="145"/>
              <w:spacing w:line="360" w:lineRule="auto"/>
              <w:ind w:firstLine="0" w:firstLineChars="0"/>
              <w:jc w:val="center"/>
              <w:rPr>
                <w:rFonts w:eastAsia="宋体"/>
                <w:szCs w:val="21"/>
              </w:rPr>
            </w:pPr>
            <w:r>
              <w:rPr>
                <w:rFonts w:hint="eastAsia" w:eastAsia="宋体"/>
                <w:szCs w:val="21"/>
              </w:rPr>
              <w:t>项目</w:t>
            </w:r>
            <w:r>
              <w:rPr>
                <w:rFonts w:eastAsia="宋体"/>
                <w:szCs w:val="21"/>
              </w:rPr>
              <w:t>单位需求</w:t>
            </w:r>
          </w:p>
        </w:tc>
        <w:tc>
          <w:tcPr>
            <w:tcW w:w="1500" w:type="dxa"/>
            <w:tcBorders>
              <w:left w:val="single" w:color="auto" w:sz="4" w:space="0"/>
            </w:tcBorders>
            <w:vAlign w:val="center"/>
          </w:tcPr>
          <w:p>
            <w:pPr>
              <w:pStyle w:val="145"/>
              <w:spacing w:line="360" w:lineRule="auto"/>
              <w:ind w:firstLine="0" w:firstLineChars="0"/>
              <w:jc w:val="center"/>
              <w:rPr>
                <w:rFonts w:eastAsia="宋体"/>
                <w:szCs w:val="21"/>
              </w:rPr>
            </w:pPr>
            <w:r>
              <w:rPr>
                <w:rFonts w:hint="eastAsia" w:eastAsia="宋体"/>
                <w:szCs w:val="21"/>
              </w:rPr>
              <w:t>投标</w:t>
            </w:r>
            <w:r>
              <w:rPr>
                <w:rFonts w:eastAsia="宋体"/>
                <w:szCs w:val="21"/>
              </w:rPr>
              <w:t>单位响应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9" w:hRule="atLeast"/>
        </w:trPr>
        <w:tc>
          <w:tcPr>
            <w:tcW w:w="878" w:type="dxa"/>
            <w:vAlign w:val="center"/>
          </w:tcPr>
          <w:p>
            <w:pPr>
              <w:pStyle w:val="145"/>
              <w:spacing w:line="360" w:lineRule="auto"/>
              <w:ind w:firstLine="0" w:firstLineChars="0"/>
              <w:jc w:val="center"/>
              <w:rPr>
                <w:rFonts w:eastAsia="宋体"/>
                <w:szCs w:val="21"/>
              </w:rPr>
            </w:pPr>
            <w:r>
              <w:rPr>
                <w:rFonts w:hint="eastAsia" w:eastAsia="宋体"/>
                <w:szCs w:val="21"/>
              </w:rPr>
              <w:t>1</w:t>
            </w:r>
          </w:p>
        </w:tc>
        <w:tc>
          <w:tcPr>
            <w:tcW w:w="5055" w:type="dxa"/>
            <w:vAlign w:val="center"/>
          </w:tcPr>
          <w:p>
            <w:pPr>
              <w:pStyle w:val="145"/>
              <w:snapToGrid w:val="0"/>
              <w:spacing w:line="240" w:lineRule="auto"/>
              <w:ind w:firstLine="0" w:firstLineChars="0"/>
              <w:jc w:val="left"/>
              <w:rPr>
                <w:rFonts w:ascii="宋体" w:hAnsi="宋体" w:eastAsia="宋体" w:cs="宋体"/>
                <w:szCs w:val="21"/>
              </w:rPr>
            </w:pPr>
            <w:r>
              <w:rPr>
                <w:rFonts w:hint="eastAsia" w:ascii="宋体" w:hAnsi="宋体" w:eastAsia="宋体" w:cs="宋体"/>
                <w:szCs w:val="21"/>
              </w:rPr>
              <w:t>最终版本技术资料全部提交给招标方最长时长（天）</w:t>
            </w:r>
            <w:r>
              <w:rPr>
                <w:rFonts w:hint="eastAsia" w:ascii="宋体" w:hAnsi="宋体" w:eastAsia="宋体" w:cs="宋体"/>
                <w:szCs w:val="21"/>
              </w:rPr>
              <w:br w:type="textWrapping"/>
            </w:r>
            <w:r>
              <w:rPr>
                <w:rFonts w:hint="eastAsia" w:ascii="宋体" w:hAnsi="宋体" w:eastAsia="宋体" w:cs="宋体"/>
                <w:szCs w:val="21"/>
              </w:rPr>
              <w:t>（合同谈判日或收到中标通知书后（以先到为准））</w:t>
            </w:r>
          </w:p>
        </w:tc>
        <w:tc>
          <w:tcPr>
            <w:tcW w:w="1965" w:type="dxa"/>
            <w:tcBorders>
              <w:right w:val="single" w:color="auto" w:sz="4" w:space="0"/>
            </w:tcBorders>
            <w:vAlign w:val="center"/>
          </w:tcPr>
          <w:p>
            <w:pPr>
              <w:pStyle w:val="145"/>
              <w:spacing w:line="360" w:lineRule="auto"/>
              <w:ind w:firstLine="0" w:firstLineChars="0"/>
              <w:jc w:val="center"/>
              <w:rPr>
                <w:rFonts w:eastAsia="宋体"/>
                <w:szCs w:val="21"/>
              </w:rPr>
            </w:pPr>
          </w:p>
        </w:tc>
        <w:tc>
          <w:tcPr>
            <w:tcW w:w="1500" w:type="dxa"/>
            <w:tcBorders>
              <w:left w:val="single" w:color="auto" w:sz="4" w:space="0"/>
            </w:tcBorders>
            <w:vAlign w:val="center"/>
          </w:tcPr>
          <w:p>
            <w:pPr>
              <w:pStyle w:val="145"/>
              <w:spacing w:line="360" w:lineRule="auto"/>
              <w:ind w:firstLine="0" w:firstLineChars="0"/>
              <w:jc w:val="center"/>
              <w:rPr>
                <w:rFonts w:eastAsia="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145"/>
              <w:spacing w:line="360" w:lineRule="auto"/>
              <w:ind w:firstLine="0" w:firstLineChars="0"/>
              <w:jc w:val="center"/>
              <w:rPr>
                <w:rFonts w:eastAsia="宋体"/>
                <w:szCs w:val="21"/>
              </w:rPr>
            </w:pPr>
            <w:r>
              <w:rPr>
                <w:rFonts w:hint="eastAsia" w:eastAsia="宋体"/>
                <w:szCs w:val="21"/>
              </w:rPr>
              <w:t>2</w:t>
            </w:r>
          </w:p>
        </w:tc>
        <w:tc>
          <w:tcPr>
            <w:tcW w:w="5055" w:type="dxa"/>
            <w:vAlign w:val="center"/>
          </w:tcPr>
          <w:p>
            <w:pPr>
              <w:pStyle w:val="145"/>
              <w:spacing w:line="360" w:lineRule="auto"/>
              <w:ind w:firstLine="0" w:firstLineChars="0"/>
              <w:jc w:val="left"/>
              <w:rPr>
                <w:rFonts w:eastAsia="宋体"/>
                <w:szCs w:val="21"/>
              </w:rPr>
            </w:pPr>
            <w:r>
              <w:rPr>
                <w:rFonts w:hint="eastAsia" w:eastAsia="宋体"/>
                <w:szCs w:val="21"/>
              </w:rPr>
              <w:t>理论培训时长（</w:t>
            </w:r>
            <w:r>
              <w:rPr>
                <w:rFonts w:eastAsia="宋体"/>
                <w:szCs w:val="21"/>
              </w:rPr>
              <w:t>天</w:t>
            </w:r>
            <w:r>
              <w:rPr>
                <w:rFonts w:hint="eastAsia" w:eastAsia="宋体"/>
                <w:szCs w:val="21"/>
              </w:rPr>
              <w:t>）</w:t>
            </w:r>
          </w:p>
        </w:tc>
        <w:tc>
          <w:tcPr>
            <w:tcW w:w="1965" w:type="dxa"/>
            <w:tcBorders>
              <w:right w:val="single" w:color="auto" w:sz="4" w:space="0"/>
            </w:tcBorders>
            <w:vAlign w:val="center"/>
          </w:tcPr>
          <w:p>
            <w:pPr>
              <w:pStyle w:val="145"/>
              <w:spacing w:line="360" w:lineRule="auto"/>
              <w:ind w:firstLine="0" w:firstLineChars="0"/>
              <w:jc w:val="center"/>
              <w:rPr>
                <w:rFonts w:eastAsia="宋体"/>
                <w:szCs w:val="21"/>
              </w:rPr>
            </w:pPr>
          </w:p>
        </w:tc>
        <w:tc>
          <w:tcPr>
            <w:tcW w:w="1500" w:type="dxa"/>
            <w:tcBorders>
              <w:left w:val="single" w:color="auto" w:sz="4" w:space="0"/>
              <w:bottom w:val="single" w:color="auto" w:sz="4" w:space="0"/>
            </w:tcBorders>
            <w:vAlign w:val="center"/>
          </w:tcPr>
          <w:p>
            <w:pPr>
              <w:pStyle w:val="145"/>
              <w:spacing w:line="360" w:lineRule="auto"/>
              <w:ind w:firstLine="0" w:firstLineChars="0"/>
              <w:jc w:val="center"/>
              <w:rPr>
                <w:rFonts w:eastAsia="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145"/>
              <w:spacing w:line="360" w:lineRule="auto"/>
              <w:ind w:firstLine="0" w:firstLineChars="0"/>
              <w:jc w:val="center"/>
              <w:rPr>
                <w:rFonts w:eastAsia="宋体"/>
                <w:szCs w:val="21"/>
              </w:rPr>
            </w:pPr>
            <w:r>
              <w:rPr>
                <w:rFonts w:hint="eastAsia" w:eastAsia="宋体"/>
                <w:szCs w:val="21"/>
              </w:rPr>
              <w:t>3</w:t>
            </w:r>
          </w:p>
        </w:tc>
        <w:tc>
          <w:tcPr>
            <w:tcW w:w="5055" w:type="dxa"/>
            <w:vAlign w:val="center"/>
          </w:tcPr>
          <w:p>
            <w:pPr>
              <w:pStyle w:val="145"/>
              <w:spacing w:line="360" w:lineRule="auto"/>
              <w:ind w:firstLine="0" w:firstLineChars="0"/>
              <w:jc w:val="left"/>
              <w:rPr>
                <w:rFonts w:eastAsia="宋体"/>
                <w:szCs w:val="21"/>
              </w:rPr>
            </w:pPr>
            <w:r>
              <w:rPr>
                <w:rFonts w:hint="eastAsia" w:eastAsia="宋体"/>
                <w:szCs w:val="21"/>
              </w:rPr>
              <w:t>实操培训时长（</w:t>
            </w:r>
            <w:r>
              <w:rPr>
                <w:rFonts w:eastAsia="宋体"/>
                <w:szCs w:val="21"/>
              </w:rPr>
              <w:t>天</w:t>
            </w:r>
            <w:r>
              <w:rPr>
                <w:rFonts w:hint="eastAsia" w:eastAsia="宋体"/>
                <w:szCs w:val="21"/>
              </w:rPr>
              <w:t>）</w:t>
            </w:r>
          </w:p>
        </w:tc>
        <w:tc>
          <w:tcPr>
            <w:tcW w:w="1965" w:type="dxa"/>
            <w:tcBorders>
              <w:right w:val="single" w:color="auto" w:sz="4" w:space="0"/>
            </w:tcBorders>
            <w:vAlign w:val="center"/>
          </w:tcPr>
          <w:p>
            <w:pPr>
              <w:pStyle w:val="145"/>
              <w:spacing w:line="360" w:lineRule="auto"/>
              <w:ind w:firstLine="0" w:firstLineChars="0"/>
              <w:jc w:val="center"/>
              <w:rPr>
                <w:rFonts w:eastAsia="宋体"/>
                <w:szCs w:val="21"/>
              </w:rPr>
            </w:pPr>
          </w:p>
        </w:tc>
        <w:tc>
          <w:tcPr>
            <w:tcW w:w="1500" w:type="dxa"/>
            <w:tcBorders>
              <w:top w:val="single" w:color="auto" w:sz="4" w:space="0"/>
              <w:left w:val="single" w:color="auto" w:sz="4" w:space="0"/>
              <w:bottom w:val="single" w:color="auto" w:sz="4" w:space="0"/>
            </w:tcBorders>
            <w:vAlign w:val="center"/>
          </w:tcPr>
          <w:p>
            <w:pPr>
              <w:pStyle w:val="145"/>
              <w:spacing w:line="360" w:lineRule="auto"/>
              <w:ind w:firstLine="0" w:firstLineChars="0"/>
              <w:jc w:val="center"/>
              <w:rPr>
                <w:rFonts w:eastAsia="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4" w:hRule="atLeast"/>
        </w:trPr>
        <w:tc>
          <w:tcPr>
            <w:tcW w:w="878" w:type="dxa"/>
            <w:vAlign w:val="center"/>
          </w:tcPr>
          <w:p>
            <w:pPr>
              <w:pStyle w:val="145"/>
              <w:spacing w:line="360" w:lineRule="auto"/>
              <w:ind w:firstLine="0" w:firstLineChars="0"/>
              <w:jc w:val="center"/>
              <w:rPr>
                <w:rFonts w:eastAsia="宋体"/>
                <w:szCs w:val="21"/>
              </w:rPr>
            </w:pPr>
            <w:r>
              <w:rPr>
                <w:rFonts w:hint="eastAsia" w:eastAsia="宋体"/>
                <w:szCs w:val="21"/>
              </w:rPr>
              <w:t>4</w:t>
            </w:r>
          </w:p>
        </w:tc>
        <w:tc>
          <w:tcPr>
            <w:tcW w:w="5055" w:type="dxa"/>
            <w:vAlign w:val="center"/>
          </w:tcPr>
          <w:p>
            <w:pPr>
              <w:pStyle w:val="145"/>
              <w:snapToGrid w:val="0"/>
              <w:spacing w:line="240" w:lineRule="auto"/>
              <w:ind w:firstLine="0" w:firstLineChars="0"/>
              <w:jc w:val="left"/>
              <w:rPr>
                <w:rFonts w:ascii="宋体" w:hAnsi="宋体" w:eastAsia="宋体" w:cs="宋体"/>
                <w:szCs w:val="21"/>
              </w:rPr>
            </w:pPr>
            <w:r>
              <w:rPr>
                <w:rFonts w:hint="eastAsia" w:ascii="宋体" w:hAnsi="宋体" w:eastAsia="宋体" w:cs="宋体"/>
                <w:szCs w:val="21"/>
              </w:rPr>
              <w:t>图纸、说明书和有关技术资料全部提交给招标方最长时长（天）</w:t>
            </w:r>
            <w:r>
              <w:rPr>
                <w:rFonts w:hint="eastAsia" w:ascii="宋体" w:hAnsi="宋体" w:eastAsia="宋体" w:cs="宋体"/>
                <w:szCs w:val="21"/>
              </w:rPr>
              <w:br w:type="textWrapping"/>
            </w:r>
            <w:r>
              <w:rPr>
                <w:rFonts w:hint="eastAsia" w:ascii="宋体" w:hAnsi="宋体" w:eastAsia="宋体" w:cs="宋体"/>
                <w:szCs w:val="21"/>
              </w:rPr>
              <w:t>（全部正式版本的与设计、设备监造和检验、现场安装和调试以及运行维护方面相关的）</w:t>
            </w:r>
          </w:p>
        </w:tc>
        <w:tc>
          <w:tcPr>
            <w:tcW w:w="1965" w:type="dxa"/>
            <w:tcBorders>
              <w:right w:val="single" w:color="auto" w:sz="4" w:space="0"/>
            </w:tcBorders>
            <w:vAlign w:val="center"/>
          </w:tcPr>
          <w:p>
            <w:pPr>
              <w:pStyle w:val="145"/>
              <w:snapToGrid w:val="0"/>
              <w:spacing w:line="240" w:lineRule="auto"/>
              <w:ind w:firstLine="0" w:firstLineChars="0"/>
              <w:jc w:val="left"/>
              <w:rPr>
                <w:rFonts w:ascii="宋体" w:hAnsi="宋体" w:eastAsia="宋体" w:cs="宋体"/>
                <w:szCs w:val="21"/>
              </w:rPr>
            </w:pPr>
          </w:p>
        </w:tc>
        <w:tc>
          <w:tcPr>
            <w:tcW w:w="1500" w:type="dxa"/>
            <w:tcBorders>
              <w:top w:val="single" w:color="auto" w:sz="4" w:space="0"/>
              <w:left w:val="single" w:color="auto" w:sz="4" w:space="0"/>
              <w:bottom w:val="single" w:color="auto" w:sz="4" w:space="0"/>
            </w:tcBorders>
            <w:vAlign w:val="center"/>
          </w:tcPr>
          <w:p>
            <w:pPr>
              <w:pStyle w:val="145"/>
              <w:snapToGrid w:val="0"/>
              <w:spacing w:line="240" w:lineRule="auto"/>
              <w:ind w:firstLine="0" w:firstLineChars="0"/>
              <w:jc w:val="left"/>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145"/>
              <w:spacing w:line="360" w:lineRule="auto"/>
              <w:ind w:firstLine="0" w:firstLineChars="0"/>
              <w:jc w:val="center"/>
              <w:rPr>
                <w:rFonts w:eastAsia="宋体"/>
                <w:szCs w:val="21"/>
              </w:rPr>
            </w:pPr>
            <w:r>
              <w:rPr>
                <w:rFonts w:hint="eastAsia" w:eastAsia="宋体"/>
                <w:szCs w:val="21"/>
              </w:rPr>
              <w:t>5</w:t>
            </w:r>
          </w:p>
        </w:tc>
        <w:tc>
          <w:tcPr>
            <w:tcW w:w="5055" w:type="dxa"/>
            <w:vAlign w:val="center"/>
          </w:tcPr>
          <w:p>
            <w:pPr>
              <w:pStyle w:val="145"/>
              <w:snapToGrid w:val="0"/>
              <w:spacing w:line="240" w:lineRule="auto"/>
              <w:ind w:firstLine="0" w:firstLineChars="0"/>
              <w:jc w:val="left"/>
              <w:rPr>
                <w:rFonts w:ascii="宋体" w:hAnsi="宋体" w:eastAsia="宋体" w:cs="宋体"/>
                <w:szCs w:val="21"/>
              </w:rPr>
            </w:pPr>
            <w:r>
              <w:rPr>
                <w:rFonts w:eastAsia="宋体"/>
                <w:szCs w:val="21"/>
              </w:rPr>
              <w:t>图纸</w:t>
            </w:r>
            <w:r>
              <w:rPr>
                <w:rFonts w:hint="eastAsia" w:eastAsia="宋体"/>
                <w:szCs w:val="21"/>
              </w:rPr>
              <w:t>格式要求</w:t>
            </w:r>
          </w:p>
        </w:tc>
        <w:tc>
          <w:tcPr>
            <w:tcW w:w="1965" w:type="dxa"/>
            <w:tcBorders>
              <w:right w:val="single" w:color="auto" w:sz="4" w:space="0"/>
            </w:tcBorders>
            <w:vAlign w:val="center"/>
          </w:tcPr>
          <w:p>
            <w:pPr>
              <w:pStyle w:val="145"/>
              <w:snapToGrid w:val="0"/>
              <w:spacing w:line="240" w:lineRule="auto"/>
              <w:ind w:firstLine="0" w:firstLineChars="0"/>
              <w:jc w:val="left"/>
              <w:rPr>
                <w:rFonts w:ascii="宋体" w:hAnsi="宋体" w:eastAsia="宋体" w:cs="宋体"/>
                <w:szCs w:val="21"/>
              </w:rPr>
            </w:pPr>
            <w:r>
              <w:rPr>
                <w:rFonts w:eastAsia="宋体"/>
                <w:szCs w:val="21"/>
              </w:rPr>
              <w:t>AutoCAD R2000版</w:t>
            </w:r>
          </w:p>
        </w:tc>
        <w:tc>
          <w:tcPr>
            <w:tcW w:w="1500" w:type="dxa"/>
            <w:tcBorders>
              <w:top w:val="single" w:color="auto" w:sz="4" w:space="0"/>
              <w:left w:val="single" w:color="auto" w:sz="4" w:space="0"/>
              <w:bottom w:val="single" w:color="auto" w:sz="4" w:space="0"/>
            </w:tcBorders>
            <w:vAlign w:val="center"/>
          </w:tcPr>
          <w:p>
            <w:pPr>
              <w:pStyle w:val="145"/>
              <w:snapToGrid w:val="0"/>
              <w:spacing w:line="240" w:lineRule="auto"/>
              <w:ind w:firstLine="0" w:firstLineChars="0"/>
              <w:jc w:val="left"/>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145"/>
              <w:spacing w:line="360" w:lineRule="auto"/>
              <w:ind w:firstLine="0" w:firstLineChars="0"/>
              <w:jc w:val="center"/>
              <w:rPr>
                <w:rFonts w:eastAsia="宋体"/>
                <w:szCs w:val="21"/>
              </w:rPr>
            </w:pPr>
            <w:r>
              <w:rPr>
                <w:rFonts w:hint="eastAsia" w:eastAsia="宋体"/>
                <w:szCs w:val="21"/>
              </w:rPr>
              <w:t>6</w:t>
            </w:r>
          </w:p>
        </w:tc>
        <w:tc>
          <w:tcPr>
            <w:tcW w:w="5055" w:type="dxa"/>
            <w:vAlign w:val="center"/>
          </w:tcPr>
          <w:p>
            <w:pPr>
              <w:pStyle w:val="145"/>
              <w:snapToGrid w:val="0"/>
              <w:spacing w:line="240" w:lineRule="auto"/>
              <w:ind w:firstLine="0" w:firstLineChars="0"/>
              <w:jc w:val="left"/>
              <w:rPr>
                <w:rFonts w:eastAsia="宋体"/>
                <w:szCs w:val="21"/>
              </w:rPr>
            </w:pPr>
            <w:r>
              <w:rPr>
                <w:rFonts w:eastAsia="宋体"/>
                <w:szCs w:val="21"/>
              </w:rPr>
              <w:t>文字资料</w:t>
            </w:r>
            <w:r>
              <w:rPr>
                <w:rFonts w:hint="eastAsia" w:eastAsia="宋体"/>
                <w:szCs w:val="21"/>
              </w:rPr>
              <w:t>格式要求</w:t>
            </w:r>
          </w:p>
        </w:tc>
        <w:tc>
          <w:tcPr>
            <w:tcW w:w="1965" w:type="dxa"/>
            <w:tcBorders>
              <w:right w:val="single" w:color="auto" w:sz="4" w:space="0"/>
            </w:tcBorders>
            <w:vAlign w:val="center"/>
          </w:tcPr>
          <w:p>
            <w:pPr>
              <w:pStyle w:val="145"/>
              <w:snapToGrid w:val="0"/>
              <w:spacing w:line="240" w:lineRule="auto"/>
              <w:ind w:firstLine="0" w:firstLineChars="0"/>
              <w:jc w:val="left"/>
              <w:rPr>
                <w:rFonts w:ascii="宋体" w:hAnsi="宋体" w:eastAsia="宋体" w:cs="宋体"/>
                <w:szCs w:val="21"/>
              </w:rPr>
            </w:pPr>
            <w:r>
              <w:rPr>
                <w:rFonts w:eastAsia="宋体"/>
                <w:szCs w:val="21"/>
              </w:rPr>
              <w:t>Word07版</w:t>
            </w:r>
          </w:p>
        </w:tc>
        <w:tc>
          <w:tcPr>
            <w:tcW w:w="1500" w:type="dxa"/>
            <w:tcBorders>
              <w:top w:val="single" w:color="auto" w:sz="4" w:space="0"/>
              <w:left w:val="single" w:color="auto" w:sz="4" w:space="0"/>
            </w:tcBorders>
            <w:vAlign w:val="center"/>
          </w:tcPr>
          <w:p>
            <w:pPr>
              <w:pStyle w:val="145"/>
              <w:snapToGrid w:val="0"/>
              <w:spacing w:line="240" w:lineRule="auto"/>
              <w:ind w:firstLine="0" w:firstLineChars="0"/>
              <w:jc w:val="left"/>
              <w:rPr>
                <w:rFonts w:ascii="宋体" w:hAnsi="宋体" w:eastAsia="宋体" w:cs="宋体"/>
                <w:szCs w:val="21"/>
              </w:rPr>
            </w:pPr>
          </w:p>
        </w:tc>
      </w:tr>
    </w:tbl>
    <w:p>
      <w:pPr>
        <w:spacing w:line="360" w:lineRule="auto"/>
        <w:ind w:firstLine="420" w:firstLineChars="200"/>
        <w:rPr>
          <w:rFonts w:eastAsia="黑体"/>
          <w:szCs w:val="21"/>
        </w:rPr>
      </w:pPr>
      <w:r>
        <w:rPr>
          <w:rFonts w:hint="eastAsia" w:eastAsia="黑体"/>
          <w:szCs w:val="21"/>
        </w:rPr>
        <w:t>2.4 主要元器件来源</w:t>
      </w:r>
      <w:bookmarkEnd w:id="417"/>
      <w:bookmarkEnd w:id="418"/>
    </w:p>
    <w:p>
      <w:pPr>
        <w:jc w:val="center"/>
        <w:rPr>
          <w:szCs w:val="21"/>
        </w:rPr>
      </w:pPr>
      <w:r>
        <w:rPr>
          <w:rFonts w:hint="eastAsia"/>
          <w:szCs w:val="21"/>
        </w:rPr>
        <w:t>表2.</w:t>
      </w:r>
      <w:r>
        <w:rPr>
          <w:rFonts w:hint="eastAsia"/>
          <w:szCs w:val="21"/>
          <w:lang w:val="en-US" w:eastAsia="zh-CN"/>
        </w:rPr>
        <w:t>4</w:t>
      </w:r>
      <w:r>
        <w:rPr>
          <w:rFonts w:hint="eastAsia"/>
          <w:szCs w:val="21"/>
        </w:rPr>
        <w:t>主要元器件来源一览表（投标方填写）</w:t>
      </w:r>
    </w:p>
    <w:tbl>
      <w:tblPr>
        <w:tblStyle w:val="84"/>
        <w:tblW w:w="928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79"/>
        <w:gridCol w:w="1702"/>
        <w:gridCol w:w="789"/>
        <w:gridCol w:w="1283"/>
        <w:gridCol w:w="760"/>
        <w:gridCol w:w="1376"/>
        <w:gridCol w:w="1220"/>
        <w:gridCol w:w="760"/>
        <w:gridCol w:w="81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60" w:after="60"/>
              <w:jc w:val="center"/>
              <w:rPr>
                <w:szCs w:val="18"/>
              </w:rPr>
            </w:pPr>
            <w:r>
              <w:rPr>
                <w:szCs w:val="18"/>
              </w:rPr>
              <w:t>序</w:t>
            </w:r>
          </w:p>
        </w:tc>
        <w:tc>
          <w:tcPr>
            <w:tcW w:w="1702" w:type="dxa"/>
            <w:vMerge w:val="restart"/>
            <w:vAlign w:val="center"/>
          </w:tcPr>
          <w:p>
            <w:pPr>
              <w:widowControl/>
              <w:topLinePunct/>
              <w:spacing w:before="60" w:after="60"/>
              <w:jc w:val="center"/>
              <w:rPr>
                <w:szCs w:val="18"/>
              </w:rPr>
            </w:pPr>
            <w:r>
              <w:rPr>
                <w:szCs w:val="18"/>
              </w:rPr>
              <w:t>名称</w:t>
            </w:r>
          </w:p>
        </w:tc>
        <w:tc>
          <w:tcPr>
            <w:tcW w:w="789" w:type="dxa"/>
            <w:vMerge w:val="restart"/>
            <w:vAlign w:val="center"/>
          </w:tcPr>
          <w:p>
            <w:pPr>
              <w:widowControl/>
              <w:topLinePunct/>
              <w:spacing w:before="60" w:after="60"/>
              <w:jc w:val="center"/>
              <w:rPr>
                <w:szCs w:val="18"/>
              </w:rPr>
            </w:pPr>
            <w:r>
              <w:rPr>
                <w:szCs w:val="18"/>
              </w:rPr>
              <w:t>单位</w:t>
            </w:r>
          </w:p>
        </w:tc>
        <w:tc>
          <w:tcPr>
            <w:tcW w:w="2043" w:type="dxa"/>
            <w:gridSpan w:val="2"/>
            <w:vAlign w:val="center"/>
          </w:tcPr>
          <w:p>
            <w:pPr>
              <w:widowControl/>
              <w:topLinePunct/>
              <w:spacing w:before="60" w:after="60"/>
              <w:jc w:val="center"/>
              <w:rPr>
                <w:szCs w:val="18"/>
              </w:rPr>
            </w:pPr>
            <w:r>
              <w:rPr>
                <w:szCs w:val="18"/>
              </w:rPr>
              <w:t>项目单位要求</w:t>
            </w:r>
          </w:p>
        </w:tc>
        <w:tc>
          <w:tcPr>
            <w:tcW w:w="4173" w:type="dxa"/>
            <w:gridSpan w:val="4"/>
            <w:tcBorders>
              <w:right w:val="single" w:color="auto" w:sz="4" w:space="0"/>
            </w:tcBorders>
          </w:tcPr>
          <w:p>
            <w:pPr>
              <w:topLinePunct/>
              <w:spacing w:before="60" w:after="60"/>
              <w:jc w:val="center"/>
              <w:rPr>
                <w:szCs w:val="18"/>
              </w:rPr>
            </w:pPr>
            <w:r>
              <w:rPr>
                <w:szCs w:val="18"/>
              </w:rPr>
              <w:t>投标方响应</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60" w:after="60"/>
              <w:jc w:val="center"/>
              <w:rPr>
                <w:szCs w:val="18"/>
              </w:rPr>
            </w:pPr>
            <w:r>
              <w:rPr>
                <w:szCs w:val="18"/>
              </w:rPr>
              <w:t>号</w:t>
            </w:r>
          </w:p>
        </w:tc>
        <w:tc>
          <w:tcPr>
            <w:tcW w:w="1702" w:type="dxa"/>
            <w:vMerge w:val="continue"/>
            <w:vAlign w:val="center"/>
          </w:tcPr>
          <w:p>
            <w:pPr>
              <w:widowControl/>
              <w:topLinePunct/>
              <w:spacing w:before="60" w:after="60"/>
              <w:jc w:val="center"/>
              <w:rPr>
                <w:szCs w:val="18"/>
              </w:rPr>
            </w:pPr>
          </w:p>
        </w:tc>
        <w:tc>
          <w:tcPr>
            <w:tcW w:w="789" w:type="dxa"/>
            <w:vMerge w:val="continue"/>
            <w:vAlign w:val="center"/>
          </w:tcPr>
          <w:p>
            <w:pPr>
              <w:widowControl/>
              <w:topLinePunct/>
              <w:spacing w:before="60" w:after="60"/>
              <w:jc w:val="center"/>
              <w:rPr>
                <w:szCs w:val="18"/>
              </w:rPr>
            </w:pPr>
          </w:p>
        </w:tc>
        <w:tc>
          <w:tcPr>
            <w:tcW w:w="1283" w:type="dxa"/>
            <w:vAlign w:val="center"/>
          </w:tcPr>
          <w:p>
            <w:pPr>
              <w:widowControl/>
              <w:topLinePunct/>
              <w:spacing w:before="60" w:after="60"/>
              <w:jc w:val="center"/>
              <w:rPr>
                <w:szCs w:val="18"/>
              </w:rPr>
            </w:pPr>
            <w:r>
              <w:rPr>
                <w:szCs w:val="18"/>
              </w:rPr>
              <w:t>型式、规格</w:t>
            </w:r>
          </w:p>
        </w:tc>
        <w:tc>
          <w:tcPr>
            <w:tcW w:w="760" w:type="dxa"/>
            <w:vAlign w:val="center"/>
          </w:tcPr>
          <w:p>
            <w:pPr>
              <w:widowControl/>
              <w:topLinePunct/>
              <w:spacing w:before="60" w:after="60"/>
              <w:jc w:val="center"/>
              <w:rPr>
                <w:szCs w:val="18"/>
              </w:rPr>
            </w:pPr>
            <w:r>
              <w:rPr>
                <w:szCs w:val="18"/>
              </w:rPr>
              <w:t>数量</w:t>
            </w:r>
          </w:p>
        </w:tc>
        <w:tc>
          <w:tcPr>
            <w:tcW w:w="1376" w:type="dxa"/>
            <w:vAlign w:val="center"/>
          </w:tcPr>
          <w:p>
            <w:pPr>
              <w:widowControl/>
              <w:topLinePunct/>
              <w:spacing w:before="60" w:after="60"/>
              <w:jc w:val="center"/>
              <w:rPr>
                <w:szCs w:val="18"/>
              </w:rPr>
            </w:pPr>
            <w:r>
              <w:rPr>
                <w:szCs w:val="18"/>
              </w:rPr>
              <w:t>型式、规格</w:t>
            </w:r>
          </w:p>
        </w:tc>
        <w:tc>
          <w:tcPr>
            <w:tcW w:w="1220" w:type="dxa"/>
          </w:tcPr>
          <w:p>
            <w:pPr>
              <w:widowControl/>
              <w:topLinePunct/>
              <w:spacing w:before="60" w:after="60"/>
              <w:jc w:val="center"/>
              <w:rPr>
                <w:szCs w:val="18"/>
              </w:rPr>
            </w:pPr>
            <w:r>
              <w:rPr>
                <w:szCs w:val="18"/>
              </w:rPr>
              <w:t>生产厂家</w:t>
            </w:r>
          </w:p>
        </w:tc>
        <w:tc>
          <w:tcPr>
            <w:tcW w:w="760" w:type="dxa"/>
            <w:vAlign w:val="center"/>
          </w:tcPr>
          <w:p>
            <w:pPr>
              <w:widowControl/>
              <w:topLinePunct/>
              <w:spacing w:before="60" w:after="60"/>
              <w:jc w:val="center"/>
              <w:rPr>
                <w:szCs w:val="18"/>
              </w:rPr>
            </w:pPr>
            <w:r>
              <w:rPr>
                <w:szCs w:val="18"/>
              </w:rPr>
              <w:t>数量</w:t>
            </w:r>
          </w:p>
        </w:tc>
        <w:tc>
          <w:tcPr>
            <w:tcW w:w="817" w:type="dxa"/>
          </w:tcPr>
          <w:p>
            <w:pPr>
              <w:widowControl/>
              <w:topLinePunct/>
              <w:spacing w:before="60" w:after="60"/>
              <w:jc w:val="center"/>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60" w:after="60"/>
              <w:jc w:val="center"/>
              <w:rPr>
                <w:szCs w:val="18"/>
              </w:rPr>
            </w:pPr>
            <w:r>
              <w:rPr>
                <w:szCs w:val="18"/>
              </w:rPr>
              <w:t>1</w:t>
            </w:r>
          </w:p>
        </w:tc>
        <w:tc>
          <w:tcPr>
            <w:tcW w:w="1702" w:type="dxa"/>
            <w:shd w:val="clear" w:color="auto" w:fill="auto"/>
            <w:vAlign w:val="center"/>
          </w:tcPr>
          <w:p>
            <w:pPr>
              <w:shd w:val="clear" w:color="FFFFFF" w:fill="FFFFFF"/>
              <w:topLinePunct/>
              <w:spacing w:before="40" w:after="40"/>
              <w:jc w:val="center"/>
            </w:pPr>
            <w:r>
              <w:t>首端套管</w:t>
            </w:r>
          </w:p>
        </w:tc>
        <w:tc>
          <w:tcPr>
            <w:tcW w:w="789" w:type="dxa"/>
            <w:vAlign w:val="center"/>
          </w:tcPr>
          <w:p>
            <w:pPr>
              <w:topLinePunct/>
              <w:spacing w:before="60" w:after="60"/>
              <w:jc w:val="center"/>
              <w:rPr>
                <w:szCs w:val="18"/>
              </w:rPr>
            </w:pPr>
            <w:r>
              <w:rPr>
                <w:szCs w:val="18"/>
              </w:rPr>
              <w:t>支/台</w:t>
            </w:r>
          </w:p>
        </w:tc>
        <w:tc>
          <w:tcPr>
            <w:tcW w:w="1283" w:type="dxa"/>
            <w:vAlign w:val="center"/>
          </w:tcPr>
          <w:p>
            <w:pPr>
              <w:topLinePunct/>
              <w:spacing w:before="60" w:after="60"/>
              <w:rPr>
                <w:szCs w:val="18"/>
              </w:rPr>
            </w:pPr>
          </w:p>
        </w:tc>
        <w:tc>
          <w:tcPr>
            <w:tcW w:w="760" w:type="dxa"/>
            <w:vAlign w:val="center"/>
          </w:tcPr>
          <w:p>
            <w:pPr>
              <w:topLinePunct/>
              <w:spacing w:before="60" w:after="60"/>
              <w:rPr>
                <w:szCs w:val="18"/>
              </w:rPr>
            </w:pPr>
          </w:p>
        </w:tc>
        <w:tc>
          <w:tcPr>
            <w:tcW w:w="1376" w:type="dxa"/>
            <w:vAlign w:val="center"/>
          </w:tcPr>
          <w:p>
            <w:pPr>
              <w:topLinePunct/>
              <w:spacing w:before="60" w:after="60"/>
              <w:rPr>
                <w:szCs w:val="18"/>
              </w:rPr>
            </w:pPr>
          </w:p>
        </w:tc>
        <w:tc>
          <w:tcPr>
            <w:tcW w:w="1220" w:type="dxa"/>
          </w:tcPr>
          <w:p>
            <w:pPr>
              <w:topLinePunct/>
              <w:spacing w:before="60" w:after="60"/>
              <w:rPr>
                <w:szCs w:val="18"/>
              </w:rPr>
            </w:pPr>
          </w:p>
        </w:tc>
        <w:tc>
          <w:tcPr>
            <w:tcW w:w="760" w:type="dxa"/>
            <w:vAlign w:val="center"/>
          </w:tcPr>
          <w:p>
            <w:pPr>
              <w:topLinePunct/>
              <w:spacing w:before="60" w:after="60"/>
              <w:rPr>
                <w:szCs w:val="18"/>
              </w:rPr>
            </w:pPr>
          </w:p>
        </w:tc>
        <w:tc>
          <w:tcPr>
            <w:tcW w:w="817" w:type="dxa"/>
          </w:tcPr>
          <w:p>
            <w:pPr>
              <w:topLinePunct/>
              <w:spacing w:before="60" w:after="60"/>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60" w:after="60"/>
              <w:jc w:val="center"/>
              <w:rPr>
                <w:szCs w:val="18"/>
              </w:rPr>
            </w:pPr>
            <w:r>
              <w:rPr>
                <w:szCs w:val="18"/>
              </w:rPr>
              <w:t>2</w:t>
            </w:r>
          </w:p>
        </w:tc>
        <w:tc>
          <w:tcPr>
            <w:tcW w:w="1702" w:type="dxa"/>
            <w:shd w:val="clear" w:color="auto" w:fill="auto"/>
            <w:vAlign w:val="center"/>
          </w:tcPr>
          <w:p>
            <w:pPr>
              <w:shd w:val="clear" w:color="FFFFFF" w:fill="FFFFFF"/>
              <w:topLinePunct/>
              <w:spacing w:before="40" w:after="40"/>
              <w:jc w:val="center"/>
            </w:pPr>
            <w:r>
              <w:t>尾端套管</w:t>
            </w:r>
          </w:p>
        </w:tc>
        <w:tc>
          <w:tcPr>
            <w:tcW w:w="789" w:type="dxa"/>
            <w:vAlign w:val="center"/>
          </w:tcPr>
          <w:p>
            <w:pPr>
              <w:topLinePunct/>
              <w:spacing w:before="60" w:after="60"/>
              <w:jc w:val="center"/>
              <w:rPr>
                <w:szCs w:val="18"/>
              </w:rPr>
            </w:pPr>
            <w:r>
              <w:rPr>
                <w:szCs w:val="18"/>
              </w:rPr>
              <w:t>支/台</w:t>
            </w:r>
          </w:p>
        </w:tc>
        <w:tc>
          <w:tcPr>
            <w:tcW w:w="1283" w:type="dxa"/>
          </w:tcPr>
          <w:p>
            <w:pPr>
              <w:topLinePunct/>
              <w:spacing w:before="60" w:after="60"/>
              <w:rPr>
                <w:szCs w:val="18"/>
              </w:rPr>
            </w:pPr>
          </w:p>
        </w:tc>
        <w:tc>
          <w:tcPr>
            <w:tcW w:w="760" w:type="dxa"/>
            <w:vAlign w:val="center"/>
          </w:tcPr>
          <w:p>
            <w:pPr>
              <w:topLinePunct/>
              <w:spacing w:before="60" w:after="60"/>
              <w:rPr>
                <w:szCs w:val="18"/>
              </w:rPr>
            </w:pPr>
          </w:p>
        </w:tc>
        <w:tc>
          <w:tcPr>
            <w:tcW w:w="1376" w:type="dxa"/>
            <w:vAlign w:val="center"/>
          </w:tcPr>
          <w:p>
            <w:pPr>
              <w:topLinePunct/>
              <w:spacing w:before="60" w:after="60"/>
              <w:rPr>
                <w:szCs w:val="18"/>
              </w:rPr>
            </w:pPr>
          </w:p>
        </w:tc>
        <w:tc>
          <w:tcPr>
            <w:tcW w:w="1220" w:type="dxa"/>
          </w:tcPr>
          <w:p>
            <w:pPr>
              <w:topLinePunct/>
              <w:spacing w:before="60" w:after="60"/>
              <w:rPr>
                <w:szCs w:val="18"/>
              </w:rPr>
            </w:pPr>
          </w:p>
        </w:tc>
        <w:tc>
          <w:tcPr>
            <w:tcW w:w="760" w:type="dxa"/>
            <w:vAlign w:val="center"/>
          </w:tcPr>
          <w:p>
            <w:pPr>
              <w:topLinePunct/>
              <w:spacing w:before="60" w:after="60"/>
              <w:rPr>
                <w:szCs w:val="18"/>
              </w:rPr>
            </w:pPr>
          </w:p>
        </w:tc>
        <w:tc>
          <w:tcPr>
            <w:tcW w:w="817" w:type="dxa"/>
          </w:tcPr>
          <w:p>
            <w:pPr>
              <w:topLinePunct/>
              <w:spacing w:before="60" w:after="60"/>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60" w:after="60"/>
              <w:jc w:val="center"/>
              <w:rPr>
                <w:szCs w:val="18"/>
              </w:rPr>
            </w:pPr>
            <w:r>
              <w:rPr>
                <w:szCs w:val="18"/>
              </w:rPr>
              <w:t>3</w:t>
            </w:r>
          </w:p>
        </w:tc>
        <w:tc>
          <w:tcPr>
            <w:tcW w:w="1702" w:type="dxa"/>
            <w:shd w:val="clear" w:color="auto" w:fill="auto"/>
            <w:vAlign w:val="center"/>
          </w:tcPr>
          <w:p>
            <w:pPr>
              <w:shd w:val="clear" w:color="FFFFFF" w:fill="FFFFFF"/>
              <w:topLinePunct/>
              <w:spacing w:before="40" w:after="40"/>
              <w:jc w:val="center"/>
            </w:pPr>
            <w:r>
              <w:t>首端套管式电流互感器</w:t>
            </w:r>
          </w:p>
        </w:tc>
        <w:tc>
          <w:tcPr>
            <w:tcW w:w="789" w:type="dxa"/>
            <w:vAlign w:val="center"/>
          </w:tcPr>
          <w:p>
            <w:pPr>
              <w:topLinePunct/>
              <w:spacing w:before="60" w:after="60"/>
              <w:jc w:val="center"/>
              <w:rPr>
                <w:szCs w:val="18"/>
              </w:rPr>
            </w:pPr>
            <w:r>
              <w:rPr>
                <w:szCs w:val="18"/>
              </w:rPr>
              <w:t>绕组数/台</w:t>
            </w:r>
          </w:p>
        </w:tc>
        <w:tc>
          <w:tcPr>
            <w:tcW w:w="1283" w:type="dxa"/>
          </w:tcPr>
          <w:p>
            <w:pPr>
              <w:topLinePunct/>
              <w:spacing w:before="60" w:after="60"/>
              <w:rPr>
                <w:szCs w:val="18"/>
              </w:rPr>
            </w:pPr>
          </w:p>
        </w:tc>
        <w:tc>
          <w:tcPr>
            <w:tcW w:w="760" w:type="dxa"/>
            <w:vAlign w:val="center"/>
          </w:tcPr>
          <w:p>
            <w:pPr>
              <w:topLinePunct/>
              <w:spacing w:before="60" w:after="60"/>
              <w:rPr>
                <w:szCs w:val="18"/>
              </w:rPr>
            </w:pPr>
          </w:p>
        </w:tc>
        <w:tc>
          <w:tcPr>
            <w:tcW w:w="1376" w:type="dxa"/>
            <w:vAlign w:val="center"/>
          </w:tcPr>
          <w:p>
            <w:pPr>
              <w:topLinePunct/>
              <w:spacing w:before="60" w:after="60"/>
              <w:rPr>
                <w:szCs w:val="18"/>
              </w:rPr>
            </w:pPr>
          </w:p>
        </w:tc>
        <w:tc>
          <w:tcPr>
            <w:tcW w:w="1220" w:type="dxa"/>
          </w:tcPr>
          <w:p>
            <w:pPr>
              <w:topLinePunct/>
              <w:spacing w:before="60" w:after="60"/>
              <w:rPr>
                <w:szCs w:val="18"/>
              </w:rPr>
            </w:pPr>
          </w:p>
        </w:tc>
        <w:tc>
          <w:tcPr>
            <w:tcW w:w="760" w:type="dxa"/>
            <w:vAlign w:val="center"/>
          </w:tcPr>
          <w:p>
            <w:pPr>
              <w:topLinePunct/>
              <w:spacing w:before="60" w:after="60"/>
              <w:rPr>
                <w:szCs w:val="18"/>
              </w:rPr>
            </w:pPr>
          </w:p>
        </w:tc>
        <w:tc>
          <w:tcPr>
            <w:tcW w:w="817" w:type="dxa"/>
          </w:tcPr>
          <w:p>
            <w:pPr>
              <w:topLinePunct/>
              <w:spacing w:before="60" w:after="60"/>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66" w:after="66"/>
              <w:jc w:val="center"/>
              <w:rPr>
                <w:szCs w:val="18"/>
              </w:rPr>
            </w:pPr>
            <w:r>
              <w:rPr>
                <w:szCs w:val="18"/>
              </w:rPr>
              <w:t>4</w:t>
            </w:r>
          </w:p>
        </w:tc>
        <w:tc>
          <w:tcPr>
            <w:tcW w:w="1702" w:type="dxa"/>
            <w:shd w:val="clear" w:color="auto" w:fill="auto"/>
            <w:vAlign w:val="center"/>
          </w:tcPr>
          <w:p>
            <w:pPr>
              <w:shd w:val="clear" w:color="FFFFFF" w:fill="FFFFFF"/>
              <w:topLinePunct/>
              <w:spacing w:before="40" w:after="40"/>
              <w:jc w:val="center"/>
            </w:pPr>
            <w:r>
              <w:t>主油箱储油柜（包括油位计、吸湿器、胶囊等油保护装置）及气体继电器</w:t>
            </w:r>
          </w:p>
        </w:tc>
        <w:tc>
          <w:tcPr>
            <w:tcW w:w="789" w:type="dxa"/>
            <w:vAlign w:val="center"/>
          </w:tcPr>
          <w:p>
            <w:pPr>
              <w:topLinePunct/>
              <w:spacing w:before="66" w:after="66"/>
              <w:jc w:val="center"/>
              <w:rPr>
                <w:szCs w:val="18"/>
              </w:rPr>
            </w:pPr>
            <w:r>
              <w:rPr>
                <w:szCs w:val="18"/>
              </w:rPr>
              <w:t>套/台</w:t>
            </w:r>
          </w:p>
        </w:tc>
        <w:tc>
          <w:tcPr>
            <w:tcW w:w="1283" w:type="dxa"/>
          </w:tcPr>
          <w:p>
            <w:pPr>
              <w:topLinePunct/>
              <w:spacing w:before="66" w:after="66"/>
              <w:rPr>
                <w:szCs w:val="18"/>
              </w:rPr>
            </w:pPr>
          </w:p>
        </w:tc>
        <w:tc>
          <w:tcPr>
            <w:tcW w:w="760" w:type="dxa"/>
            <w:vAlign w:val="center"/>
          </w:tcPr>
          <w:p>
            <w:pPr>
              <w:topLinePunct/>
              <w:spacing w:before="66" w:after="66"/>
              <w:rPr>
                <w:szCs w:val="18"/>
              </w:rPr>
            </w:pPr>
          </w:p>
        </w:tc>
        <w:tc>
          <w:tcPr>
            <w:tcW w:w="1376" w:type="dxa"/>
            <w:vAlign w:val="center"/>
          </w:tcPr>
          <w:p>
            <w:pPr>
              <w:topLinePunct/>
              <w:spacing w:before="66" w:after="66"/>
              <w:rPr>
                <w:szCs w:val="18"/>
              </w:rPr>
            </w:pPr>
          </w:p>
        </w:tc>
        <w:tc>
          <w:tcPr>
            <w:tcW w:w="1220" w:type="dxa"/>
          </w:tcPr>
          <w:p>
            <w:pPr>
              <w:topLinePunct/>
              <w:spacing w:before="66" w:after="66"/>
              <w:rPr>
                <w:szCs w:val="18"/>
              </w:rPr>
            </w:pPr>
          </w:p>
        </w:tc>
        <w:tc>
          <w:tcPr>
            <w:tcW w:w="760" w:type="dxa"/>
            <w:vAlign w:val="center"/>
          </w:tcPr>
          <w:p>
            <w:pPr>
              <w:topLinePunct/>
              <w:spacing w:before="66" w:after="66"/>
              <w:rPr>
                <w:szCs w:val="18"/>
              </w:rPr>
            </w:pPr>
          </w:p>
        </w:tc>
        <w:tc>
          <w:tcPr>
            <w:tcW w:w="817" w:type="dxa"/>
          </w:tcPr>
          <w:p>
            <w:pPr>
              <w:topLinePunct/>
              <w:spacing w:before="66" w:after="66"/>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40" w:after="40"/>
              <w:jc w:val="center"/>
              <w:rPr>
                <w:szCs w:val="18"/>
              </w:rPr>
            </w:pPr>
            <w:r>
              <w:rPr>
                <w:szCs w:val="18"/>
              </w:rPr>
              <w:t>5</w:t>
            </w:r>
          </w:p>
        </w:tc>
        <w:tc>
          <w:tcPr>
            <w:tcW w:w="1702" w:type="dxa"/>
            <w:shd w:val="clear" w:color="auto" w:fill="auto"/>
            <w:vAlign w:val="center"/>
          </w:tcPr>
          <w:p>
            <w:pPr>
              <w:shd w:val="clear" w:color="FFFFFF" w:fill="FFFFFF"/>
              <w:topLinePunct/>
              <w:spacing w:before="40" w:after="40"/>
              <w:jc w:val="center"/>
            </w:pPr>
            <w:r>
              <w:t>压力释放装置</w:t>
            </w:r>
          </w:p>
        </w:tc>
        <w:tc>
          <w:tcPr>
            <w:tcW w:w="789" w:type="dxa"/>
            <w:vAlign w:val="center"/>
          </w:tcPr>
          <w:p>
            <w:pPr>
              <w:topLinePunct/>
              <w:spacing w:before="40" w:after="40"/>
              <w:jc w:val="center"/>
              <w:rPr>
                <w:szCs w:val="18"/>
              </w:rPr>
            </w:pPr>
            <w:r>
              <w:rPr>
                <w:szCs w:val="18"/>
              </w:rPr>
              <w:t>个/台</w:t>
            </w:r>
          </w:p>
        </w:tc>
        <w:tc>
          <w:tcPr>
            <w:tcW w:w="1283" w:type="dxa"/>
          </w:tcPr>
          <w:p>
            <w:pPr>
              <w:topLinePunct/>
              <w:spacing w:before="40" w:after="40"/>
              <w:rPr>
                <w:szCs w:val="18"/>
              </w:rPr>
            </w:pPr>
          </w:p>
        </w:tc>
        <w:tc>
          <w:tcPr>
            <w:tcW w:w="760" w:type="dxa"/>
            <w:vAlign w:val="center"/>
          </w:tcPr>
          <w:p>
            <w:pPr>
              <w:topLinePunct/>
              <w:spacing w:before="40" w:after="40"/>
              <w:rPr>
                <w:szCs w:val="18"/>
              </w:rPr>
            </w:pPr>
          </w:p>
        </w:tc>
        <w:tc>
          <w:tcPr>
            <w:tcW w:w="1376" w:type="dxa"/>
            <w:vAlign w:val="center"/>
          </w:tcPr>
          <w:p>
            <w:pPr>
              <w:topLinePunct/>
              <w:spacing w:before="40" w:after="40"/>
              <w:rPr>
                <w:szCs w:val="18"/>
              </w:rPr>
            </w:pPr>
          </w:p>
        </w:tc>
        <w:tc>
          <w:tcPr>
            <w:tcW w:w="1220" w:type="dxa"/>
          </w:tcPr>
          <w:p>
            <w:pPr>
              <w:topLinePunct/>
              <w:spacing w:before="40" w:after="40"/>
              <w:rPr>
                <w:szCs w:val="18"/>
              </w:rPr>
            </w:pPr>
          </w:p>
        </w:tc>
        <w:tc>
          <w:tcPr>
            <w:tcW w:w="760" w:type="dxa"/>
            <w:vAlign w:val="center"/>
          </w:tcPr>
          <w:p>
            <w:pPr>
              <w:topLinePunct/>
              <w:spacing w:before="40" w:after="40"/>
              <w:rPr>
                <w:szCs w:val="18"/>
              </w:rPr>
            </w:pPr>
          </w:p>
        </w:tc>
        <w:tc>
          <w:tcPr>
            <w:tcW w:w="817" w:type="dxa"/>
          </w:tcPr>
          <w:p>
            <w:pPr>
              <w:topLinePunct/>
              <w:spacing w:before="40" w:after="40"/>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40" w:after="40"/>
              <w:jc w:val="center"/>
              <w:rPr>
                <w:szCs w:val="18"/>
              </w:rPr>
            </w:pPr>
            <w:r>
              <w:rPr>
                <w:szCs w:val="18"/>
              </w:rPr>
              <w:t>6</w:t>
            </w:r>
          </w:p>
        </w:tc>
        <w:tc>
          <w:tcPr>
            <w:tcW w:w="1702" w:type="dxa"/>
            <w:shd w:val="clear" w:color="auto" w:fill="auto"/>
            <w:vAlign w:val="center"/>
          </w:tcPr>
          <w:p>
            <w:pPr>
              <w:shd w:val="clear" w:color="FFFFFF" w:fill="FFFFFF"/>
              <w:topLinePunct/>
              <w:spacing w:before="40" w:after="40"/>
              <w:jc w:val="center"/>
            </w:pPr>
            <w:r>
              <w:t>油面温控器</w:t>
            </w:r>
          </w:p>
        </w:tc>
        <w:tc>
          <w:tcPr>
            <w:tcW w:w="789" w:type="dxa"/>
            <w:vAlign w:val="center"/>
          </w:tcPr>
          <w:p>
            <w:pPr>
              <w:topLinePunct/>
              <w:spacing w:before="40" w:after="40"/>
              <w:jc w:val="center"/>
              <w:rPr>
                <w:szCs w:val="18"/>
              </w:rPr>
            </w:pPr>
            <w:r>
              <w:rPr>
                <w:szCs w:val="18"/>
              </w:rPr>
              <w:t>台/台</w:t>
            </w:r>
          </w:p>
        </w:tc>
        <w:tc>
          <w:tcPr>
            <w:tcW w:w="1283" w:type="dxa"/>
          </w:tcPr>
          <w:p>
            <w:pPr>
              <w:topLinePunct/>
              <w:spacing w:before="40" w:after="40"/>
              <w:rPr>
                <w:szCs w:val="18"/>
              </w:rPr>
            </w:pPr>
          </w:p>
        </w:tc>
        <w:tc>
          <w:tcPr>
            <w:tcW w:w="760" w:type="dxa"/>
            <w:vAlign w:val="center"/>
          </w:tcPr>
          <w:p>
            <w:pPr>
              <w:topLinePunct/>
              <w:spacing w:before="40" w:after="40"/>
              <w:rPr>
                <w:szCs w:val="18"/>
              </w:rPr>
            </w:pPr>
          </w:p>
        </w:tc>
        <w:tc>
          <w:tcPr>
            <w:tcW w:w="1376" w:type="dxa"/>
            <w:vAlign w:val="center"/>
          </w:tcPr>
          <w:p>
            <w:pPr>
              <w:topLinePunct/>
              <w:spacing w:before="40" w:after="40"/>
              <w:rPr>
                <w:szCs w:val="18"/>
              </w:rPr>
            </w:pPr>
          </w:p>
        </w:tc>
        <w:tc>
          <w:tcPr>
            <w:tcW w:w="1220" w:type="dxa"/>
          </w:tcPr>
          <w:p>
            <w:pPr>
              <w:topLinePunct/>
              <w:spacing w:before="40" w:after="40"/>
              <w:rPr>
                <w:szCs w:val="18"/>
              </w:rPr>
            </w:pPr>
          </w:p>
        </w:tc>
        <w:tc>
          <w:tcPr>
            <w:tcW w:w="760" w:type="dxa"/>
            <w:vAlign w:val="center"/>
          </w:tcPr>
          <w:p>
            <w:pPr>
              <w:topLinePunct/>
              <w:spacing w:before="40" w:after="40"/>
              <w:rPr>
                <w:szCs w:val="18"/>
              </w:rPr>
            </w:pPr>
          </w:p>
        </w:tc>
        <w:tc>
          <w:tcPr>
            <w:tcW w:w="817" w:type="dxa"/>
          </w:tcPr>
          <w:p>
            <w:pPr>
              <w:topLinePunct/>
              <w:spacing w:before="40" w:after="40"/>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36" w:after="36"/>
              <w:jc w:val="center"/>
              <w:rPr>
                <w:szCs w:val="18"/>
              </w:rPr>
            </w:pPr>
            <w:r>
              <w:rPr>
                <w:szCs w:val="18"/>
              </w:rPr>
              <w:t>7</w:t>
            </w:r>
          </w:p>
        </w:tc>
        <w:tc>
          <w:tcPr>
            <w:tcW w:w="1702" w:type="dxa"/>
            <w:shd w:val="clear" w:color="auto" w:fill="auto"/>
            <w:vAlign w:val="center"/>
          </w:tcPr>
          <w:p>
            <w:pPr>
              <w:shd w:val="clear" w:color="FFFFFF" w:fill="FFFFFF"/>
              <w:topLinePunct/>
              <w:spacing w:before="40" w:after="40"/>
              <w:jc w:val="center"/>
            </w:pPr>
            <w:r>
              <w:t>散热器（如有）</w:t>
            </w:r>
          </w:p>
        </w:tc>
        <w:tc>
          <w:tcPr>
            <w:tcW w:w="789" w:type="dxa"/>
            <w:vAlign w:val="center"/>
          </w:tcPr>
          <w:p>
            <w:pPr>
              <w:topLinePunct/>
              <w:spacing w:before="36" w:after="36"/>
              <w:jc w:val="center"/>
              <w:rPr>
                <w:szCs w:val="18"/>
              </w:rPr>
            </w:pPr>
            <w:r>
              <w:rPr>
                <w:szCs w:val="18"/>
              </w:rPr>
              <w:t>组/台</w:t>
            </w:r>
          </w:p>
        </w:tc>
        <w:tc>
          <w:tcPr>
            <w:tcW w:w="1283" w:type="dxa"/>
          </w:tcPr>
          <w:p>
            <w:pPr>
              <w:topLinePunct/>
              <w:spacing w:before="36" w:after="36"/>
              <w:rPr>
                <w:szCs w:val="18"/>
              </w:rPr>
            </w:pPr>
          </w:p>
        </w:tc>
        <w:tc>
          <w:tcPr>
            <w:tcW w:w="760" w:type="dxa"/>
            <w:vAlign w:val="center"/>
          </w:tcPr>
          <w:p>
            <w:pPr>
              <w:topLinePunct/>
              <w:spacing w:before="36" w:after="36"/>
              <w:rPr>
                <w:szCs w:val="18"/>
              </w:rPr>
            </w:pPr>
          </w:p>
        </w:tc>
        <w:tc>
          <w:tcPr>
            <w:tcW w:w="1376" w:type="dxa"/>
            <w:vAlign w:val="center"/>
          </w:tcPr>
          <w:p>
            <w:pPr>
              <w:topLinePunct/>
              <w:spacing w:before="36" w:after="36"/>
              <w:rPr>
                <w:szCs w:val="18"/>
              </w:rPr>
            </w:pPr>
          </w:p>
        </w:tc>
        <w:tc>
          <w:tcPr>
            <w:tcW w:w="1220" w:type="dxa"/>
          </w:tcPr>
          <w:p>
            <w:pPr>
              <w:topLinePunct/>
              <w:spacing w:before="36" w:after="36"/>
              <w:rPr>
                <w:szCs w:val="18"/>
              </w:rPr>
            </w:pPr>
          </w:p>
        </w:tc>
        <w:tc>
          <w:tcPr>
            <w:tcW w:w="760" w:type="dxa"/>
            <w:vAlign w:val="center"/>
          </w:tcPr>
          <w:p>
            <w:pPr>
              <w:topLinePunct/>
              <w:spacing w:before="36" w:after="36"/>
              <w:rPr>
                <w:szCs w:val="18"/>
              </w:rPr>
            </w:pPr>
          </w:p>
        </w:tc>
        <w:tc>
          <w:tcPr>
            <w:tcW w:w="817" w:type="dxa"/>
          </w:tcPr>
          <w:p>
            <w:pPr>
              <w:topLinePunct/>
              <w:spacing w:before="36" w:after="36"/>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36" w:after="36"/>
              <w:jc w:val="center"/>
              <w:rPr>
                <w:szCs w:val="18"/>
              </w:rPr>
            </w:pPr>
            <w:r>
              <w:rPr>
                <w:szCs w:val="18"/>
              </w:rPr>
              <w:t>8</w:t>
            </w:r>
          </w:p>
        </w:tc>
        <w:tc>
          <w:tcPr>
            <w:tcW w:w="1702" w:type="dxa"/>
            <w:shd w:val="clear" w:color="auto" w:fill="auto"/>
            <w:vAlign w:val="center"/>
          </w:tcPr>
          <w:p>
            <w:pPr>
              <w:shd w:val="clear" w:color="FFFFFF" w:fill="FFFFFF"/>
              <w:topLinePunct/>
              <w:spacing w:before="40" w:after="40"/>
              <w:jc w:val="center"/>
            </w:pPr>
            <w:r>
              <w:t>电抗器端子接线箱</w:t>
            </w:r>
          </w:p>
        </w:tc>
        <w:tc>
          <w:tcPr>
            <w:tcW w:w="789" w:type="dxa"/>
            <w:vAlign w:val="center"/>
          </w:tcPr>
          <w:p>
            <w:pPr>
              <w:topLinePunct/>
              <w:spacing w:before="36" w:after="36"/>
              <w:jc w:val="center"/>
              <w:rPr>
                <w:szCs w:val="18"/>
              </w:rPr>
            </w:pPr>
            <w:r>
              <w:rPr>
                <w:szCs w:val="18"/>
              </w:rPr>
              <w:t>套/台</w:t>
            </w:r>
          </w:p>
        </w:tc>
        <w:tc>
          <w:tcPr>
            <w:tcW w:w="1283" w:type="dxa"/>
          </w:tcPr>
          <w:p>
            <w:pPr>
              <w:topLinePunct/>
              <w:spacing w:before="36" w:after="36"/>
              <w:rPr>
                <w:szCs w:val="18"/>
              </w:rPr>
            </w:pPr>
          </w:p>
        </w:tc>
        <w:tc>
          <w:tcPr>
            <w:tcW w:w="760" w:type="dxa"/>
            <w:vAlign w:val="center"/>
          </w:tcPr>
          <w:p>
            <w:pPr>
              <w:topLinePunct/>
              <w:spacing w:before="36" w:after="36"/>
              <w:rPr>
                <w:szCs w:val="18"/>
              </w:rPr>
            </w:pPr>
          </w:p>
        </w:tc>
        <w:tc>
          <w:tcPr>
            <w:tcW w:w="1376" w:type="dxa"/>
            <w:vAlign w:val="center"/>
          </w:tcPr>
          <w:p>
            <w:pPr>
              <w:topLinePunct/>
              <w:spacing w:before="36" w:after="36"/>
              <w:rPr>
                <w:szCs w:val="18"/>
              </w:rPr>
            </w:pPr>
          </w:p>
        </w:tc>
        <w:tc>
          <w:tcPr>
            <w:tcW w:w="1220" w:type="dxa"/>
          </w:tcPr>
          <w:p>
            <w:pPr>
              <w:topLinePunct/>
              <w:spacing w:before="36" w:after="36"/>
              <w:rPr>
                <w:szCs w:val="18"/>
              </w:rPr>
            </w:pPr>
          </w:p>
        </w:tc>
        <w:tc>
          <w:tcPr>
            <w:tcW w:w="760" w:type="dxa"/>
            <w:vAlign w:val="center"/>
          </w:tcPr>
          <w:p>
            <w:pPr>
              <w:topLinePunct/>
              <w:spacing w:before="36" w:after="36"/>
              <w:rPr>
                <w:szCs w:val="18"/>
              </w:rPr>
            </w:pPr>
          </w:p>
        </w:tc>
        <w:tc>
          <w:tcPr>
            <w:tcW w:w="817" w:type="dxa"/>
          </w:tcPr>
          <w:p>
            <w:pPr>
              <w:topLinePunct/>
              <w:spacing w:before="36" w:after="36"/>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36" w:after="36"/>
              <w:jc w:val="center"/>
              <w:rPr>
                <w:szCs w:val="18"/>
              </w:rPr>
            </w:pPr>
            <w:r>
              <w:rPr>
                <w:szCs w:val="18"/>
              </w:rPr>
              <w:t>9</w:t>
            </w:r>
          </w:p>
        </w:tc>
        <w:tc>
          <w:tcPr>
            <w:tcW w:w="1702" w:type="dxa"/>
            <w:shd w:val="clear" w:color="auto" w:fill="auto"/>
            <w:vAlign w:val="center"/>
          </w:tcPr>
          <w:p>
            <w:pPr>
              <w:shd w:val="clear" w:color="FFFFFF" w:fill="FFFFFF"/>
              <w:topLinePunct/>
              <w:spacing w:before="40" w:after="40"/>
              <w:jc w:val="center"/>
            </w:pPr>
            <w:r>
              <w:t>各种阀门</w:t>
            </w:r>
          </w:p>
        </w:tc>
        <w:tc>
          <w:tcPr>
            <w:tcW w:w="789" w:type="dxa"/>
            <w:vAlign w:val="center"/>
          </w:tcPr>
          <w:p>
            <w:pPr>
              <w:topLinePunct/>
              <w:spacing w:before="36" w:after="36"/>
              <w:jc w:val="center"/>
              <w:rPr>
                <w:szCs w:val="18"/>
              </w:rPr>
            </w:pPr>
            <w:r>
              <w:rPr>
                <w:szCs w:val="18"/>
              </w:rPr>
              <w:t>套/台</w:t>
            </w:r>
          </w:p>
        </w:tc>
        <w:tc>
          <w:tcPr>
            <w:tcW w:w="1283" w:type="dxa"/>
          </w:tcPr>
          <w:p>
            <w:pPr>
              <w:topLinePunct/>
              <w:spacing w:before="36" w:after="36"/>
              <w:rPr>
                <w:szCs w:val="18"/>
              </w:rPr>
            </w:pPr>
          </w:p>
        </w:tc>
        <w:tc>
          <w:tcPr>
            <w:tcW w:w="760" w:type="dxa"/>
            <w:vAlign w:val="center"/>
          </w:tcPr>
          <w:p>
            <w:pPr>
              <w:topLinePunct/>
              <w:spacing w:before="36" w:after="36"/>
              <w:rPr>
                <w:szCs w:val="18"/>
              </w:rPr>
            </w:pPr>
          </w:p>
        </w:tc>
        <w:tc>
          <w:tcPr>
            <w:tcW w:w="1376" w:type="dxa"/>
            <w:vAlign w:val="center"/>
          </w:tcPr>
          <w:p>
            <w:pPr>
              <w:topLinePunct/>
              <w:spacing w:before="36" w:after="36"/>
              <w:rPr>
                <w:szCs w:val="18"/>
              </w:rPr>
            </w:pPr>
          </w:p>
        </w:tc>
        <w:tc>
          <w:tcPr>
            <w:tcW w:w="1220" w:type="dxa"/>
          </w:tcPr>
          <w:p>
            <w:pPr>
              <w:topLinePunct/>
              <w:spacing w:before="36" w:after="36"/>
              <w:rPr>
                <w:szCs w:val="18"/>
              </w:rPr>
            </w:pPr>
          </w:p>
        </w:tc>
        <w:tc>
          <w:tcPr>
            <w:tcW w:w="760" w:type="dxa"/>
            <w:vAlign w:val="center"/>
          </w:tcPr>
          <w:p>
            <w:pPr>
              <w:topLinePunct/>
              <w:spacing w:before="36" w:after="36"/>
              <w:rPr>
                <w:szCs w:val="18"/>
              </w:rPr>
            </w:pPr>
          </w:p>
        </w:tc>
        <w:tc>
          <w:tcPr>
            <w:tcW w:w="817" w:type="dxa"/>
          </w:tcPr>
          <w:p>
            <w:pPr>
              <w:topLinePunct/>
              <w:spacing w:before="36" w:after="36"/>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36" w:after="36"/>
              <w:jc w:val="center"/>
              <w:rPr>
                <w:szCs w:val="18"/>
              </w:rPr>
            </w:pPr>
            <w:r>
              <w:rPr>
                <w:szCs w:val="18"/>
              </w:rPr>
              <w:t>10</w:t>
            </w:r>
          </w:p>
        </w:tc>
        <w:tc>
          <w:tcPr>
            <w:tcW w:w="1702" w:type="dxa"/>
            <w:shd w:val="clear" w:color="auto" w:fill="auto"/>
            <w:vAlign w:val="center"/>
          </w:tcPr>
          <w:p>
            <w:pPr>
              <w:shd w:val="clear" w:color="FFFFFF" w:fill="FFFFFF"/>
              <w:topLinePunct/>
              <w:spacing w:before="40" w:after="40"/>
              <w:jc w:val="center"/>
            </w:pPr>
            <w:r>
              <w:t>密封垫</w:t>
            </w:r>
          </w:p>
        </w:tc>
        <w:tc>
          <w:tcPr>
            <w:tcW w:w="789" w:type="dxa"/>
            <w:vAlign w:val="center"/>
          </w:tcPr>
          <w:p>
            <w:pPr>
              <w:topLinePunct/>
              <w:spacing w:before="36" w:after="36"/>
              <w:jc w:val="center"/>
              <w:rPr>
                <w:szCs w:val="18"/>
              </w:rPr>
            </w:pPr>
            <w:r>
              <w:rPr>
                <w:szCs w:val="18"/>
              </w:rPr>
              <w:t>套/台</w:t>
            </w:r>
          </w:p>
        </w:tc>
        <w:tc>
          <w:tcPr>
            <w:tcW w:w="1283" w:type="dxa"/>
          </w:tcPr>
          <w:p>
            <w:pPr>
              <w:topLinePunct/>
              <w:spacing w:before="36" w:after="36"/>
              <w:rPr>
                <w:szCs w:val="18"/>
              </w:rPr>
            </w:pPr>
          </w:p>
        </w:tc>
        <w:tc>
          <w:tcPr>
            <w:tcW w:w="760" w:type="dxa"/>
            <w:vAlign w:val="center"/>
          </w:tcPr>
          <w:p>
            <w:pPr>
              <w:topLinePunct/>
              <w:spacing w:before="36" w:after="36"/>
              <w:rPr>
                <w:szCs w:val="18"/>
              </w:rPr>
            </w:pPr>
          </w:p>
        </w:tc>
        <w:tc>
          <w:tcPr>
            <w:tcW w:w="1376" w:type="dxa"/>
            <w:vAlign w:val="center"/>
          </w:tcPr>
          <w:p>
            <w:pPr>
              <w:topLinePunct/>
              <w:spacing w:before="36" w:after="36"/>
              <w:rPr>
                <w:szCs w:val="18"/>
              </w:rPr>
            </w:pPr>
          </w:p>
        </w:tc>
        <w:tc>
          <w:tcPr>
            <w:tcW w:w="1220" w:type="dxa"/>
          </w:tcPr>
          <w:p>
            <w:pPr>
              <w:topLinePunct/>
              <w:spacing w:before="36" w:after="36"/>
              <w:rPr>
                <w:szCs w:val="18"/>
              </w:rPr>
            </w:pPr>
          </w:p>
        </w:tc>
        <w:tc>
          <w:tcPr>
            <w:tcW w:w="760" w:type="dxa"/>
            <w:vAlign w:val="center"/>
          </w:tcPr>
          <w:p>
            <w:pPr>
              <w:topLinePunct/>
              <w:spacing w:before="36" w:after="36"/>
              <w:rPr>
                <w:szCs w:val="18"/>
              </w:rPr>
            </w:pPr>
          </w:p>
        </w:tc>
        <w:tc>
          <w:tcPr>
            <w:tcW w:w="817" w:type="dxa"/>
          </w:tcPr>
          <w:p>
            <w:pPr>
              <w:topLinePunct/>
              <w:spacing w:before="36" w:after="36"/>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36" w:after="36"/>
              <w:jc w:val="center"/>
              <w:rPr>
                <w:szCs w:val="18"/>
              </w:rPr>
            </w:pPr>
            <w:r>
              <w:rPr>
                <w:szCs w:val="18"/>
              </w:rPr>
              <w:t>11</w:t>
            </w:r>
          </w:p>
        </w:tc>
        <w:tc>
          <w:tcPr>
            <w:tcW w:w="1702" w:type="dxa"/>
            <w:shd w:val="clear" w:color="auto" w:fill="auto"/>
            <w:vAlign w:val="center"/>
          </w:tcPr>
          <w:p>
            <w:pPr>
              <w:shd w:val="clear" w:color="FFFFFF" w:fill="FFFFFF"/>
              <w:topLinePunct/>
              <w:spacing w:before="40" w:after="40"/>
              <w:jc w:val="center"/>
            </w:pPr>
            <w:r>
              <w:t>电抗器油</w:t>
            </w:r>
          </w:p>
        </w:tc>
        <w:tc>
          <w:tcPr>
            <w:tcW w:w="789" w:type="dxa"/>
            <w:vAlign w:val="center"/>
          </w:tcPr>
          <w:p>
            <w:pPr>
              <w:topLinePunct/>
              <w:spacing w:before="36" w:after="36"/>
              <w:jc w:val="center"/>
              <w:rPr>
                <w:szCs w:val="18"/>
              </w:rPr>
            </w:pPr>
            <w:r>
              <w:rPr>
                <w:szCs w:val="18"/>
              </w:rPr>
              <w:t>吨/台</w:t>
            </w:r>
          </w:p>
        </w:tc>
        <w:tc>
          <w:tcPr>
            <w:tcW w:w="1283" w:type="dxa"/>
          </w:tcPr>
          <w:p>
            <w:pPr>
              <w:topLinePunct/>
              <w:spacing w:before="36" w:after="36"/>
              <w:rPr>
                <w:szCs w:val="18"/>
              </w:rPr>
            </w:pPr>
          </w:p>
        </w:tc>
        <w:tc>
          <w:tcPr>
            <w:tcW w:w="760" w:type="dxa"/>
            <w:vAlign w:val="center"/>
          </w:tcPr>
          <w:p>
            <w:pPr>
              <w:topLinePunct/>
              <w:spacing w:before="36" w:after="36"/>
              <w:rPr>
                <w:szCs w:val="18"/>
              </w:rPr>
            </w:pPr>
            <w:r>
              <w:rPr>
                <w:szCs w:val="18"/>
              </w:rPr>
              <w:t>足量</w:t>
            </w:r>
          </w:p>
        </w:tc>
        <w:tc>
          <w:tcPr>
            <w:tcW w:w="1376" w:type="dxa"/>
            <w:vAlign w:val="center"/>
          </w:tcPr>
          <w:p>
            <w:pPr>
              <w:topLinePunct/>
              <w:spacing w:before="36" w:after="36"/>
              <w:rPr>
                <w:szCs w:val="18"/>
              </w:rPr>
            </w:pPr>
          </w:p>
        </w:tc>
        <w:tc>
          <w:tcPr>
            <w:tcW w:w="1220" w:type="dxa"/>
          </w:tcPr>
          <w:p>
            <w:pPr>
              <w:topLinePunct/>
              <w:spacing w:before="36" w:after="36"/>
              <w:rPr>
                <w:szCs w:val="18"/>
              </w:rPr>
            </w:pPr>
          </w:p>
        </w:tc>
        <w:tc>
          <w:tcPr>
            <w:tcW w:w="760" w:type="dxa"/>
            <w:vAlign w:val="center"/>
          </w:tcPr>
          <w:p>
            <w:pPr>
              <w:topLinePunct/>
              <w:spacing w:before="36" w:after="36"/>
              <w:rPr>
                <w:szCs w:val="18"/>
              </w:rPr>
            </w:pPr>
          </w:p>
        </w:tc>
        <w:tc>
          <w:tcPr>
            <w:tcW w:w="817" w:type="dxa"/>
          </w:tcPr>
          <w:p>
            <w:pPr>
              <w:topLinePunct/>
              <w:spacing w:before="36" w:after="36"/>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36" w:after="36"/>
              <w:jc w:val="center"/>
              <w:rPr>
                <w:szCs w:val="18"/>
              </w:rPr>
            </w:pPr>
            <w:r>
              <w:rPr>
                <w:szCs w:val="18"/>
              </w:rPr>
              <w:t>12</w:t>
            </w:r>
          </w:p>
        </w:tc>
        <w:tc>
          <w:tcPr>
            <w:tcW w:w="1702" w:type="dxa"/>
            <w:shd w:val="clear" w:color="auto" w:fill="auto"/>
            <w:vAlign w:val="center"/>
          </w:tcPr>
          <w:p>
            <w:pPr>
              <w:shd w:val="clear" w:color="FFFFFF" w:fill="FFFFFF"/>
              <w:topLinePunct/>
              <w:spacing w:before="40" w:after="40"/>
              <w:jc w:val="center"/>
            </w:pPr>
            <w:r>
              <w:t>铭牌、标识牌和警示牌</w:t>
            </w:r>
          </w:p>
        </w:tc>
        <w:tc>
          <w:tcPr>
            <w:tcW w:w="789" w:type="dxa"/>
            <w:vAlign w:val="center"/>
          </w:tcPr>
          <w:p>
            <w:pPr>
              <w:topLinePunct/>
              <w:spacing w:before="36" w:after="36"/>
              <w:jc w:val="center"/>
              <w:rPr>
                <w:szCs w:val="18"/>
              </w:rPr>
            </w:pPr>
            <w:r>
              <w:rPr>
                <w:szCs w:val="18"/>
              </w:rPr>
              <w:t>套/台</w:t>
            </w:r>
          </w:p>
        </w:tc>
        <w:tc>
          <w:tcPr>
            <w:tcW w:w="1283" w:type="dxa"/>
          </w:tcPr>
          <w:p>
            <w:pPr>
              <w:topLinePunct/>
              <w:spacing w:before="36" w:after="36"/>
              <w:rPr>
                <w:szCs w:val="18"/>
              </w:rPr>
            </w:pPr>
          </w:p>
        </w:tc>
        <w:tc>
          <w:tcPr>
            <w:tcW w:w="760" w:type="dxa"/>
            <w:vAlign w:val="center"/>
          </w:tcPr>
          <w:p>
            <w:pPr>
              <w:topLinePunct/>
              <w:spacing w:before="36" w:after="36"/>
              <w:rPr>
                <w:szCs w:val="18"/>
              </w:rPr>
            </w:pPr>
          </w:p>
        </w:tc>
        <w:tc>
          <w:tcPr>
            <w:tcW w:w="1376" w:type="dxa"/>
            <w:vAlign w:val="center"/>
          </w:tcPr>
          <w:p>
            <w:pPr>
              <w:topLinePunct/>
              <w:spacing w:before="36" w:after="36"/>
              <w:rPr>
                <w:szCs w:val="18"/>
              </w:rPr>
            </w:pPr>
          </w:p>
        </w:tc>
        <w:tc>
          <w:tcPr>
            <w:tcW w:w="1220" w:type="dxa"/>
          </w:tcPr>
          <w:p>
            <w:pPr>
              <w:topLinePunct/>
              <w:spacing w:before="36" w:after="36"/>
              <w:rPr>
                <w:szCs w:val="18"/>
              </w:rPr>
            </w:pPr>
          </w:p>
        </w:tc>
        <w:tc>
          <w:tcPr>
            <w:tcW w:w="760" w:type="dxa"/>
            <w:vAlign w:val="center"/>
          </w:tcPr>
          <w:p>
            <w:pPr>
              <w:topLinePunct/>
              <w:spacing w:before="36" w:after="36"/>
              <w:rPr>
                <w:szCs w:val="18"/>
              </w:rPr>
            </w:pPr>
          </w:p>
        </w:tc>
        <w:tc>
          <w:tcPr>
            <w:tcW w:w="817" w:type="dxa"/>
          </w:tcPr>
          <w:p>
            <w:pPr>
              <w:topLinePunct/>
              <w:spacing w:before="36" w:after="36"/>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36" w:after="36"/>
              <w:jc w:val="center"/>
              <w:rPr>
                <w:szCs w:val="18"/>
              </w:rPr>
            </w:pPr>
            <w:r>
              <w:rPr>
                <w:szCs w:val="18"/>
              </w:rPr>
              <w:t>13</w:t>
            </w:r>
          </w:p>
        </w:tc>
        <w:tc>
          <w:tcPr>
            <w:tcW w:w="1702" w:type="dxa"/>
            <w:shd w:val="clear" w:color="auto" w:fill="auto"/>
            <w:vAlign w:val="center"/>
          </w:tcPr>
          <w:p>
            <w:pPr>
              <w:shd w:val="clear" w:color="FFFFFF" w:fill="FFFFFF"/>
              <w:topLinePunct/>
              <w:spacing w:before="40" w:after="40"/>
              <w:jc w:val="center"/>
            </w:pPr>
            <w:r>
              <w:t>用于上述组部件与端子接线箱的全部应有的连接电缆</w:t>
            </w:r>
          </w:p>
        </w:tc>
        <w:tc>
          <w:tcPr>
            <w:tcW w:w="789" w:type="dxa"/>
            <w:vAlign w:val="center"/>
          </w:tcPr>
          <w:p>
            <w:pPr>
              <w:topLinePunct/>
              <w:spacing w:before="36" w:after="36"/>
              <w:jc w:val="center"/>
              <w:rPr>
                <w:szCs w:val="18"/>
              </w:rPr>
            </w:pPr>
          </w:p>
        </w:tc>
        <w:tc>
          <w:tcPr>
            <w:tcW w:w="1283" w:type="dxa"/>
          </w:tcPr>
          <w:p>
            <w:pPr>
              <w:topLinePunct/>
              <w:spacing w:before="36" w:after="36"/>
              <w:rPr>
                <w:szCs w:val="18"/>
              </w:rPr>
            </w:pPr>
          </w:p>
        </w:tc>
        <w:tc>
          <w:tcPr>
            <w:tcW w:w="760" w:type="dxa"/>
            <w:vAlign w:val="center"/>
          </w:tcPr>
          <w:p>
            <w:pPr>
              <w:topLinePunct/>
              <w:spacing w:before="36" w:after="36"/>
              <w:rPr>
                <w:szCs w:val="18"/>
              </w:rPr>
            </w:pPr>
          </w:p>
        </w:tc>
        <w:tc>
          <w:tcPr>
            <w:tcW w:w="1376" w:type="dxa"/>
            <w:vAlign w:val="center"/>
          </w:tcPr>
          <w:p>
            <w:pPr>
              <w:topLinePunct/>
              <w:spacing w:before="36" w:after="36"/>
              <w:rPr>
                <w:szCs w:val="18"/>
              </w:rPr>
            </w:pPr>
          </w:p>
        </w:tc>
        <w:tc>
          <w:tcPr>
            <w:tcW w:w="1220" w:type="dxa"/>
          </w:tcPr>
          <w:p>
            <w:pPr>
              <w:topLinePunct/>
              <w:spacing w:before="36" w:after="36"/>
              <w:rPr>
                <w:szCs w:val="18"/>
              </w:rPr>
            </w:pPr>
          </w:p>
        </w:tc>
        <w:tc>
          <w:tcPr>
            <w:tcW w:w="760" w:type="dxa"/>
            <w:vAlign w:val="center"/>
          </w:tcPr>
          <w:p>
            <w:pPr>
              <w:topLinePunct/>
              <w:spacing w:before="36" w:after="36"/>
              <w:rPr>
                <w:szCs w:val="18"/>
              </w:rPr>
            </w:pPr>
          </w:p>
        </w:tc>
        <w:tc>
          <w:tcPr>
            <w:tcW w:w="817" w:type="dxa"/>
          </w:tcPr>
          <w:p>
            <w:pPr>
              <w:topLinePunct/>
              <w:spacing w:before="36" w:after="36"/>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Merge w:val="restart"/>
            <w:vAlign w:val="center"/>
          </w:tcPr>
          <w:p>
            <w:pPr>
              <w:topLinePunct/>
              <w:spacing w:before="36" w:after="36"/>
              <w:jc w:val="center"/>
              <w:rPr>
                <w:szCs w:val="18"/>
              </w:rPr>
            </w:pPr>
            <w:r>
              <w:rPr>
                <w:szCs w:val="18"/>
              </w:rPr>
              <w:t>14</w:t>
            </w:r>
          </w:p>
        </w:tc>
        <w:tc>
          <w:tcPr>
            <w:tcW w:w="1702" w:type="dxa"/>
            <w:shd w:val="clear" w:color="auto" w:fill="auto"/>
            <w:vAlign w:val="center"/>
          </w:tcPr>
          <w:p>
            <w:pPr>
              <w:shd w:val="clear" w:color="FFFFFF" w:fill="FFFFFF"/>
              <w:topLinePunct/>
              <w:spacing w:before="40" w:after="40"/>
              <w:jc w:val="center"/>
              <w:rPr>
                <w:szCs w:val="18"/>
              </w:rPr>
            </w:pPr>
            <w:r>
              <w:t>自粘换位导线</w:t>
            </w:r>
          </w:p>
        </w:tc>
        <w:tc>
          <w:tcPr>
            <w:tcW w:w="789" w:type="dxa"/>
            <w:vAlign w:val="center"/>
          </w:tcPr>
          <w:p>
            <w:pPr>
              <w:topLinePunct/>
              <w:spacing w:before="36" w:after="36"/>
              <w:jc w:val="center"/>
              <w:rPr>
                <w:szCs w:val="18"/>
              </w:rPr>
            </w:pPr>
          </w:p>
        </w:tc>
        <w:tc>
          <w:tcPr>
            <w:tcW w:w="1283" w:type="dxa"/>
          </w:tcPr>
          <w:p>
            <w:pPr>
              <w:topLinePunct/>
              <w:spacing w:before="36" w:after="36"/>
              <w:rPr>
                <w:szCs w:val="18"/>
              </w:rPr>
            </w:pPr>
          </w:p>
        </w:tc>
        <w:tc>
          <w:tcPr>
            <w:tcW w:w="760" w:type="dxa"/>
            <w:vAlign w:val="center"/>
          </w:tcPr>
          <w:p>
            <w:pPr>
              <w:topLinePunct/>
              <w:spacing w:before="36" w:after="36"/>
              <w:rPr>
                <w:szCs w:val="18"/>
              </w:rPr>
            </w:pPr>
          </w:p>
        </w:tc>
        <w:tc>
          <w:tcPr>
            <w:tcW w:w="1376" w:type="dxa"/>
          </w:tcPr>
          <w:p>
            <w:pPr>
              <w:topLinePunct/>
              <w:spacing w:before="36" w:after="36"/>
              <w:rPr>
                <w:szCs w:val="18"/>
              </w:rPr>
            </w:pPr>
          </w:p>
        </w:tc>
        <w:tc>
          <w:tcPr>
            <w:tcW w:w="1220" w:type="dxa"/>
          </w:tcPr>
          <w:p>
            <w:pPr>
              <w:topLinePunct/>
              <w:spacing w:before="36" w:after="36"/>
              <w:rPr>
                <w:szCs w:val="18"/>
              </w:rPr>
            </w:pPr>
          </w:p>
        </w:tc>
        <w:tc>
          <w:tcPr>
            <w:tcW w:w="760" w:type="dxa"/>
            <w:vAlign w:val="center"/>
          </w:tcPr>
          <w:p>
            <w:pPr>
              <w:topLinePunct/>
              <w:spacing w:before="36" w:after="36"/>
              <w:rPr>
                <w:szCs w:val="18"/>
              </w:rPr>
            </w:pPr>
          </w:p>
        </w:tc>
        <w:tc>
          <w:tcPr>
            <w:tcW w:w="817" w:type="dxa"/>
          </w:tcPr>
          <w:p>
            <w:pPr>
              <w:topLinePunct/>
              <w:spacing w:before="36" w:after="36"/>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Merge w:val="continue"/>
            <w:vAlign w:val="center"/>
          </w:tcPr>
          <w:p>
            <w:pPr>
              <w:topLinePunct/>
              <w:spacing w:before="36" w:after="36"/>
              <w:jc w:val="center"/>
              <w:rPr>
                <w:szCs w:val="18"/>
              </w:rPr>
            </w:pPr>
          </w:p>
        </w:tc>
        <w:tc>
          <w:tcPr>
            <w:tcW w:w="1702" w:type="dxa"/>
            <w:shd w:val="clear" w:color="auto" w:fill="auto"/>
            <w:vAlign w:val="center"/>
          </w:tcPr>
          <w:p>
            <w:pPr>
              <w:shd w:val="clear" w:color="FFFFFF" w:fill="FFFFFF"/>
              <w:topLinePunct/>
              <w:spacing w:before="40" w:after="40"/>
              <w:jc w:val="center"/>
              <w:rPr>
                <w:szCs w:val="18"/>
              </w:rPr>
            </w:pPr>
            <w:r>
              <w:t>扁导线</w:t>
            </w:r>
          </w:p>
        </w:tc>
        <w:tc>
          <w:tcPr>
            <w:tcW w:w="789" w:type="dxa"/>
            <w:vAlign w:val="center"/>
          </w:tcPr>
          <w:p>
            <w:pPr>
              <w:topLinePunct/>
              <w:spacing w:before="36" w:after="36"/>
              <w:jc w:val="center"/>
              <w:rPr>
                <w:szCs w:val="18"/>
              </w:rPr>
            </w:pPr>
          </w:p>
        </w:tc>
        <w:tc>
          <w:tcPr>
            <w:tcW w:w="1283" w:type="dxa"/>
          </w:tcPr>
          <w:p>
            <w:pPr>
              <w:topLinePunct/>
              <w:spacing w:before="36" w:after="36"/>
              <w:rPr>
                <w:szCs w:val="18"/>
              </w:rPr>
            </w:pPr>
          </w:p>
        </w:tc>
        <w:tc>
          <w:tcPr>
            <w:tcW w:w="760" w:type="dxa"/>
            <w:vAlign w:val="center"/>
          </w:tcPr>
          <w:p>
            <w:pPr>
              <w:topLinePunct/>
              <w:spacing w:before="36" w:after="36"/>
              <w:rPr>
                <w:szCs w:val="18"/>
              </w:rPr>
            </w:pPr>
          </w:p>
        </w:tc>
        <w:tc>
          <w:tcPr>
            <w:tcW w:w="1376" w:type="dxa"/>
          </w:tcPr>
          <w:p>
            <w:pPr>
              <w:topLinePunct/>
              <w:spacing w:before="36" w:after="36"/>
              <w:rPr>
                <w:szCs w:val="18"/>
              </w:rPr>
            </w:pPr>
          </w:p>
        </w:tc>
        <w:tc>
          <w:tcPr>
            <w:tcW w:w="1220" w:type="dxa"/>
          </w:tcPr>
          <w:p>
            <w:pPr>
              <w:topLinePunct/>
              <w:spacing w:before="36" w:after="36"/>
              <w:rPr>
                <w:szCs w:val="18"/>
              </w:rPr>
            </w:pPr>
          </w:p>
        </w:tc>
        <w:tc>
          <w:tcPr>
            <w:tcW w:w="760" w:type="dxa"/>
            <w:vAlign w:val="center"/>
          </w:tcPr>
          <w:p>
            <w:pPr>
              <w:topLinePunct/>
              <w:spacing w:before="36" w:after="36"/>
              <w:rPr>
                <w:szCs w:val="18"/>
              </w:rPr>
            </w:pPr>
          </w:p>
        </w:tc>
        <w:tc>
          <w:tcPr>
            <w:tcW w:w="817" w:type="dxa"/>
          </w:tcPr>
          <w:p>
            <w:pPr>
              <w:topLinePunct/>
              <w:spacing w:before="36" w:after="36"/>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Merge w:val="continue"/>
            <w:vAlign w:val="center"/>
          </w:tcPr>
          <w:p>
            <w:pPr>
              <w:topLinePunct/>
              <w:spacing w:before="36" w:after="36"/>
              <w:jc w:val="center"/>
              <w:rPr>
                <w:szCs w:val="18"/>
              </w:rPr>
            </w:pPr>
          </w:p>
        </w:tc>
        <w:tc>
          <w:tcPr>
            <w:tcW w:w="1702" w:type="dxa"/>
            <w:shd w:val="clear" w:color="auto" w:fill="auto"/>
            <w:vAlign w:val="center"/>
          </w:tcPr>
          <w:p>
            <w:pPr>
              <w:shd w:val="clear" w:color="FFFFFF" w:fill="FFFFFF"/>
              <w:topLinePunct/>
              <w:spacing w:before="40" w:after="40"/>
              <w:jc w:val="center"/>
              <w:rPr>
                <w:szCs w:val="18"/>
              </w:rPr>
            </w:pPr>
            <w:r>
              <w:t>组合线</w:t>
            </w:r>
          </w:p>
        </w:tc>
        <w:tc>
          <w:tcPr>
            <w:tcW w:w="789" w:type="dxa"/>
            <w:vAlign w:val="center"/>
          </w:tcPr>
          <w:p>
            <w:pPr>
              <w:topLinePunct/>
              <w:spacing w:before="36" w:after="36"/>
              <w:jc w:val="center"/>
              <w:rPr>
                <w:szCs w:val="18"/>
              </w:rPr>
            </w:pPr>
          </w:p>
        </w:tc>
        <w:tc>
          <w:tcPr>
            <w:tcW w:w="1283" w:type="dxa"/>
          </w:tcPr>
          <w:p>
            <w:pPr>
              <w:topLinePunct/>
              <w:spacing w:before="36" w:after="36"/>
              <w:rPr>
                <w:szCs w:val="18"/>
              </w:rPr>
            </w:pPr>
          </w:p>
        </w:tc>
        <w:tc>
          <w:tcPr>
            <w:tcW w:w="760" w:type="dxa"/>
            <w:vAlign w:val="center"/>
          </w:tcPr>
          <w:p>
            <w:pPr>
              <w:topLinePunct/>
              <w:spacing w:before="36" w:after="36"/>
              <w:rPr>
                <w:szCs w:val="18"/>
              </w:rPr>
            </w:pPr>
          </w:p>
        </w:tc>
        <w:tc>
          <w:tcPr>
            <w:tcW w:w="1376" w:type="dxa"/>
          </w:tcPr>
          <w:p>
            <w:pPr>
              <w:topLinePunct/>
              <w:spacing w:before="36" w:after="36"/>
              <w:rPr>
                <w:szCs w:val="18"/>
              </w:rPr>
            </w:pPr>
          </w:p>
        </w:tc>
        <w:tc>
          <w:tcPr>
            <w:tcW w:w="1220" w:type="dxa"/>
          </w:tcPr>
          <w:p>
            <w:pPr>
              <w:topLinePunct/>
              <w:spacing w:before="36" w:after="36"/>
              <w:rPr>
                <w:szCs w:val="18"/>
              </w:rPr>
            </w:pPr>
          </w:p>
        </w:tc>
        <w:tc>
          <w:tcPr>
            <w:tcW w:w="760" w:type="dxa"/>
            <w:vAlign w:val="center"/>
          </w:tcPr>
          <w:p>
            <w:pPr>
              <w:topLinePunct/>
              <w:spacing w:before="36" w:after="36"/>
              <w:rPr>
                <w:szCs w:val="18"/>
              </w:rPr>
            </w:pPr>
          </w:p>
        </w:tc>
        <w:tc>
          <w:tcPr>
            <w:tcW w:w="817" w:type="dxa"/>
          </w:tcPr>
          <w:p>
            <w:pPr>
              <w:topLinePunct/>
              <w:spacing w:before="36" w:after="36"/>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36" w:after="36"/>
              <w:jc w:val="center"/>
              <w:rPr>
                <w:szCs w:val="18"/>
              </w:rPr>
            </w:pPr>
            <w:r>
              <w:rPr>
                <w:szCs w:val="18"/>
              </w:rPr>
              <w:t>15</w:t>
            </w:r>
          </w:p>
        </w:tc>
        <w:tc>
          <w:tcPr>
            <w:tcW w:w="1702" w:type="dxa"/>
            <w:shd w:val="clear" w:color="auto" w:fill="auto"/>
            <w:vAlign w:val="center"/>
          </w:tcPr>
          <w:p>
            <w:pPr>
              <w:shd w:val="clear" w:color="FFFFFF" w:fill="FFFFFF"/>
              <w:topLinePunct/>
              <w:spacing w:before="40" w:after="40"/>
              <w:jc w:val="center"/>
            </w:pPr>
            <w:r>
              <w:t>绝缘纸板</w:t>
            </w:r>
          </w:p>
        </w:tc>
        <w:tc>
          <w:tcPr>
            <w:tcW w:w="789" w:type="dxa"/>
            <w:vAlign w:val="center"/>
          </w:tcPr>
          <w:p>
            <w:pPr>
              <w:topLinePunct/>
              <w:spacing w:before="36" w:after="36"/>
              <w:jc w:val="center"/>
              <w:rPr>
                <w:szCs w:val="18"/>
              </w:rPr>
            </w:pPr>
          </w:p>
        </w:tc>
        <w:tc>
          <w:tcPr>
            <w:tcW w:w="1283" w:type="dxa"/>
          </w:tcPr>
          <w:p>
            <w:pPr>
              <w:topLinePunct/>
              <w:spacing w:before="36" w:after="36"/>
              <w:rPr>
                <w:szCs w:val="18"/>
              </w:rPr>
            </w:pPr>
          </w:p>
        </w:tc>
        <w:tc>
          <w:tcPr>
            <w:tcW w:w="760" w:type="dxa"/>
            <w:vAlign w:val="center"/>
          </w:tcPr>
          <w:p>
            <w:pPr>
              <w:topLinePunct/>
              <w:spacing w:before="36" w:after="36"/>
              <w:rPr>
                <w:szCs w:val="18"/>
              </w:rPr>
            </w:pPr>
          </w:p>
        </w:tc>
        <w:tc>
          <w:tcPr>
            <w:tcW w:w="1376" w:type="dxa"/>
          </w:tcPr>
          <w:p>
            <w:pPr>
              <w:topLinePunct/>
              <w:spacing w:before="36" w:after="36"/>
              <w:rPr>
                <w:szCs w:val="18"/>
              </w:rPr>
            </w:pPr>
          </w:p>
        </w:tc>
        <w:tc>
          <w:tcPr>
            <w:tcW w:w="1220" w:type="dxa"/>
          </w:tcPr>
          <w:p>
            <w:pPr>
              <w:topLinePunct/>
              <w:spacing w:before="36" w:after="36"/>
              <w:rPr>
                <w:szCs w:val="18"/>
              </w:rPr>
            </w:pPr>
          </w:p>
        </w:tc>
        <w:tc>
          <w:tcPr>
            <w:tcW w:w="760" w:type="dxa"/>
            <w:vAlign w:val="center"/>
          </w:tcPr>
          <w:p>
            <w:pPr>
              <w:topLinePunct/>
              <w:spacing w:before="36" w:after="36"/>
              <w:rPr>
                <w:szCs w:val="18"/>
              </w:rPr>
            </w:pPr>
          </w:p>
        </w:tc>
        <w:tc>
          <w:tcPr>
            <w:tcW w:w="817" w:type="dxa"/>
          </w:tcPr>
          <w:p>
            <w:pPr>
              <w:topLinePunct/>
              <w:spacing w:before="36" w:after="36"/>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36" w:after="36"/>
              <w:jc w:val="center"/>
              <w:rPr>
                <w:szCs w:val="18"/>
              </w:rPr>
            </w:pPr>
            <w:r>
              <w:rPr>
                <w:szCs w:val="18"/>
              </w:rPr>
              <w:t>16</w:t>
            </w:r>
          </w:p>
        </w:tc>
        <w:tc>
          <w:tcPr>
            <w:tcW w:w="1702" w:type="dxa"/>
            <w:shd w:val="clear" w:color="auto" w:fill="auto"/>
            <w:vAlign w:val="center"/>
          </w:tcPr>
          <w:p>
            <w:pPr>
              <w:shd w:val="clear" w:color="FFFFFF" w:fill="FFFFFF"/>
              <w:topLinePunct/>
              <w:spacing w:before="40" w:after="40"/>
              <w:jc w:val="center"/>
            </w:pPr>
            <w:r>
              <w:t>绝缘纸</w:t>
            </w:r>
          </w:p>
        </w:tc>
        <w:tc>
          <w:tcPr>
            <w:tcW w:w="789" w:type="dxa"/>
            <w:vAlign w:val="center"/>
          </w:tcPr>
          <w:p>
            <w:pPr>
              <w:topLinePunct/>
              <w:spacing w:before="36" w:after="36"/>
              <w:jc w:val="center"/>
              <w:rPr>
                <w:szCs w:val="18"/>
              </w:rPr>
            </w:pPr>
          </w:p>
        </w:tc>
        <w:tc>
          <w:tcPr>
            <w:tcW w:w="1283" w:type="dxa"/>
          </w:tcPr>
          <w:p>
            <w:pPr>
              <w:topLinePunct/>
              <w:spacing w:before="36" w:after="36"/>
              <w:rPr>
                <w:szCs w:val="18"/>
              </w:rPr>
            </w:pPr>
          </w:p>
        </w:tc>
        <w:tc>
          <w:tcPr>
            <w:tcW w:w="760" w:type="dxa"/>
            <w:vAlign w:val="center"/>
          </w:tcPr>
          <w:p>
            <w:pPr>
              <w:topLinePunct/>
              <w:spacing w:before="36" w:after="36"/>
              <w:rPr>
                <w:szCs w:val="18"/>
              </w:rPr>
            </w:pPr>
          </w:p>
        </w:tc>
        <w:tc>
          <w:tcPr>
            <w:tcW w:w="1376" w:type="dxa"/>
          </w:tcPr>
          <w:p>
            <w:pPr>
              <w:topLinePunct/>
              <w:spacing w:before="36" w:after="36"/>
              <w:rPr>
                <w:szCs w:val="18"/>
              </w:rPr>
            </w:pPr>
          </w:p>
        </w:tc>
        <w:tc>
          <w:tcPr>
            <w:tcW w:w="1220" w:type="dxa"/>
          </w:tcPr>
          <w:p>
            <w:pPr>
              <w:topLinePunct/>
              <w:spacing w:before="36" w:after="36"/>
              <w:rPr>
                <w:szCs w:val="18"/>
              </w:rPr>
            </w:pPr>
          </w:p>
        </w:tc>
        <w:tc>
          <w:tcPr>
            <w:tcW w:w="760" w:type="dxa"/>
            <w:vAlign w:val="center"/>
          </w:tcPr>
          <w:p>
            <w:pPr>
              <w:topLinePunct/>
              <w:spacing w:before="36" w:after="36"/>
              <w:rPr>
                <w:szCs w:val="18"/>
              </w:rPr>
            </w:pPr>
          </w:p>
        </w:tc>
        <w:tc>
          <w:tcPr>
            <w:tcW w:w="817" w:type="dxa"/>
          </w:tcPr>
          <w:p>
            <w:pPr>
              <w:topLinePunct/>
              <w:spacing w:before="36" w:after="36"/>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36" w:after="36"/>
              <w:jc w:val="center"/>
              <w:rPr>
                <w:szCs w:val="18"/>
              </w:rPr>
            </w:pPr>
            <w:r>
              <w:rPr>
                <w:szCs w:val="18"/>
              </w:rPr>
              <w:t>17</w:t>
            </w:r>
          </w:p>
        </w:tc>
        <w:tc>
          <w:tcPr>
            <w:tcW w:w="1702" w:type="dxa"/>
            <w:shd w:val="clear" w:color="auto" w:fill="auto"/>
            <w:vAlign w:val="center"/>
          </w:tcPr>
          <w:p>
            <w:pPr>
              <w:shd w:val="clear" w:color="FFFFFF" w:fill="FFFFFF"/>
              <w:topLinePunct/>
              <w:spacing w:before="40" w:after="40"/>
              <w:jc w:val="center"/>
            </w:pPr>
            <w:r>
              <w:t>密封件</w:t>
            </w:r>
          </w:p>
        </w:tc>
        <w:tc>
          <w:tcPr>
            <w:tcW w:w="789" w:type="dxa"/>
            <w:vAlign w:val="center"/>
          </w:tcPr>
          <w:p>
            <w:pPr>
              <w:topLinePunct/>
              <w:spacing w:before="36" w:after="36"/>
              <w:jc w:val="center"/>
              <w:rPr>
                <w:szCs w:val="18"/>
              </w:rPr>
            </w:pPr>
          </w:p>
        </w:tc>
        <w:tc>
          <w:tcPr>
            <w:tcW w:w="1283" w:type="dxa"/>
          </w:tcPr>
          <w:p>
            <w:pPr>
              <w:topLinePunct/>
              <w:spacing w:before="36" w:after="36"/>
              <w:rPr>
                <w:szCs w:val="18"/>
              </w:rPr>
            </w:pPr>
          </w:p>
        </w:tc>
        <w:tc>
          <w:tcPr>
            <w:tcW w:w="760" w:type="dxa"/>
            <w:vAlign w:val="center"/>
          </w:tcPr>
          <w:p>
            <w:pPr>
              <w:topLinePunct/>
              <w:spacing w:before="36" w:after="36"/>
              <w:rPr>
                <w:szCs w:val="18"/>
              </w:rPr>
            </w:pPr>
          </w:p>
        </w:tc>
        <w:tc>
          <w:tcPr>
            <w:tcW w:w="1376" w:type="dxa"/>
          </w:tcPr>
          <w:p>
            <w:pPr>
              <w:topLinePunct/>
              <w:spacing w:before="36" w:after="36"/>
              <w:rPr>
                <w:szCs w:val="18"/>
              </w:rPr>
            </w:pPr>
          </w:p>
        </w:tc>
        <w:tc>
          <w:tcPr>
            <w:tcW w:w="1220" w:type="dxa"/>
          </w:tcPr>
          <w:p>
            <w:pPr>
              <w:topLinePunct/>
              <w:spacing w:before="36" w:after="36"/>
              <w:rPr>
                <w:szCs w:val="18"/>
              </w:rPr>
            </w:pPr>
          </w:p>
        </w:tc>
        <w:tc>
          <w:tcPr>
            <w:tcW w:w="760" w:type="dxa"/>
            <w:vAlign w:val="center"/>
          </w:tcPr>
          <w:p>
            <w:pPr>
              <w:topLinePunct/>
              <w:spacing w:before="36" w:after="36"/>
              <w:rPr>
                <w:szCs w:val="18"/>
              </w:rPr>
            </w:pPr>
          </w:p>
        </w:tc>
        <w:tc>
          <w:tcPr>
            <w:tcW w:w="817" w:type="dxa"/>
          </w:tcPr>
          <w:p>
            <w:pPr>
              <w:topLinePunct/>
              <w:spacing w:before="36" w:after="36"/>
              <w:rPr>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9" w:type="dxa"/>
            <w:vAlign w:val="center"/>
          </w:tcPr>
          <w:p>
            <w:pPr>
              <w:topLinePunct/>
              <w:spacing w:before="36" w:after="36"/>
              <w:jc w:val="center"/>
              <w:rPr>
                <w:szCs w:val="18"/>
              </w:rPr>
            </w:pPr>
            <w:r>
              <w:rPr>
                <w:szCs w:val="18"/>
              </w:rPr>
              <w:t>18</w:t>
            </w:r>
          </w:p>
        </w:tc>
        <w:tc>
          <w:tcPr>
            <w:tcW w:w="1702" w:type="dxa"/>
            <w:shd w:val="clear" w:color="auto" w:fill="auto"/>
            <w:vAlign w:val="center"/>
          </w:tcPr>
          <w:p>
            <w:pPr>
              <w:shd w:val="clear" w:color="FFFFFF" w:fill="FFFFFF"/>
              <w:topLinePunct/>
              <w:spacing w:before="40" w:after="40"/>
              <w:jc w:val="center"/>
            </w:pPr>
            <w:r>
              <w:t>其他未列入的组部件</w:t>
            </w:r>
          </w:p>
        </w:tc>
        <w:tc>
          <w:tcPr>
            <w:tcW w:w="789" w:type="dxa"/>
            <w:vAlign w:val="center"/>
          </w:tcPr>
          <w:p>
            <w:pPr>
              <w:topLinePunct/>
              <w:spacing w:before="36" w:after="36"/>
              <w:jc w:val="center"/>
              <w:rPr>
                <w:szCs w:val="18"/>
              </w:rPr>
            </w:pPr>
          </w:p>
        </w:tc>
        <w:tc>
          <w:tcPr>
            <w:tcW w:w="1283" w:type="dxa"/>
          </w:tcPr>
          <w:p>
            <w:pPr>
              <w:topLinePunct/>
              <w:spacing w:before="36" w:after="36"/>
              <w:rPr>
                <w:szCs w:val="18"/>
              </w:rPr>
            </w:pPr>
          </w:p>
        </w:tc>
        <w:tc>
          <w:tcPr>
            <w:tcW w:w="760" w:type="dxa"/>
            <w:vAlign w:val="center"/>
          </w:tcPr>
          <w:p>
            <w:pPr>
              <w:topLinePunct/>
              <w:spacing w:before="36" w:after="36"/>
              <w:rPr>
                <w:szCs w:val="18"/>
              </w:rPr>
            </w:pPr>
          </w:p>
        </w:tc>
        <w:tc>
          <w:tcPr>
            <w:tcW w:w="1376" w:type="dxa"/>
          </w:tcPr>
          <w:p>
            <w:pPr>
              <w:topLinePunct/>
              <w:spacing w:before="36" w:after="36"/>
              <w:rPr>
                <w:szCs w:val="18"/>
              </w:rPr>
            </w:pPr>
          </w:p>
        </w:tc>
        <w:tc>
          <w:tcPr>
            <w:tcW w:w="1220" w:type="dxa"/>
          </w:tcPr>
          <w:p>
            <w:pPr>
              <w:topLinePunct/>
              <w:spacing w:before="36" w:after="36"/>
              <w:rPr>
                <w:szCs w:val="18"/>
              </w:rPr>
            </w:pPr>
          </w:p>
        </w:tc>
        <w:tc>
          <w:tcPr>
            <w:tcW w:w="760" w:type="dxa"/>
            <w:vAlign w:val="center"/>
          </w:tcPr>
          <w:p>
            <w:pPr>
              <w:topLinePunct/>
              <w:spacing w:before="36" w:after="36"/>
              <w:rPr>
                <w:szCs w:val="18"/>
              </w:rPr>
            </w:pPr>
          </w:p>
        </w:tc>
        <w:tc>
          <w:tcPr>
            <w:tcW w:w="817" w:type="dxa"/>
          </w:tcPr>
          <w:p>
            <w:pPr>
              <w:topLinePunct/>
              <w:spacing w:before="36" w:after="36"/>
              <w:rPr>
                <w:szCs w:val="18"/>
              </w:rPr>
            </w:pPr>
          </w:p>
        </w:tc>
      </w:tr>
    </w:tbl>
    <w:p>
      <w:pPr>
        <w:keepNext/>
        <w:keepLines/>
        <w:topLinePunct/>
        <w:spacing w:line="360" w:lineRule="auto"/>
        <w:outlineLvl w:val="1"/>
        <w:rPr>
          <w:rFonts w:eastAsia="黑体"/>
          <w:szCs w:val="21"/>
        </w:rPr>
      </w:pPr>
      <w:bookmarkStart w:id="419" w:name="_Toc500097320"/>
      <w:bookmarkStart w:id="420" w:name="_Toc470168818"/>
      <w:r>
        <w:rPr>
          <w:rFonts w:hint="eastAsia" w:eastAsia="黑体"/>
          <w:szCs w:val="21"/>
        </w:rPr>
        <w:t>2.</w:t>
      </w:r>
      <w:r>
        <w:rPr>
          <w:rFonts w:eastAsia="黑体"/>
          <w:szCs w:val="21"/>
        </w:rPr>
        <w:t>5</w:t>
      </w:r>
      <w:r>
        <w:rPr>
          <w:rFonts w:hint="eastAsia" w:eastAsia="黑体"/>
          <w:szCs w:val="21"/>
        </w:rPr>
        <w:t>备品备件、专用工具和仪器仪表供货表</w:t>
      </w:r>
      <w:bookmarkEnd w:id="419"/>
      <w:bookmarkEnd w:id="420"/>
    </w:p>
    <w:p>
      <w:pPr>
        <w:adjustRightInd w:val="0"/>
        <w:snapToGrid w:val="0"/>
        <w:spacing w:line="360" w:lineRule="auto"/>
        <w:ind w:firstLine="420" w:firstLineChars="200"/>
        <w:rPr>
          <w:szCs w:val="21"/>
        </w:rPr>
      </w:pPr>
      <w:r>
        <w:rPr>
          <w:rFonts w:hint="eastAsia"/>
          <w:szCs w:val="21"/>
        </w:rPr>
        <w:t>投标方应向需方提供必备的备品备件、专用工具和仪器仪表清单见表</w:t>
      </w:r>
      <w:r>
        <w:rPr>
          <w:szCs w:val="21"/>
        </w:rPr>
        <w:t>2.</w:t>
      </w:r>
      <w:r>
        <w:rPr>
          <w:rFonts w:hint="eastAsia"/>
          <w:szCs w:val="21"/>
          <w:lang w:val="en-US" w:eastAsia="zh-CN"/>
        </w:rPr>
        <w:t>5</w:t>
      </w:r>
      <w:bookmarkStart w:id="439" w:name="_GoBack"/>
      <w:bookmarkEnd w:id="439"/>
      <w:r>
        <w:rPr>
          <w:rFonts w:hint="eastAsia"/>
          <w:szCs w:val="21"/>
        </w:rPr>
        <w:t>要求提供的备品备件、专用工具和仪器仪表应是新品, 与设备同型号、同工艺。</w:t>
      </w:r>
    </w:p>
    <w:p>
      <w:pPr>
        <w:jc w:val="center"/>
        <w:rPr>
          <w:szCs w:val="21"/>
        </w:rPr>
      </w:pPr>
      <w:r>
        <w:rPr>
          <w:rFonts w:hint="eastAsia"/>
          <w:szCs w:val="21"/>
        </w:rPr>
        <w:t>表2.</w:t>
      </w:r>
      <w:r>
        <w:rPr>
          <w:rFonts w:hint="eastAsia"/>
          <w:szCs w:val="21"/>
          <w:lang w:val="en-US" w:eastAsia="zh-CN"/>
        </w:rPr>
        <w:t>5</w:t>
      </w:r>
      <w:r>
        <w:rPr>
          <w:rFonts w:hint="eastAsia"/>
          <w:szCs w:val="21"/>
        </w:rPr>
        <w:t>必备及</w:t>
      </w:r>
      <w:r>
        <w:rPr>
          <w:szCs w:val="21"/>
        </w:rPr>
        <w:t>推荐的</w:t>
      </w:r>
      <w:r>
        <w:rPr>
          <w:rFonts w:hint="eastAsia"/>
          <w:szCs w:val="21"/>
        </w:rPr>
        <w:t>备品备件、专用工具和仪器仪表清单（项目单位填写）</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842"/>
        <w:gridCol w:w="994"/>
        <w:gridCol w:w="1237"/>
        <w:gridCol w:w="890"/>
        <w:gridCol w:w="1504"/>
        <w:gridCol w:w="1060"/>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4" w:type="dxa"/>
            <w:vAlign w:val="center"/>
          </w:tcPr>
          <w:p>
            <w:pPr>
              <w:jc w:val="center"/>
              <w:rPr>
                <w:rFonts w:ascii="宋体" w:hAnsi="宋体"/>
                <w:szCs w:val="21"/>
              </w:rPr>
            </w:pPr>
            <w:r>
              <w:rPr>
                <w:rFonts w:hint="eastAsia" w:ascii="宋体" w:hAnsi="宋体"/>
                <w:szCs w:val="21"/>
              </w:rPr>
              <w:t>序号</w:t>
            </w:r>
          </w:p>
        </w:tc>
        <w:tc>
          <w:tcPr>
            <w:tcW w:w="1842" w:type="dxa"/>
            <w:vAlign w:val="center"/>
          </w:tcPr>
          <w:p>
            <w:pPr>
              <w:jc w:val="center"/>
              <w:rPr>
                <w:rFonts w:ascii="宋体" w:hAnsi="宋体"/>
                <w:szCs w:val="21"/>
              </w:rPr>
            </w:pPr>
            <w:r>
              <w:rPr>
                <w:rFonts w:hint="eastAsia" w:ascii="宋体" w:hAnsi="宋体"/>
                <w:szCs w:val="21"/>
              </w:rPr>
              <w:t>名称</w:t>
            </w:r>
          </w:p>
        </w:tc>
        <w:tc>
          <w:tcPr>
            <w:tcW w:w="994" w:type="dxa"/>
            <w:vAlign w:val="center"/>
          </w:tcPr>
          <w:p>
            <w:pPr>
              <w:jc w:val="center"/>
              <w:rPr>
                <w:rFonts w:ascii="宋体" w:hAnsi="宋体"/>
                <w:szCs w:val="21"/>
              </w:rPr>
            </w:pPr>
            <w:r>
              <w:rPr>
                <w:rFonts w:hint="eastAsia" w:ascii="宋体" w:hAnsi="宋体"/>
                <w:szCs w:val="21"/>
              </w:rPr>
              <w:t>型号及规格</w:t>
            </w:r>
          </w:p>
        </w:tc>
        <w:tc>
          <w:tcPr>
            <w:tcW w:w="1237" w:type="dxa"/>
            <w:vAlign w:val="center"/>
          </w:tcPr>
          <w:p>
            <w:pPr>
              <w:jc w:val="center"/>
              <w:rPr>
                <w:rFonts w:ascii="宋体" w:hAnsi="宋体"/>
                <w:szCs w:val="21"/>
              </w:rPr>
            </w:pPr>
            <w:r>
              <w:rPr>
                <w:rFonts w:hint="eastAsia" w:ascii="宋体" w:hAnsi="宋体"/>
                <w:szCs w:val="21"/>
              </w:rPr>
              <w:t>单位</w:t>
            </w:r>
          </w:p>
        </w:tc>
        <w:tc>
          <w:tcPr>
            <w:tcW w:w="890" w:type="dxa"/>
            <w:vAlign w:val="center"/>
          </w:tcPr>
          <w:p>
            <w:pPr>
              <w:jc w:val="center"/>
              <w:rPr>
                <w:rFonts w:ascii="宋体" w:hAnsi="宋体"/>
                <w:szCs w:val="21"/>
              </w:rPr>
            </w:pPr>
            <w:r>
              <w:rPr>
                <w:rFonts w:hint="eastAsia" w:ascii="宋体" w:hAnsi="宋体"/>
                <w:szCs w:val="21"/>
              </w:rPr>
              <w:t>数量</w:t>
            </w:r>
          </w:p>
        </w:tc>
        <w:tc>
          <w:tcPr>
            <w:tcW w:w="1504" w:type="dxa"/>
            <w:vAlign w:val="center"/>
          </w:tcPr>
          <w:p>
            <w:pPr>
              <w:jc w:val="center"/>
              <w:rPr>
                <w:rFonts w:ascii="宋体" w:hAnsi="宋体"/>
                <w:szCs w:val="21"/>
              </w:rPr>
            </w:pPr>
            <w:r>
              <w:rPr>
                <w:rFonts w:hint="eastAsia" w:ascii="宋体" w:hAnsi="宋体"/>
                <w:szCs w:val="21"/>
              </w:rPr>
              <w:t>使用处</w:t>
            </w:r>
          </w:p>
        </w:tc>
        <w:tc>
          <w:tcPr>
            <w:tcW w:w="1060" w:type="dxa"/>
            <w:vAlign w:val="center"/>
          </w:tcPr>
          <w:p>
            <w:pPr>
              <w:jc w:val="center"/>
              <w:rPr>
                <w:rFonts w:ascii="宋体" w:hAnsi="宋体"/>
                <w:szCs w:val="21"/>
              </w:rPr>
            </w:pPr>
            <w:r>
              <w:rPr>
                <w:rFonts w:hint="eastAsia" w:ascii="宋体" w:hAnsi="宋体"/>
                <w:szCs w:val="21"/>
              </w:rPr>
              <w:t>制造商</w:t>
            </w:r>
          </w:p>
        </w:tc>
        <w:tc>
          <w:tcPr>
            <w:tcW w:w="1085" w:type="dxa"/>
            <w:vAlign w:val="center"/>
          </w:tcPr>
          <w:p>
            <w:pPr>
              <w:jc w:val="center"/>
              <w:rPr>
                <w:rFonts w:ascii="宋体" w:hAnsi="宋体"/>
                <w:szCs w:val="21"/>
              </w:rPr>
            </w:pPr>
            <w:r>
              <w:rPr>
                <w:rFonts w:hint="eastAsia" w:ascii="宋体" w:hAnsi="宋体"/>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jc w:val="center"/>
              <w:rPr>
                <w:rFonts w:ascii="宋体" w:hAnsi="宋体"/>
                <w:szCs w:val="21"/>
              </w:rPr>
            </w:pPr>
          </w:p>
        </w:tc>
        <w:tc>
          <w:tcPr>
            <w:tcW w:w="1842" w:type="dxa"/>
          </w:tcPr>
          <w:p>
            <w:pPr>
              <w:jc w:val="center"/>
              <w:rPr>
                <w:rFonts w:ascii="宋体" w:hAnsi="宋体"/>
                <w:szCs w:val="21"/>
              </w:rPr>
            </w:pPr>
          </w:p>
        </w:tc>
        <w:tc>
          <w:tcPr>
            <w:tcW w:w="994" w:type="dxa"/>
          </w:tcPr>
          <w:p>
            <w:pPr>
              <w:jc w:val="center"/>
              <w:rPr>
                <w:rFonts w:ascii="宋体" w:hAnsi="宋体"/>
                <w:szCs w:val="21"/>
              </w:rPr>
            </w:pPr>
          </w:p>
        </w:tc>
        <w:tc>
          <w:tcPr>
            <w:tcW w:w="1237" w:type="dxa"/>
          </w:tcPr>
          <w:p>
            <w:pPr>
              <w:jc w:val="center"/>
              <w:rPr>
                <w:rFonts w:ascii="宋体" w:hAnsi="宋体"/>
                <w:szCs w:val="21"/>
              </w:rPr>
            </w:pPr>
          </w:p>
        </w:tc>
        <w:tc>
          <w:tcPr>
            <w:tcW w:w="890" w:type="dxa"/>
          </w:tcPr>
          <w:p>
            <w:pPr>
              <w:jc w:val="center"/>
              <w:rPr>
                <w:rFonts w:ascii="宋体" w:hAnsi="宋体"/>
                <w:szCs w:val="21"/>
              </w:rPr>
            </w:pPr>
          </w:p>
        </w:tc>
        <w:tc>
          <w:tcPr>
            <w:tcW w:w="1504" w:type="dxa"/>
          </w:tcPr>
          <w:p>
            <w:pPr>
              <w:jc w:val="center"/>
              <w:rPr>
                <w:rFonts w:ascii="宋体" w:hAnsi="宋体"/>
                <w:szCs w:val="21"/>
              </w:rPr>
            </w:pPr>
          </w:p>
        </w:tc>
        <w:tc>
          <w:tcPr>
            <w:tcW w:w="1060" w:type="dxa"/>
          </w:tcPr>
          <w:p>
            <w:pPr>
              <w:jc w:val="center"/>
              <w:rPr>
                <w:rFonts w:ascii="宋体" w:hAnsi="宋体"/>
                <w:szCs w:val="21"/>
              </w:rPr>
            </w:pPr>
          </w:p>
        </w:tc>
        <w:tc>
          <w:tcPr>
            <w:tcW w:w="1085"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jc w:val="center"/>
              <w:rPr>
                <w:rFonts w:ascii="宋体" w:hAnsi="宋体"/>
                <w:szCs w:val="21"/>
              </w:rPr>
            </w:pPr>
          </w:p>
        </w:tc>
        <w:tc>
          <w:tcPr>
            <w:tcW w:w="1842" w:type="dxa"/>
          </w:tcPr>
          <w:p>
            <w:pPr>
              <w:jc w:val="center"/>
              <w:rPr>
                <w:rFonts w:ascii="宋体" w:hAnsi="宋体"/>
                <w:szCs w:val="21"/>
              </w:rPr>
            </w:pPr>
          </w:p>
        </w:tc>
        <w:tc>
          <w:tcPr>
            <w:tcW w:w="994" w:type="dxa"/>
          </w:tcPr>
          <w:p>
            <w:pPr>
              <w:jc w:val="center"/>
              <w:rPr>
                <w:rFonts w:ascii="宋体" w:hAnsi="宋体"/>
                <w:szCs w:val="21"/>
              </w:rPr>
            </w:pPr>
          </w:p>
        </w:tc>
        <w:tc>
          <w:tcPr>
            <w:tcW w:w="1237" w:type="dxa"/>
          </w:tcPr>
          <w:p>
            <w:pPr>
              <w:jc w:val="center"/>
              <w:rPr>
                <w:rFonts w:ascii="宋体" w:hAnsi="宋体"/>
                <w:szCs w:val="21"/>
              </w:rPr>
            </w:pPr>
          </w:p>
        </w:tc>
        <w:tc>
          <w:tcPr>
            <w:tcW w:w="890" w:type="dxa"/>
          </w:tcPr>
          <w:p>
            <w:pPr>
              <w:jc w:val="center"/>
              <w:rPr>
                <w:rFonts w:ascii="宋体" w:hAnsi="宋体"/>
                <w:szCs w:val="21"/>
              </w:rPr>
            </w:pPr>
          </w:p>
        </w:tc>
        <w:tc>
          <w:tcPr>
            <w:tcW w:w="1504" w:type="dxa"/>
          </w:tcPr>
          <w:p>
            <w:pPr>
              <w:jc w:val="center"/>
              <w:rPr>
                <w:rFonts w:ascii="宋体" w:hAnsi="宋体"/>
                <w:szCs w:val="21"/>
              </w:rPr>
            </w:pPr>
          </w:p>
        </w:tc>
        <w:tc>
          <w:tcPr>
            <w:tcW w:w="1060" w:type="dxa"/>
          </w:tcPr>
          <w:p>
            <w:pPr>
              <w:jc w:val="center"/>
              <w:rPr>
                <w:rFonts w:ascii="宋体" w:hAnsi="宋体"/>
                <w:szCs w:val="21"/>
              </w:rPr>
            </w:pPr>
          </w:p>
        </w:tc>
        <w:tc>
          <w:tcPr>
            <w:tcW w:w="1085"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jc w:val="center"/>
              <w:rPr>
                <w:rFonts w:ascii="宋体" w:hAnsi="宋体"/>
                <w:szCs w:val="21"/>
              </w:rPr>
            </w:pPr>
          </w:p>
        </w:tc>
        <w:tc>
          <w:tcPr>
            <w:tcW w:w="1842" w:type="dxa"/>
          </w:tcPr>
          <w:p>
            <w:pPr>
              <w:jc w:val="center"/>
              <w:rPr>
                <w:rFonts w:ascii="宋体" w:hAnsi="宋体"/>
                <w:szCs w:val="21"/>
              </w:rPr>
            </w:pPr>
          </w:p>
        </w:tc>
        <w:tc>
          <w:tcPr>
            <w:tcW w:w="994" w:type="dxa"/>
          </w:tcPr>
          <w:p>
            <w:pPr>
              <w:jc w:val="center"/>
              <w:rPr>
                <w:rFonts w:ascii="宋体" w:hAnsi="宋体"/>
                <w:szCs w:val="21"/>
              </w:rPr>
            </w:pPr>
          </w:p>
        </w:tc>
        <w:tc>
          <w:tcPr>
            <w:tcW w:w="1237" w:type="dxa"/>
          </w:tcPr>
          <w:p>
            <w:pPr>
              <w:jc w:val="center"/>
              <w:rPr>
                <w:rFonts w:ascii="宋体" w:hAnsi="宋体"/>
                <w:szCs w:val="21"/>
              </w:rPr>
            </w:pPr>
          </w:p>
        </w:tc>
        <w:tc>
          <w:tcPr>
            <w:tcW w:w="890" w:type="dxa"/>
          </w:tcPr>
          <w:p>
            <w:pPr>
              <w:jc w:val="center"/>
              <w:rPr>
                <w:rFonts w:ascii="宋体" w:hAnsi="宋体"/>
                <w:szCs w:val="21"/>
              </w:rPr>
            </w:pPr>
          </w:p>
        </w:tc>
        <w:tc>
          <w:tcPr>
            <w:tcW w:w="1504" w:type="dxa"/>
          </w:tcPr>
          <w:p>
            <w:pPr>
              <w:jc w:val="center"/>
              <w:rPr>
                <w:rFonts w:ascii="宋体" w:hAnsi="宋体"/>
                <w:szCs w:val="21"/>
              </w:rPr>
            </w:pPr>
          </w:p>
        </w:tc>
        <w:tc>
          <w:tcPr>
            <w:tcW w:w="1060" w:type="dxa"/>
          </w:tcPr>
          <w:p>
            <w:pPr>
              <w:jc w:val="center"/>
              <w:rPr>
                <w:rFonts w:ascii="宋体" w:hAnsi="宋体"/>
                <w:szCs w:val="21"/>
              </w:rPr>
            </w:pPr>
          </w:p>
        </w:tc>
        <w:tc>
          <w:tcPr>
            <w:tcW w:w="1085"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jc w:val="center"/>
              <w:rPr>
                <w:rFonts w:ascii="宋体" w:hAnsi="宋体"/>
                <w:szCs w:val="21"/>
              </w:rPr>
            </w:pPr>
          </w:p>
        </w:tc>
        <w:tc>
          <w:tcPr>
            <w:tcW w:w="1842" w:type="dxa"/>
          </w:tcPr>
          <w:p>
            <w:pPr>
              <w:jc w:val="center"/>
              <w:rPr>
                <w:rFonts w:ascii="宋体" w:hAnsi="宋体"/>
                <w:szCs w:val="21"/>
              </w:rPr>
            </w:pPr>
          </w:p>
        </w:tc>
        <w:tc>
          <w:tcPr>
            <w:tcW w:w="994" w:type="dxa"/>
          </w:tcPr>
          <w:p>
            <w:pPr>
              <w:jc w:val="center"/>
              <w:rPr>
                <w:rFonts w:ascii="宋体" w:hAnsi="宋体"/>
                <w:szCs w:val="21"/>
              </w:rPr>
            </w:pPr>
          </w:p>
        </w:tc>
        <w:tc>
          <w:tcPr>
            <w:tcW w:w="1237" w:type="dxa"/>
          </w:tcPr>
          <w:p>
            <w:pPr>
              <w:jc w:val="center"/>
              <w:rPr>
                <w:rFonts w:ascii="宋体" w:hAnsi="宋体"/>
                <w:szCs w:val="21"/>
              </w:rPr>
            </w:pPr>
          </w:p>
        </w:tc>
        <w:tc>
          <w:tcPr>
            <w:tcW w:w="890" w:type="dxa"/>
          </w:tcPr>
          <w:p>
            <w:pPr>
              <w:jc w:val="center"/>
              <w:rPr>
                <w:rFonts w:ascii="宋体" w:hAnsi="宋体"/>
                <w:szCs w:val="21"/>
              </w:rPr>
            </w:pPr>
          </w:p>
        </w:tc>
        <w:tc>
          <w:tcPr>
            <w:tcW w:w="1504" w:type="dxa"/>
          </w:tcPr>
          <w:p>
            <w:pPr>
              <w:jc w:val="center"/>
              <w:rPr>
                <w:rFonts w:ascii="宋体" w:hAnsi="宋体"/>
                <w:szCs w:val="21"/>
              </w:rPr>
            </w:pPr>
          </w:p>
        </w:tc>
        <w:tc>
          <w:tcPr>
            <w:tcW w:w="1060" w:type="dxa"/>
          </w:tcPr>
          <w:p>
            <w:pPr>
              <w:jc w:val="center"/>
              <w:rPr>
                <w:rFonts w:ascii="宋体" w:hAnsi="宋体"/>
                <w:szCs w:val="21"/>
              </w:rPr>
            </w:pPr>
          </w:p>
        </w:tc>
        <w:tc>
          <w:tcPr>
            <w:tcW w:w="1085"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jc w:val="center"/>
              <w:rPr>
                <w:rFonts w:ascii="宋体" w:hAnsi="宋体"/>
                <w:szCs w:val="21"/>
              </w:rPr>
            </w:pPr>
          </w:p>
        </w:tc>
        <w:tc>
          <w:tcPr>
            <w:tcW w:w="1842" w:type="dxa"/>
          </w:tcPr>
          <w:p>
            <w:pPr>
              <w:jc w:val="center"/>
              <w:rPr>
                <w:rFonts w:ascii="宋体" w:hAnsi="宋体"/>
                <w:szCs w:val="21"/>
              </w:rPr>
            </w:pPr>
          </w:p>
        </w:tc>
        <w:tc>
          <w:tcPr>
            <w:tcW w:w="994" w:type="dxa"/>
          </w:tcPr>
          <w:p>
            <w:pPr>
              <w:jc w:val="center"/>
              <w:rPr>
                <w:rFonts w:ascii="宋体" w:hAnsi="宋体"/>
                <w:szCs w:val="21"/>
              </w:rPr>
            </w:pPr>
          </w:p>
        </w:tc>
        <w:tc>
          <w:tcPr>
            <w:tcW w:w="1237" w:type="dxa"/>
          </w:tcPr>
          <w:p>
            <w:pPr>
              <w:jc w:val="center"/>
              <w:rPr>
                <w:rFonts w:ascii="宋体" w:hAnsi="宋体"/>
                <w:szCs w:val="21"/>
              </w:rPr>
            </w:pPr>
          </w:p>
        </w:tc>
        <w:tc>
          <w:tcPr>
            <w:tcW w:w="890" w:type="dxa"/>
          </w:tcPr>
          <w:p>
            <w:pPr>
              <w:jc w:val="center"/>
              <w:rPr>
                <w:rFonts w:ascii="宋体" w:hAnsi="宋体"/>
                <w:szCs w:val="21"/>
              </w:rPr>
            </w:pPr>
          </w:p>
        </w:tc>
        <w:tc>
          <w:tcPr>
            <w:tcW w:w="1504" w:type="dxa"/>
          </w:tcPr>
          <w:p>
            <w:pPr>
              <w:jc w:val="center"/>
              <w:rPr>
                <w:rFonts w:ascii="宋体" w:hAnsi="宋体"/>
                <w:szCs w:val="21"/>
              </w:rPr>
            </w:pPr>
          </w:p>
        </w:tc>
        <w:tc>
          <w:tcPr>
            <w:tcW w:w="1060" w:type="dxa"/>
          </w:tcPr>
          <w:p>
            <w:pPr>
              <w:jc w:val="center"/>
              <w:rPr>
                <w:rFonts w:ascii="宋体" w:hAnsi="宋体"/>
                <w:szCs w:val="21"/>
              </w:rPr>
            </w:pPr>
          </w:p>
        </w:tc>
        <w:tc>
          <w:tcPr>
            <w:tcW w:w="1085"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jc w:val="center"/>
              <w:rPr>
                <w:rFonts w:ascii="宋体" w:hAnsi="宋体"/>
                <w:szCs w:val="21"/>
              </w:rPr>
            </w:pPr>
          </w:p>
        </w:tc>
        <w:tc>
          <w:tcPr>
            <w:tcW w:w="1842" w:type="dxa"/>
          </w:tcPr>
          <w:p>
            <w:pPr>
              <w:jc w:val="center"/>
              <w:rPr>
                <w:rFonts w:ascii="宋体" w:hAnsi="宋体"/>
                <w:szCs w:val="21"/>
              </w:rPr>
            </w:pPr>
          </w:p>
        </w:tc>
        <w:tc>
          <w:tcPr>
            <w:tcW w:w="994" w:type="dxa"/>
          </w:tcPr>
          <w:p>
            <w:pPr>
              <w:jc w:val="center"/>
              <w:rPr>
                <w:rFonts w:ascii="宋体" w:hAnsi="宋体"/>
                <w:szCs w:val="21"/>
              </w:rPr>
            </w:pPr>
          </w:p>
        </w:tc>
        <w:tc>
          <w:tcPr>
            <w:tcW w:w="1237" w:type="dxa"/>
          </w:tcPr>
          <w:p>
            <w:pPr>
              <w:jc w:val="center"/>
              <w:rPr>
                <w:rFonts w:ascii="宋体" w:hAnsi="宋体"/>
                <w:szCs w:val="21"/>
              </w:rPr>
            </w:pPr>
          </w:p>
        </w:tc>
        <w:tc>
          <w:tcPr>
            <w:tcW w:w="890" w:type="dxa"/>
          </w:tcPr>
          <w:p>
            <w:pPr>
              <w:jc w:val="center"/>
              <w:rPr>
                <w:rFonts w:ascii="宋体" w:hAnsi="宋体"/>
                <w:szCs w:val="21"/>
              </w:rPr>
            </w:pPr>
          </w:p>
        </w:tc>
        <w:tc>
          <w:tcPr>
            <w:tcW w:w="1504" w:type="dxa"/>
          </w:tcPr>
          <w:p>
            <w:pPr>
              <w:jc w:val="center"/>
              <w:rPr>
                <w:rFonts w:ascii="宋体" w:hAnsi="宋体"/>
                <w:szCs w:val="21"/>
              </w:rPr>
            </w:pPr>
          </w:p>
        </w:tc>
        <w:tc>
          <w:tcPr>
            <w:tcW w:w="1060" w:type="dxa"/>
          </w:tcPr>
          <w:p>
            <w:pPr>
              <w:jc w:val="center"/>
              <w:rPr>
                <w:rFonts w:ascii="宋体" w:hAnsi="宋体"/>
                <w:szCs w:val="21"/>
              </w:rPr>
            </w:pPr>
          </w:p>
        </w:tc>
        <w:tc>
          <w:tcPr>
            <w:tcW w:w="1085" w:type="dxa"/>
          </w:tcPr>
          <w:p>
            <w:pPr>
              <w:jc w:val="center"/>
              <w:rPr>
                <w:rFonts w:ascii="宋体" w:hAnsi="宋体"/>
                <w:szCs w:val="21"/>
              </w:rPr>
            </w:pPr>
          </w:p>
        </w:tc>
      </w:tr>
    </w:tbl>
    <w:p>
      <w:pPr>
        <w:rPr>
          <w:szCs w:val="21"/>
        </w:rPr>
      </w:pPr>
    </w:p>
    <w:p>
      <w:pPr>
        <w:keepNext/>
        <w:keepLines/>
        <w:tabs>
          <w:tab w:val="left" w:pos="425"/>
        </w:tabs>
        <w:topLinePunct/>
        <w:spacing w:line="480" w:lineRule="auto"/>
        <w:textAlignment w:val="baseline"/>
        <w:outlineLvl w:val="0"/>
        <w:rPr>
          <w:rFonts w:ascii="黑体" w:hAnsi="黑体" w:eastAsia="黑体"/>
          <w:b/>
          <w:kern w:val="44"/>
          <w:szCs w:val="21"/>
        </w:rPr>
      </w:pPr>
      <w:bookmarkStart w:id="421" w:name="_Toc500097321"/>
      <w:bookmarkStart w:id="422" w:name="_Toc470168819"/>
      <w:r>
        <w:rPr>
          <w:rFonts w:hint="eastAsia" w:ascii="黑体" w:hAnsi="黑体" w:eastAsia="黑体"/>
          <w:b/>
          <w:kern w:val="44"/>
          <w:szCs w:val="21"/>
        </w:rPr>
        <w:t>三</w:t>
      </w:r>
      <w:r>
        <w:rPr>
          <w:rFonts w:ascii="黑体" w:hAnsi="黑体" w:eastAsia="黑体"/>
          <w:b/>
          <w:kern w:val="44"/>
          <w:szCs w:val="21"/>
        </w:rPr>
        <w:t>、</w:t>
      </w:r>
      <w:r>
        <w:rPr>
          <w:rFonts w:hint="eastAsia" w:ascii="黑体" w:hAnsi="黑体" w:eastAsia="黑体"/>
          <w:b/>
          <w:kern w:val="44"/>
          <w:szCs w:val="21"/>
        </w:rPr>
        <w:t>投标方技术偏差</w:t>
      </w:r>
      <w:bookmarkEnd w:id="421"/>
      <w:bookmarkEnd w:id="422"/>
    </w:p>
    <w:p>
      <w:pPr>
        <w:keepNext/>
        <w:keepLines/>
        <w:topLinePunct/>
        <w:spacing w:line="360" w:lineRule="auto"/>
        <w:outlineLvl w:val="1"/>
        <w:rPr>
          <w:rFonts w:eastAsia="黑体"/>
          <w:szCs w:val="21"/>
        </w:rPr>
      </w:pPr>
      <w:bookmarkStart w:id="423" w:name="_Toc500097322"/>
      <w:bookmarkStart w:id="424" w:name="_Toc470168820"/>
      <w:r>
        <w:rPr>
          <w:rFonts w:hint="eastAsia" w:eastAsia="黑体"/>
          <w:szCs w:val="21"/>
        </w:rPr>
        <w:t>3.</w:t>
      </w:r>
      <w:r>
        <w:rPr>
          <w:rFonts w:eastAsia="黑体"/>
          <w:szCs w:val="21"/>
        </w:rPr>
        <w:t>1</w:t>
      </w:r>
      <w:r>
        <w:rPr>
          <w:rFonts w:hint="eastAsia" w:eastAsia="黑体"/>
          <w:szCs w:val="21"/>
        </w:rPr>
        <w:t>投标方技术偏差</w:t>
      </w:r>
      <w:bookmarkEnd w:id="423"/>
      <w:bookmarkEnd w:id="424"/>
    </w:p>
    <w:p>
      <w:pPr>
        <w:adjustRightInd w:val="0"/>
        <w:snapToGrid w:val="0"/>
        <w:spacing w:line="360" w:lineRule="auto"/>
        <w:ind w:firstLine="420" w:firstLineChars="200"/>
        <w:rPr>
          <w:rFonts w:hAnsi="宋体"/>
          <w:szCs w:val="21"/>
        </w:rPr>
      </w:pPr>
      <w:r>
        <w:rPr>
          <w:rFonts w:hint="eastAsia"/>
          <w:szCs w:val="21"/>
        </w:rPr>
        <w:t>投标方应将所供设备与本招规范书技术文件有差异之处，无论优于或劣于本招规范书要求，均汇集成此表。</w:t>
      </w:r>
    </w:p>
    <w:p>
      <w:pPr>
        <w:widowControl/>
        <w:spacing w:line="360" w:lineRule="auto"/>
        <w:ind w:firstLine="199" w:firstLineChars="95"/>
        <w:jc w:val="center"/>
        <w:rPr>
          <w:rFonts w:ascii="宋体" w:hAnsi="宋体"/>
          <w:kern w:val="0"/>
          <w:szCs w:val="21"/>
        </w:rPr>
      </w:pPr>
      <w:r>
        <w:rPr>
          <w:rFonts w:hint="eastAsia" w:ascii="宋体" w:hAnsi="宋体"/>
          <w:kern w:val="0"/>
          <w:szCs w:val="21"/>
        </w:rPr>
        <w:t>表3.1 投标单位技术差异表</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87"/>
        <w:gridCol w:w="3003"/>
        <w:gridCol w:w="1393"/>
        <w:gridCol w:w="2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2" w:type="dxa"/>
            <w:vMerge w:val="restart"/>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序</w:t>
            </w:r>
          </w:p>
          <w:p>
            <w:pPr>
              <w:autoSpaceDE w:val="0"/>
              <w:autoSpaceDN w:val="0"/>
              <w:spacing w:before="40"/>
              <w:jc w:val="center"/>
              <w:textAlignment w:val="bottom"/>
              <w:rPr>
                <w:rFonts w:ascii="宋体" w:hAnsi="宋体"/>
                <w:szCs w:val="21"/>
              </w:rPr>
            </w:pPr>
            <w:r>
              <w:rPr>
                <w:rFonts w:hint="eastAsia" w:ascii="宋体" w:hAnsi="宋体"/>
                <w:szCs w:val="21"/>
              </w:rPr>
              <w:t>号</w:t>
            </w:r>
          </w:p>
        </w:tc>
        <w:tc>
          <w:tcPr>
            <w:tcW w:w="4290" w:type="dxa"/>
            <w:gridSpan w:val="2"/>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招标文件</w:t>
            </w:r>
          </w:p>
        </w:tc>
        <w:tc>
          <w:tcPr>
            <w:tcW w:w="4244" w:type="dxa"/>
            <w:gridSpan w:val="2"/>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2" w:type="dxa"/>
            <w:vMerge w:val="continue"/>
            <w:vAlign w:val="center"/>
          </w:tcPr>
          <w:p>
            <w:pPr>
              <w:widowControl/>
              <w:autoSpaceDE w:val="0"/>
              <w:autoSpaceDN w:val="0"/>
              <w:spacing w:before="40"/>
              <w:jc w:val="center"/>
              <w:textAlignment w:val="bottom"/>
              <w:rPr>
                <w:rFonts w:ascii="宋体" w:hAnsi="宋体"/>
                <w:szCs w:val="21"/>
              </w:rPr>
            </w:pPr>
          </w:p>
        </w:tc>
        <w:tc>
          <w:tcPr>
            <w:tcW w:w="1287"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条目</w:t>
            </w:r>
          </w:p>
        </w:tc>
        <w:tc>
          <w:tcPr>
            <w:tcW w:w="3003"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简要内容</w:t>
            </w:r>
          </w:p>
        </w:tc>
        <w:tc>
          <w:tcPr>
            <w:tcW w:w="1393"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条目</w:t>
            </w:r>
          </w:p>
        </w:tc>
        <w:tc>
          <w:tcPr>
            <w:tcW w:w="2851"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1</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2</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3</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4</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5</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6</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bl>
    <w:p>
      <w:pPr>
        <w:rPr>
          <w:szCs w:val="21"/>
        </w:rPr>
      </w:pPr>
    </w:p>
    <w:p>
      <w:pPr>
        <w:adjustRightInd w:val="0"/>
        <w:snapToGrid w:val="0"/>
        <w:spacing w:before="156" w:beforeLines="50" w:line="360" w:lineRule="auto"/>
        <w:rPr>
          <w:rFonts w:ascii="宋体" w:hAnsi="宋体"/>
          <w:szCs w:val="21"/>
        </w:rPr>
      </w:pPr>
      <w:r>
        <w:rPr>
          <w:rFonts w:hint="eastAsia" w:ascii="宋体" w:hAnsi="宋体"/>
          <w:szCs w:val="21"/>
        </w:rPr>
        <w:t>投标方</w:t>
      </w:r>
      <w:r>
        <w:rPr>
          <w:rFonts w:ascii="宋体" w:hAnsi="宋体"/>
          <w:szCs w:val="21"/>
        </w:rPr>
        <w:t>：   盖章：</w:t>
      </w:r>
    </w:p>
    <w:p>
      <w:pPr>
        <w:rPr>
          <w:szCs w:val="21"/>
        </w:rPr>
      </w:pPr>
    </w:p>
    <w:p>
      <w:pPr>
        <w:keepNext/>
        <w:keepLines/>
        <w:topLinePunct/>
        <w:spacing w:line="360" w:lineRule="auto"/>
        <w:outlineLvl w:val="1"/>
        <w:rPr>
          <w:rFonts w:eastAsia="黑体"/>
          <w:szCs w:val="21"/>
        </w:rPr>
      </w:pPr>
      <w:bookmarkStart w:id="425" w:name="_Toc500097323"/>
      <w:bookmarkStart w:id="426" w:name="_Toc470168821"/>
      <w:r>
        <w:rPr>
          <w:rFonts w:hint="eastAsia" w:eastAsia="黑体"/>
          <w:szCs w:val="21"/>
        </w:rPr>
        <w:t>3.</w:t>
      </w:r>
      <w:r>
        <w:rPr>
          <w:rFonts w:eastAsia="黑体"/>
          <w:szCs w:val="21"/>
        </w:rPr>
        <w:t>2</w:t>
      </w:r>
      <w:r>
        <w:rPr>
          <w:rFonts w:hint="eastAsia" w:eastAsia="黑体"/>
          <w:szCs w:val="21"/>
        </w:rPr>
        <w:t>投标方需说明的其他问题</w:t>
      </w:r>
      <w:bookmarkEnd w:id="425"/>
      <w:bookmarkEnd w:id="426"/>
    </w:p>
    <w:p>
      <w:pPr>
        <w:adjustRightInd w:val="0"/>
        <w:snapToGrid w:val="0"/>
        <w:spacing w:line="360" w:lineRule="auto"/>
        <w:ind w:firstLine="420" w:firstLineChars="200"/>
        <w:rPr>
          <w:szCs w:val="21"/>
        </w:rPr>
      </w:pPr>
      <w:r>
        <w:rPr>
          <w:rFonts w:hint="eastAsia"/>
          <w:szCs w:val="21"/>
        </w:rPr>
        <w:t>如有需说明的其他问题，投标方应通过书面形式提交，并加盖公章。</w:t>
      </w:r>
    </w:p>
    <w:p>
      <w:pPr>
        <w:keepNext/>
        <w:keepLines/>
        <w:tabs>
          <w:tab w:val="left" w:pos="425"/>
        </w:tabs>
        <w:topLinePunct/>
        <w:spacing w:line="480" w:lineRule="auto"/>
        <w:textAlignment w:val="baseline"/>
        <w:outlineLvl w:val="0"/>
        <w:rPr>
          <w:rFonts w:ascii="黑体" w:hAnsi="黑体" w:eastAsia="黑体"/>
          <w:b/>
          <w:kern w:val="44"/>
          <w:szCs w:val="21"/>
        </w:rPr>
      </w:pPr>
      <w:bookmarkStart w:id="427" w:name="_Toc470168822"/>
      <w:bookmarkStart w:id="428" w:name="_Toc500097324"/>
      <w:r>
        <w:rPr>
          <w:rFonts w:hint="eastAsia" w:ascii="黑体" w:hAnsi="黑体" w:eastAsia="黑体"/>
          <w:b/>
          <w:kern w:val="44"/>
          <w:szCs w:val="21"/>
        </w:rPr>
        <w:t>四</w:t>
      </w:r>
      <w:r>
        <w:rPr>
          <w:rFonts w:ascii="黑体" w:hAnsi="黑体" w:eastAsia="黑体"/>
          <w:b/>
          <w:kern w:val="44"/>
          <w:szCs w:val="21"/>
        </w:rPr>
        <w:t>、设计图纸</w:t>
      </w:r>
      <w:bookmarkEnd w:id="427"/>
      <w:r>
        <w:rPr>
          <w:rFonts w:hint="eastAsia" w:ascii="黑体" w:hAnsi="黑体" w:eastAsia="黑体"/>
          <w:b/>
          <w:kern w:val="44"/>
          <w:szCs w:val="21"/>
        </w:rPr>
        <w:t>提交要求</w:t>
      </w:r>
      <w:bookmarkEnd w:id="428"/>
    </w:p>
    <w:p>
      <w:pPr>
        <w:keepNext/>
        <w:keepLines/>
        <w:topLinePunct/>
        <w:spacing w:line="360" w:lineRule="auto"/>
        <w:outlineLvl w:val="1"/>
        <w:rPr>
          <w:rFonts w:eastAsia="黑体"/>
          <w:szCs w:val="21"/>
        </w:rPr>
      </w:pPr>
      <w:bookmarkStart w:id="429" w:name="_Toc500097325"/>
      <w:bookmarkStart w:id="430" w:name="_Toc470168823"/>
      <w:r>
        <w:rPr>
          <w:rFonts w:hint="eastAsia" w:eastAsia="黑体"/>
          <w:szCs w:val="21"/>
        </w:rPr>
        <w:t>4.</w:t>
      </w:r>
      <w:r>
        <w:rPr>
          <w:rFonts w:eastAsia="黑体"/>
          <w:szCs w:val="21"/>
        </w:rPr>
        <w:t>1</w:t>
      </w:r>
      <w:r>
        <w:rPr>
          <w:rFonts w:hint="eastAsia" w:eastAsia="黑体"/>
          <w:szCs w:val="21"/>
        </w:rPr>
        <w:t>图纸资料提交单位</w:t>
      </w:r>
      <w:bookmarkEnd w:id="429"/>
      <w:bookmarkEnd w:id="430"/>
    </w:p>
    <w:p>
      <w:pPr>
        <w:spacing w:line="360" w:lineRule="auto"/>
        <w:jc w:val="center"/>
        <w:rPr>
          <w:rFonts w:hAnsi="宋体"/>
          <w:szCs w:val="21"/>
        </w:rPr>
      </w:pPr>
      <w:r>
        <w:rPr>
          <w:rFonts w:hint="eastAsia" w:hAnsi="宋体"/>
          <w:szCs w:val="21"/>
        </w:rPr>
        <w:t>表4.1 提交的图纸资料及其接收单位</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3328"/>
        <w:gridCol w:w="1842"/>
        <w:gridCol w:w="1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8" w:type="dxa"/>
            <w:vAlign w:val="center"/>
          </w:tcPr>
          <w:p>
            <w:pPr>
              <w:jc w:val="center"/>
              <w:rPr>
                <w:bCs/>
                <w:snapToGrid w:val="0"/>
                <w:kern w:val="0"/>
                <w:szCs w:val="21"/>
              </w:rPr>
            </w:pPr>
            <w:r>
              <w:rPr>
                <w:rFonts w:hint="eastAsia"/>
                <w:bCs/>
                <w:snapToGrid w:val="0"/>
                <w:kern w:val="0"/>
                <w:szCs w:val="21"/>
              </w:rPr>
              <w:t>提交图纸资料名称</w:t>
            </w:r>
          </w:p>
        </w:tc>
        <w:tc>
          <w:tcPr>
            <w:tcW w:w="3328" w:type="dxa"/>
            <w:vAlign w:val="center"/>
          </w:tcPr>
          <w:p>
            <w:pPr>
              <w:jc w:val="center"/>
              <w:rPr>
                <w:bCs/>
                <w:snapToGrid w:val="0"/>
                <w:kern w:val="0"/>
                <w:szCs w:val="21"/>
              </w:rPr>
            </w:pPr>
            <w:r>
              <w:rPr>
                <w:rFonts w:hint="eastAsia"/>
                <w:bCs/>
                <w:snapToGrid w:val="0"/>
                <w:kern w:val="0"/>
                <w:szCs w:val="21"/>
              </w:rPr>
              <w:t>接收图纸单位名称、地址、邮编、电话</w:t>
            </w:r>
          </w:p>
        </w:tc>
        <w:tc>
          <w:tcPr>
            <w:tcW w:w="1842" w:type="dxa"/>
            <w:vAlign w:val="center"/>
          </w:tcPr>
          <w:p>
            <w:pPr>
              <w:jc w:val="center"/>
              <w:rPr>
                <w:bCs/>
                <w:snapToGrid w:val="0"/>
                <w:kern w:val="0"/>
                <w:szCs w:val="21"/>
              </w:rPr>
            </w:pPr>
            <w:r>
              <w:rPr>
                <w:rFonts w:hint="eastAsia"/>
                <w:bCs/>
                <w:snapToGrid w:val="0"/>
                <w:kern w:val="0"/>
                <w:szCs w:val="21"/>
              </w:rPr>
              <w:t>提交份数</w:t>
            </w:r>
          </w:p>
        </w:tc>
        <w:tc>
          <w:tcPr>
            <w:tcW w:w="1978" w:type="dxa"/>
            <w:vAlign w:val="center"/>
          </w:tcPr>
          <w:p>
            <w:pPr>
              <w:jc w:val="center"/>
              <w:rPr>
                <w:bCs/>
                <w:snapToGrid w:val="0"/>
                <w:kern w:val="0"/>
                <w:szCs w:val="21"/>
              </w:rPr>
            </w:pPr>
            <w:r>
              <w:rPr>
                <w:rFonts w:hint="eastAsia"/>
                <w:bCs/>
                <w:snapToGrid w:val="0"/>
                <w:kern w:val="0"/>
                <w:szCs w:val="21"/>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kern w:val="0"/>
                <w:szCs w:val="21"/>
              </w:rPr>
            </w:pPr>
            <w:r>
              <w:rPr>
                <w:rFonts w:hint="eastAsia"/>
                <w:snapToGrid w:val="0"/>
                <w:kern w:val="0"/>
                <w:szCs w:val="21"/>
              </w:rPr>
              <w:t>图纸类</w:t>
            </w:r>
          </w:p>
        </w:tc>
        <w:tc>
          <w:tcPr>
            <w:tcW w:w="3328" w:type="dxa"/>
            <w:vMerge w:val="restart"/>
            <w:vAlign w:val="center"/>
          </w:tcPr>
          <w:p>
            <w:pPr>
              <w:jc w:val="center"/>
              <w:rPr>
                <w:snapToGrid w:val="0"/>
                <w:kern w:val="0"/>
                <w:szCs w:val="21"/>
              </w:rPr>
            </w:pPr>
            <w:r>
              <w:rPr>
                <w:rFonts w:hint="eastAsia"/>
                <w:snapToGrid w:val="0"/>
                <w:kern w:val="0"/>
                <w:szCs w:val="21"/>
              </w:rPr>
              <w:t>（设计单位）</w:t>
            </w:r>
          </w:p>
        </w:tc>
        <w:tc>
          <w:tcPr>
            <w:tcW w:w="1842" w:type="dxa"/>
            <w:vMerge w:val="restart"/>
            <w:vAlign w:val="center"/>
          </w:tcPr>
          <w:p>
            <w:pPr>
              <w:jc w:val="center"/>
              <w:rPr>
                <w:snapToGrid w:val="0"/>
                <w:kern w:val="0"/>
                <w:szCs w:val="21"/>
              </w:rPr>
            </w:pPr>
            <w:r>
              <w:rPr>
                <w:rFonts w:hint="eastAsia"/>
                <w:szCs w:val="21"/>
              </w:rPr>
              <w:t>（项目单位填写）</w:t>
            </w:r>
          </w:p>
        </w:tc>
        <w:tc>
          <w:tcPr>
            <w:tcW w:w="1978" w:type="dxa"/>
            <w:vMerge w:val="restart"/>
            <w:shd w:val="clear" w:color="auto" w:fill="auto"/>
            <w:vAlign w:val="center"/>
          </w:tcPr>
          <w:p>
            <w:pPr>
              <w:jc w:val="center"/>
              <w:rPr>
                <w:snapToGrid w:val="0"/>
                <w:kern w:val="0"/>
                <w:szCs w:val="21"/>
              </w:rPr>
            </w:pPr>
            <w:r>
              <w:rPr>
                <w:rFonts w:hint="eastAsia"/>
                <w:szCs w:val="21"/>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kern w:val="0"/>
                <w:szCs w:val="21"/>
              </w:rPr>
            </w:pPr>
            <w:r>
              <w:rPr>
                <w:rFonts w:hint="eastAsia"/>
                <w:snapToGrid w:val="0"/>
                <w:kern w:val="0"/>
                <w:szCs w:val="21"/>
              </w:rPr>
              <w:t>安装使用说明书</w:t>
            </w:r>
          </w:p>
        </w:tc>
        <w:tc>
          <w:tcPr>
            <w:tcW w:w="3328" w:type="dxa"/>
            <w:vMerge w:val="continue"/>
            <w:vAlign w:val="center"/>
          </w:tcPr>
          <w:p>
            <w:pPr>
              <w:jc w:val="center"/>
              <w:rPr>
                <w:snapToGrid w:val="0"/>
                <w:kern w:val="0"/>
                <w:szCs w:val="21"/>
              </w:rPr>
            </w:pPr>
          </w:p>
        </w:tc>
        <w:tc>
          <w:tcPr>
            <w:tcW w:w="1842" w:type="dxa"/>
            <w:vMerge w:val="continue"/>
            <w:vAlign w:val="center"/>
          </w:tcPr>
          <w:p>
            <w:pPr>
              <w:jc w:val="center"/>
              <w:rPr>
                <w:szCs w:val="21"/>
              </w:rPr>
            </w:pPr>
          </w:p>
        </w:tc>
        <w:tc>
          <w:tcPr>
            <w:tcW w:w="1978" w:type="dxa"/>
            <w:vMerge w:val="continue"/>
            <w:shd w:val="clear" w:color="auto" w:fill="auto"/>
            <w:vAlign w:val="center"/>
          </w:tcPr>
          <w:p>
            <w:pPr>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kern w:val="0"/>
                <w:szCs w:val="21"/>
              </w:rPr>
            </w:pPr>
            <w:r>
              <w:rPr>
                <w:rFonts w:hint="eastAsia"/>
                <w:snapToGrid w:val="0"/>
                <w:kern w:val="0"/>
                <w:szCs w:val="21"/>
              </w:rPr>
              <w:t>试验报告</w:t>
            </w:r>
          </w:p>
        </w:tc>
        <w:tc>
          <w:tcPr>
            <w:tcW w:w="3328" w:type="dxa"/>
            <w:vMerge w:val="continue"/>
            <w:vAlign w:val="center"/>
          </w:tcPr>
          <w:p>
            <w:pPr>
              <w:jc w:val="center"/>
              <w:rPr>
                <w:snapToGrid w:val="0"/>
                <w:kern w:val="0"/>
                <w:szCs w:val="21"/>
              </w:rPr>
            </w:pPr>
          </w:p>
        </w:tc>
        <w:tc>
          <w:tcPr>
            <w:tcW w:w="1842" w:type="dxa"/>
            <w:vMerge w:val="continue"/>
            <w:vAlign w:val="center"/>
          </w:tcPr>
          <w:p>
            <w:pPr>
              <w:jc w:val="center"/>
              <w:rPr>
                <w:szCs w:val="21"/>
              </w:rPr>
            </w:pPr>
          </w:p>
        </w:tc>
        <w:tc>
          <w:tcPr>
            <w:tcW w:w="1978" w:type="dxa"/>
            <w:vMerge w:val="continue"/>
            <w:shd w:val="clear" w:color="auto" w:fill="auto"/>
            <w:vAlign w:val="center"/>
          </w:tcPr>
          <w:p>
            <w:pPr>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kern w:val="0"/>
                <w:szCs w:val="21"/>
              </w:rPr>
            </w:pPr>
            <w:r>
              <w:rPr>
                <w:rFonts w:hint="eastAsia"/>
                <w:snapToGrid w:val="0"/>
                <w:kern w:val="0"/>
                <w:szCs w:val="21"/>
              </w:rPr>
              <w:t>其它资料</w:t>
            </w:r>
          </w:p>
        </w:tc>
        <w:tc>
          <w:tcPr>
            <w:tcW w:w="3328" w:type="dxa"/>
            <w:vMerge w:val="continue"/>
            <w:tcBorders>
              <w:bottom w:val="single" w:color="auto" w:sz="4" w:space="0"/>
            </w:tcBorders>
            <w:vAlign w:val="center"/>
          </w:tcPr>
          <w:p>
            <w:pPr>
              <w:jc w:val="center"/>
              <w:rPr>
                <w:snapToGrid w:val="0"/>
                <w:kern w:val="0"/>
                <w:szCs w:val="21"/>
              </w:rPr>
            </w:pPr>
          </w:p>
        </w:tc>
        <w:tc>
          <w:tcPr>
            <w:tcW w:w="1842" w:type="dxa"/>
            <w:vMerge w:val="continue"/>
            <w:tcBorders>
              <w:bottom w:val="single" w:color="auto" w:sz="4" w:space="0"/>
            </w:tcBorders>
            <w:vAlign w:val="center"/>
          </w:tcPr>
          <w:p>
            <w:pPr>
              <w:jc w:val="center"/>
              <w:rPr>
                <w:szCs w:val="21"/>
              </w:rPr>
            </w:pPr>
          </w:p>
        </w:tc>
        <w:tc>
          <w:tcPr>
            <w:tcW w:w="1978" w:type="dxa"/>
            <w:vMerge w:val="continue"/>
            <w:tcBorders>
              <w:bottom w:val="single" w:color="auto" w:sz="4" w:space="0"/>
            </w:tcBorders>
            <w:shd w:val="clear" w:color="auto" w:fill="auto"/>
            <w:vAlign w:val="center"/>
          </w:tcPr>
          <w:p>
            <w:pPr>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snapToGrid w:val="0"/>
                <w:kern w:val="0"/>
                <w:szCs w:val="21"/>
              </w:rPr>
            </w:pPr>
            <w:r>
              <w:rPr>
                <w:rFonts w:hint="eastAsia"/>
                <w:snapToGrid w:val="0"/>
                <w:kern w:val="0"/>
                <w:szCs w:val="21"/>
              </w:rPr>
              <w:t>图纸类</w:t>
            </w:r>
          </w:p>
        </w:tc>
        <w:tc>
          <w:tcPr>
            <w:tcW w:w="3328" w:type="dxa"/>
            <w:vMerge w:val="restart"/>
            <w:vAlign w:val="center"/>
          </w:tcPr>
          <w:p>
            <w:pPr>
              <w:spacing w:line="300" w:lineRule="auto"/>
              <w:jc w:val="center"/>
              <w:rPr>
                <w:snapToGrid w:val="0"/>
                <w:kern w:val="0"/>
                <w:szCs w:val="21"/>
              </w:rPr>
            </w:pPr>
            <w:r>
              <w:rPr>
                <w:rFonts w:hint="eastAsia"/>
                <w:snapToGrid w:val="0"/>
                <w:kern w:val="0"/>
                <w:szCs w:val="21"/>
              </w:rPr>
              <w:t>（项目单位）</w:t>
            </w:r>
          </w:p>
        </w:tc>
        <w:tc>
          <w:tcPr>
            <w:tcW w:w="1842" w:type="dxa"/>
            <w:vMerge w:val="restart"/>
            <w:vAlign w:val="center"/>
          </w:tcPr>
          <w:p>
            <w:pPr>
              <w:spacing w:line="300" w:lineRule="auto"/>
              <w:jc w:val="center"/>
              <w:rPr>
                <w:snapToGrid w:val="0"/>
                <w:kern w:val="0"/>
                <w:szCs w:val="21"/>
              </w:rPr>
            </w:pPr>
            <w:r>
              <w:rPr>
                <w:rFonts w:hint="eastAsia"/>
                <w:szCs w:val="21"/>
              </w:rPr>
              <w:t>（项目单位填写）</w:t>
            </w:r>
          </w:p>
        </w:tc>
        <w:tc>
          <w:tcPr>
            <w:tcW w:w="1978" w:type="dxa"/>
            <w:vMerge w:val="restart"/>
            <w:shd w:val="clear" w:color="auto" w:fill="auto"/>
            <w:vAlign w:val="center"/>
          </w:tcPr>
          <w:p>
            <w:pPr>
              <w:spacing w:line="300" w:lineRule="auto"/>
              <w:jc w:val="center"/>
              <w:rPr>
                <w:snapToGrid w:val="0"/>
                <w:kern w:val="0"/>
                <w:szCs w:val="21"/>
              </w:rPr>
            </w:pPr>
            <w:r>
              <w:rPr>
                <w:rFonts w:hint="eastAsia"/>
                <w:szCs w:val="21"/>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snapToGrid w:val="0"/>
                <w:kern w:val="0"/>
                <w:szCs w:val="21"/>
              </w:rPr>
            </w:pPr>
            <w:r>
              <w:rPr>
                <w:rFonts w:hint="eastAsia"/>
                <w:snapToGrid w:val="0"/>
                <w:kern w:val="0"/>
                <w:szCs w:val="21"/>
              </w:rPr>
              <w:t>安装使用说明书</w:t>
            </w:r>
          </w:p>
        </w:tc>
        <w:tc>
          <w:tcPr>
            <w:tcW w:w="3328" w:type="dxa"/>
            <w:vMerge w:val="continue"/>
            <w:vAlign w:val="center"/>
          </w:tcPr>
          <w:p>
            <w:pPr>
              <w:spacing w:line="300" w:lineRule="auto"/>
              <w:jc w:val="center"/>
              <w:rPr>
                <w:snapToGrid w:val="0"/>
                <w:kern w:val="0"/>
                <w:szCs w:val="21"/>
              </w:rPr>
            </w:pPr>
          </w:p>
        </w:tc>
        <w:tc>
          <w:tcPr>
            <w:tcW w:w="1842" w:type="dxa"/>
            <w:vMerge w:val="continue"/>
            <w:vAlign w:val="center"/>
          </w:tcPr>
          <w:p>
            <w:pPr>
              <w:spacing w:line="300" w:lineRule="auto"/>
              <w:jc w:val="center"/>
              <w:rPr>
                <w:szCs w:val="21"/>
              </w:rPr>
            </w:pPr>
          </w:p>
        </w:tc>
        <w:tc>
          <w:tcPr>
            <w:tcW w:w="1978" w:type="dxa"/>
            <w:vMerge w:val="continue"/>
            <w:shd w:val="clear" w:color="auto" w:fill="auto"/>
            <w:vAlign w:val="center"/>
          </w:tcPr>
          <w:p>
            <w:pPr>
              <w:spacing w:line="30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snapToGrid w:val="0"/>
                <w:kern w:val="0"/>
                <w:szCs w:val="21"/>
              </w:rPr>
            </w:pPr>
            <w:r>
              <w:rPr>
                <w:rFonts w:hint="eastAsia"/>
                <w:snapToGrid w:val="0"/>
                <w:kern w:val="0"/>
                <w:szCs w:val="21"/>
              </w:rPr>
              <w:t>试验报告</w:t>
            </w:r>
          </w:p>
        </w:tc>
        <w:tc>
          <w:tcPr>
            <w:tcW w:w="3328" w:type="dxa"/>
            <w:vMerge w:val="continue"/>
            <w:vAlign w:val="center"/>
          </w:tcPr>
          <w:p>
            <w:pPr>
              <w:spacing w:line="300" w:lineRule="auto"/>
              <w:jc w:val="center"/>
              <w:rPr>
                <w:snapToGrid w:val="0"/>
                <w:kern w:val="0"/>
                <w:szCs w:val="21"/>
              </w:rPr>
            </w:pPr>
          </w:p>
        </w:tc>
        <w:tc>
          <w:tcPr>
            <w:tcW w:w="1842" w:type="dxa"/>
            <w:vMerge w:val="continue"/>
            <w:vAlign w:val="center"/>
          </w:tcPr>
          <w:p>
            <w:pPr>
              <w:spacing w:line="300" w:lineRule="auto"/>
              <w:jc w:val="center"/>
              <w:rPr>
                <w:szCs w:val="21"/>
              </w:rPr>
            </w:pPr>
          </w:p>
        </w:tc>
        <w:tc>
          <w:tcPr>
            <w:tcW w:w="1978" w:type="dxa"/>
            <w:vMerge w:val="continue"/>
            <w:shd w:val="clear" w:color="auto" w:fill="auto"/>
            <w:vAlign w:val="center"/>
          </w:tcPr>
          <w:p>
            <w:pPr>
              <w:spacing w:line="30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tcBorders>
              <w:bottom w:val="single" w:color="auto" w:sz="4" w:space="0"/>
            </w:tcBorders>
            <w:vAlign w:val="center"/>
          </w:tcPr>
          <w:p>
            <w:pPr>
              <w:jc w:val="center"/>
              <w:rPr>
                <w:snapToGrid w:val="0"/>
                <w:kern w:val="0"/>
                <w:szCs w:val="21"/>
              </w:rPr>
            </w:pPr>
            <w:r>
              <w:rPr>
                <w:rFonts w:hint="eastAsia"/>
                <w:snapToGrid w:val="0"/>
                <w:kern w:val="0"/>
                <w:szCs w:val="21"/>
              </w:rPr>
              <w:t>其它资料</w:t>
            </w:r>
          </w:p>
        </w:tc>
        <w:tc>
          <w:tcPr>
            <w:tcW w:w="3328" w:type="dxa"/>
            <w:vMerge w:val="continue"/>
            <w:tcBorders>
              <w:bottom w:val="single" w:color="auto" w:sz="4" w:space="0"/>
            </w:tcBorders>
            <w:vAlign w:val="center"/>
          </w:tcPr>
          <w:p>
            <w:pPr>
              <w:spacing w:line="300" w:lineRule="auto"/>
              <w:jc w:val="center"/>
              <w:rPr>
                <w:snapToGrid w:val="0"/>
                <w:kern w:val="0"/>
                <w:szCs w:val="21"/>
              </w:rPr>
            </w:pPr>
          </w:p>
        </w:tc>
        <w:tc>
          <w:tcPr>
            <w:tcW w:w="1842" w:type="dxa"/>
            <w:vMerge w:val="continue"/>
            <w:tcBorders>
              <w:bottom w:val="single" w:color="auto" w:sz="4" w:space="0"/>
            </w:tcBorders>
            <w:vAlign w:val="center"/>
          </w:tcPr>
          <w:p>
            <w:pPr>
              <w:spacing w:line="300" w:lineRule="auto"/>
              <w:jc w:val="center"/>
              <w:rPr>
                <w:szCs w:val="21"/>
              </w:rPr>
            </w:pPr>
          </w:p>
        </w:tc>
        <w:tc>
          <w:tcPr>
            <w:tcW w:w="1978" w:type="dxa"/>
            <w:vMerge w:val="continue"/>
            <w:tcBorders>
              <w:bottom w:val="single" w:color="auto" w:sz="4" w:space="0"/>
            </w:tcBorders>
            <w:shd w:val="clear" w:color="auto" w:fill="auto"/>
            <w:vAlign w:val="center"/>
          </w:tcPr>
          <w:p>
            <w:pPr>
              <w:spacing w:line="300" w:lineRule="auto"/>
              <w:jc w:val="center"/>
              <w:rPr>
                <w:szCs w:val="21"/>
              </w:rPr>
            </w:pPr>
          </w:p>
        </w:tc>
      </w:tr>
    </w:tbl>
    <w:p>
      <w:pPr>
        <w:adjustRightInd w:val="0"/>
        <w:snapToGrid w:val="0"/>
        <w:spacing w:line="360" w:lineRule="auto"/>
        <w:rPr>
          <w:szCs w:val="21"/>
        </w:rPr>
      </w:pPr>
    </w:p>
    <w:p>
      <w:pPr>
        <w:keepNext/>
        <w:keepLines/>
        <w:topLinePunct/>
        <w:spacing w:line="360" w:lineRule="auto"/>
        <w:outlineLvl w:val="1"/>
        <w:rPr>
          <w:rFonts w:eastAsia="黑体"/>
          <w:szCs w:val="21"/>
        </w:rPr>
      </w:pPr>
      <w:bookmarkStart w:id="431" w:name="_Toc470168824"/>
      <w:bookmarkStart w:id="432" w:name="_Toc500097326"/>
      <w:r>
        <w:rPr>
          <w:rFonts w:eastAsia="黑体"/>
          <w:szCs w:val="21"/>
        </w:rPr>
        <w:t>4</w:t>
      </w:r>
      <w:r>
        <w:rPr>
          <w:rFonts w:hint="eastAsia" w:eastAsia="黑体"/>
          <w:szCs w:val="21"/>
        </w:rPr>
        <w:t>.</w:t>
      </w:r>
      <w:r>
        <w:rPr>
          <w:rFonts w:eastAsia="黑体"/>
          <w:szCs w:val="21"/>
        </w:rPr>
        <w:t>2</w:t>
      </w:r>
      <w:r>
        <w:rPr>
          <w:rFonts w:hint="eastAsia" w:eastAsia="黑体"/>
          <w:szCs w:val="21"/>
        </w:rPr>
        <w:t>一次、二次及土建接口要求（适用于扩建工程）</w:t>
      </w:r>
      <w:bookmarkEnd w:id="431"/>
      <w:bookmarkEnd w:id="432"/>
    </w:p>
    <w:p>
      <w:pPr>
        <w:keepNext/>
        <w:keepLines/>
        <w:topLinePunct/>
        <w:spacing w:line="360" w:lineRule="auto"/>
        <w:outlineLvl w:val="1"/>
        <w:rPr>
          <w:rFonts w:ascii="宋体" w:hAnsi="宋体"/>
          <w:szCs w:val="21"/>
        </w:rPr>
      </w:pPr>
      <w:bookmarkStart w:id="433" w:name="_Toc470168825"/>
      <w:bookmarkStart w:id="434" w:name="_Toc500097327"/>
      <w:r>
        <w:rPr>
          <w:rFonts w:hint="eastAsia" w:eastAsia="黑体"/>
          <w:szCs w:val="21"/>
        </w:rPr>
        <w:t xml:space="preserve">4.3 </w:t>
      </w:r>
      <w:r>
        <w:rPr>
          <w:rFonts w:eastAsia="黑体"/>
          <w:szCs w:val="21"/>
        </w:rPr>
        <w:t>设备图纸及资料</w:t>
      </w:r>
      <w:bookmarkEnd w:id="433"/>
      <w:bookmarkEnd w:id="434"/>
    </w:p>
    <w:p>
      <w:pPr>
        <w:spacing w:line="360" w:lineRule="auto"/>
        <w:ind w:firstLine="420" w:firstLineChars="200"/>
        <w:rPr>
          <w:szCs w:val="21"/>
        </w:rPr>
      </w:pPr>
      <w:r>
        <w:rPr>
          <w:rFonts w:hAnsi="宋体"/>
          <w:szCs w:val="21"/>
        </w:rPr>
        <w:t>招标文件中</w:t>
      </w:r>
      <w:r>
        <w:rPr>
          <w:rFonts w:hint="eastAsia" w:hAnsi="宋体"/>
          <w:szCs w:val="21"/>
        </w:rPr>
        <w:t>项目单位</w:t>
      </w:r>
      <w:r>
        <w:rPr>
          <w:rFonts w:hAnsi="宋体"/>
          <w:szCs w:val="21"/>
        </w:rPr>
        <w:t>应提供以下图纸</w:t>
      </w:r>
    </w:p>
    <w:p>
      <w:pPr>
        <w:spacing w:line="360" w:lineRule="auto"/>
        <w:ind w:firstLine="735"/>
        <w:rPr>
          <w:szCs w:val="21"/>
        </w:rPr>
      </w:pPr>
      <w:r>
        <w:rPr>
          <w:szCs w:val="21"/>
        </w:rPr>
        <w:t>1</w:t>
      </w:r>
      <w:r>
        <w:rPr>
          <w:rFonts w:hAnsi="宋体"/>
          <w:szCs w:val="21"/>
        </w:rPr>
        <w:t>）电气主接线图</w:t>
      </w:r>
    </w:p>
    <w:p>
      <w:pPr>
        <w:spacing w:line="360" w:lineRule="auto"/>
        <w:ind w:firstLine="735"/>
        <w:rPr>
          <w:rFonts w:hAnsi="宋体"/>
          <w:szCs w:val="21"/>
        </w:rPr>
      </w:pPr>
      <w:r>
        <w:rPr>
          <w:rFonts w:hint="eastAsia" w:hAnsi="宋体"/>
          <w:szCs w:val="21"/>
        </w:rPr>
        <w:t>2</w:t>
      </w:r>
      <w:r>
        <w:rPr>
          <w:rFonts w:hAnsi="宋体"/>
          <w:szCs w:val="21"/>
        </w:rPr>
        <w:t>）户外平面布置</w:t>
      </w:r>
    </w:p>
    <w:p>
      <w:pPr>
        <w:keepNext/>
        <w:keepLines/>
        <w:tabs>
          <w:tab w:val="left" w:pos="425"/>
        </w:tabs>
        <w:topLinePunct/>
        <w:spacing w:line="480" w:lineRule="auto"/>
        <w:textAlignment w:val="baseline"/>
        <w:outlineLvl w:val="0"/>
        <w:rPr>
          <w:rFonts w:ascii="黑体" w:hAnsi="黑体" w:eastAsia="黑体"/>
          <w:b/>
          <w:kern w:val="44"/>
          <w:szCs w:val="21"/>
        </w:rPr>
      </w:pPr>
      <w:bookmarkStart w:id="435" w:name="_Toc470168826"/>
      <w:bookmarkStart w:id="436" w:name="_Toc500097328"/>
      <w:r>
        <w:rPr>
          <w:rFonts w:hint="eastAsia" w:ascii="黑体" w:hAnsi="黑体" w:eastAsia="黑体"/>
          <w:b/>
          <w:kern w:val="44"/>
          <w:szCs w:val="21"/>
        </w:rPr>
        <w:t>五</w:t>
      </w:r>
      <w:r>
        <w:rPr>
          <w:rFonts w:ascii="黑体" w:hAnsi="黑体" w:eastAsia="黑体"/>
          <w:b/>
          <w:kern w:val="44"/>
          <w:szCs w:val="21"/>
        </w:rPr>
        <w:t>、其他</w:t>
      </w:r>
      <w:bookmarkEnd w:id="435"/>
      <w:bookmarkEnd w:id="436"/>
    </w:p>
    <w:p>
      <w:pPr>
        <w:keepNext/>
        <w:keepLines/>
        <w:topLinePunct/>
        <w:spacing w:line="360" w:lineRule="auto"/>
        <w:outlineLvl w:val="1"/>
        <w:rPr>
          <w:rFonts w:eastAsia="黑体"/>
          <w:szCs w:val="21"/>
        </w:rPr>
      </w:pPr>
      <w:bookmarkStart w:id="437" w:name="_Toc470168827"/>
      <w:bookmarkStart w:id="438" w:name="_Toc500097329"/>
      <w:r>
        <w:rPr>
          <w:rFonts w:eastAsia="黑体"/>
          <w:szCs w:val="21"/>
        </w:rPr>
        <w:t xml:space="preserve">5.1 </w:t>
      </w:r>
      <w:r>
        <w:rPr>
          <w:rFonts w:hint="eastAsia" w:eastAsia="黑体"/>
          <w:szCs w:val="21"/>
        </w:rPr>
        <w:t>LCC数据文件</w:t>
      </w:r>
      <w:bookmarkEnd w:id="437"/>
      <w:bookmarkEnd w:id="438"/>
    </w:p>
    <w:p>
      <w:pPr>
        <w:adjustRightInd w:val="0"/>
        <w:snapToGrid w:val="0"/>
        <w:spacing w:line="360" w:lineRule="auto"/>
        <w:ind w:firstLine="420" w:firstLineChars="200"/>
        <w:rPr>
          <w:szCs w:val="21"/>
        </w:rPr>
      </w:pPr>
      <w:r>
        <w:rPr>
          <w:rFonts w:hint="eastAsia"/>
          <w:szCs w:val="21"/>
        </w:rPr>
        <w:t>根据设备</w:t>
      </w:r>
      <w:r>
        <w:rPr>
          <w:szCs w:val="21"/>
        </w:rPr>
        <w:t>全生命周期成本（LCC）</w:t>
      </w:r>
      <w:r>
        <w:rPr>
          <w:rFonts w:hint="eastAsia"/>
          <w:szCs w:val="21"/>
        </w:rPr>
        <w:t>管理</w:t>
      </w:r>
      <w:r>
        <w:rPr>
          <w:szCs w:val="21"/>
        </w:rPr>
        <w:t>要求</w:t>
      </w:r>
      <w:r>
        <w:rPr>
          <w:rFonts w:hint="eastAsia"/>
          <w:szCs w:val="21"/>
        </w:rPr>
        <w:t>，投标方应如实填写</w:t>
      </w:r>
      <w:r>
        <w:rPr>
          <w:szCs w:val="21"/>
        </w:rPr>
        <w:t>表</w:t>
      </w:r>
      <w:r>
        <w:rPr>
          <w:rFonts w:hint="eastAsia"/>
          <w:szCs w:val="21"/>
        </w:rPr>
        <w:t>5.</w:t>
      </w:r>
      <w:r>
        <w:rPr>
          <w:szCs w:val="21"/>
        </w:rPr>
        <w:t>1</w:t>
      </w:r>
      <w:r>
        <w:rPr>
          <w:rFonts w:hint="eastAsia"/>
          <w:szCs w:val="21"/>
        </w:rPr>
        <w:t>：设备</w:t>
      </w:r>
      <w:r>
        <w:rPr>
          <w:szCs w:val="21"/>
        </w:rPr>
        <w:t>投资成本费用表</w:t>
      </w:r>
      <w:r>
        <w:rPr>
          <w:rFonts w:hint="eastAsia"/>
          <w:szCs w:val="21"/>
        </w:rPr>
        <w:t>。同时投标方还应</w:t>
      </w:r>
      <w:r>
        <w:rPr>
          <w:szCs w:val="21"/>
        </w:rPr>
        <w:t>提供专用工具、备品备件、在线监测装置的详细清单。</w:t>
      </w:r>
    </w:p>
    <w:p>
      <w:pPr>
        <w:jc w:val="center"/>
        <w:rPr>
          <w:szCs w:val="21"/>
        </w:rPr>
      </w:pPr>
      <w:r>
        <w:rPr>
          <w:szCs w:val="21"/>
        </w:rPr>
        <w:t>表</w:t>
      </w:r>
      <w:r>
        <w:rPr>
          <w:rFonts w:hint="eastAsia"/>
          <w:szCs w:val="21"/>
        </w:rPr>
        <w:t>5.1 设备</w:t>
      </w:r>
      <w:r>
        <w:rPr>
          <w:szCs w:val="21"/>
        </w:rPr>
        <w:t>投资成本费用表</w:t>
      </w:r>
      <w:r>
        <w:rPr>
          <w:rFonts w:hint="eastAsia"/>
          <w:szCs w:val="21"/>
        </w:rPr>
        <w:t>（投标方填写）</w:t>
      </w:r>
    </w:p>
    <w:tbl>
      <w:tblPr>
        <w:tblStyle w:val="84"/>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096"/>
        <w:gridCol w:w="539"/>
        <w:gridCol w:w="539"/>
        <w:gridCol w:w="1112"/>
        <w:gridCol w:w="911"/>
        <w:gridCol w:w="1277"/>
        <w:gridCol w:w="912"/>
        <w:gridCol w:w="912"/>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rPr>
                <w:kern w:val="0"/>
                <w:szCs w:val="21"/>
              </w:rPr>
            </w:pPr>
            <w:r>
              <w:rPr>
                <w:kern w:val="0"/>
                <w:szCs w:val="21"/>
              </w:rPr>
              <w:t>序号</w:t>
            </w:r>
          </w:p>
        </w:tc>
        <w:tc>
          <w:tcPr>
            <w:tcW w:w="1096" w:type="dxa"/>
            <w:vAlign w:val="center"/>
          </w:tcPr>
          <w:p>
            <w:pPr>
              <w:autoSpaceDE w:val="0"/>
              <w:autoSpaceDN w:val="0"/>
              <w:adjustRightInd w:val="0"/>
              <w:snapToGrid w:val="0"/>
              <w:spacing w:line="360" w:lineRule="auto"/>
              <w:rPr>
                <w:kern w:val="0"/>
                <w:szCs w:val="21"/>
              </w:rPr>
            </w:pPr>
            <w:r>
              <w:rPr>
                <w:rFonts w:hint="eastAsia"/>
                <w:kern w:val="0"/>
                <w:szCs w:val="21"/>
              </w:rPr>
              <w:t>设备</w:t>
            </w:r>
            <w:r>
              <w:rPr>
                <w:kern w:val="0"/>
                <w:szCs w:val="21"/>
              </w:rPr>
              <w:t>型号</w:t>
            </w:r>
          </w:p>
        </w:tc>
        <w:tc>
          <w:tcPr>
            <w:tcW w:w="539" w:type="dxa"/>
            <w:vAlign w:val="center"/>
          </w:tcPr>
          <w:p>
            <w:pPr>
              <w:autoSpaceDE w:val="0"/>
              <w:autoSpaceDN w:val="0"/>
              <w:adjustRightInd w:val="0"/>
              <w:snapToGrid w:val="0"/>
              <w:spacing w:line="360" w:lineRule="auto"/>
              <w:rPr>
                <w:kern w:val="0"/>
                <w:szCs w:val="21"/>
              </w:rPr>
            </w:pPr>
            <w:r>
              <w:rPr>
                <w:rFonts w:hint="eastAsia"/>
                <w:kern w:val="0"/>
                <w:szCs w:val="21"/>
              </w:rPr>
              <w:t>数量</w:t>
            </w:r>
          </w:p>
        </w:tc>
        <w:tc>
          <w:tcPr>
            <w:tcW w:w="539" w:type="dxa"/>
            <w:vAlign w:val="center"/>
          </w:tcPr>
          <w:p>
            <w:pPr>
              <w:autoSpaceDE w:val="0"/>
              <w:autoSpaceDN w:val="0"/>
              <w:adjustRightInd w:val="0"/>
              <w:snapToGrid w:val="0"/>
              <w:spacing w:line="360" w:lineRule="auto"/>
              <w:rPr>
                <w:kern w:val="0"/>
                <w:szCs w:val="21"/>
              </w:rPr>
            </w:pPr>
            <w:r>
              <w:rPr>
                <w:kern w:val="0"/>
                <w:szCs w:val="21"/>
              </w:rPr>
              <w:t>单价</w:t>
            </w:r>
          </w:p>
        </w:tc>
        <w:tc>
          <w:tcPr>
            <w:tcW w:w="1112" w:type="dxa"/>
            <w:vAlign w:val="center"/>
          </w:tcPr>
          <w:p>
            <w:pPr>
              <w:autoSpaceDE w:val="0"/>
              <w:autoSpaceDN w:val="0"/>
              <w:adjustRightInd w:val="0"/>
              <w:snapToGrid w:val="0"/>
              <w:spacing w:line="360" w:lineRule="auto"/>
              <w:rPr>
                <w:kern w:val="0"/>
                <w:szCs w:val="21"/>
              </w:rPr>
            </w:pPr>
            <w:r>
              <w:rPr>
                <w:kern w:val="0"/>
                <w:szCs w:val="21"/>
              </w:rPr>
              <w:t>专用工具费</w:t>
            </w:r>
          </w:p>
        </w:tc>
        <w:tc>
          <w:tcPr>
            <w:tcW w:w="911" w:type="dxa"/>
            <w:vAlign w:val="center"/>
          </w:tcPr>
          <w:p>
            <w:pPr>
              <w:autoSpaceDE w:val="0"/>
              <w:autoSpaceDN w:val="0"/>
              <w:adjustRightInd w:val="0"/>
              <w:snapToGrid w:val="0"/>
              <w:spacing w:line="360" w:lineRule="auto"/>
              <w:rPr>
                <w:kern w:val="0"/>
                <w:szCs w:val="21"/>
              </w:rPr>
            </w:pPr>
            <w:r>
              <w:rPr>
                <w:kern w:val="0"/>
                <w:szCs w:val="21"/>
              </w:rPr>
              <w:t>备品备件费</w:t>
            </w:r>
          </w:p>
        </w:tc>
        <w:tc>
          <w:tcPr>
            <w:tcW w:w="1277" w:type="dxa"/>
            <w:vAlign w:val="center"/>
          </w:tcPr>
          <w:p>
            <w:pPr>
              <w:autoSpaceDE w:val="0"/>
              <w:autoSpaceDN w:val="0"/>
              <w:adjustRightInd w:val="0"/>
              <w:snapToGrid w:val="0"/>
              <w:spacing w:line="360" w:lineRule="auto"/>
              <w:rPr>
                <w:kern w:val="0"/>
                <w:szCs w:val="21"/>
              </w:rPr>
            </w:pPr>
            <w:r>
              <w:rPr>
                <w:kern w:val="0"/>
                <w:szCs w:val="21"/>
              </w:rPr>
              <w:t>在线监测装置费</w:t>
            </w:r>
          </w:p>
        </w:tc>
        <w:tc>
          <w:tcPr>
            <w:tcW w:w="912" w:type="dxa"/>
            <w:vAlign w:val="center"/>
          </w:tcPr>
          <w:p>
            <w:pPr>
              <w:autoSpaceDE w:val="0"/>
              <w:autoSpaceDN w:val="0"/>
              <w:adjustRightInd w:val="0"/>
              <w:snapToGrid w:val="0"/>
              <w:spacing w:line="360" w:lineRule="auto"/>
              <w:rPr>
                <w:kern w:val="0"/>
                <w:szCs w:val="21"/>
              </w:rPr>
            </w:pPr>
            <w:r>
              <w:rPr>
                <w:kern w:val="0"/>
                <w:szCs w:val="21"/>
              </w:rPr>
              <w:t>现场服务费</w:t>
            </w:r>
          </w:p>
        </w:tc>
        <w:tc>
          <w:tcPr>
            <w:tcW w:w="912" w:type="dxa"/>
            <w:vAlign w:val="center"/>
          </w:tcPr>
          <w:p>
            <w:pPr>
              <w:autoSpaceDE w:val="0"/>
              <w:autoSpaceDN w:val="0"/>
              <w:adjustRightInd w:val="0"/>
              <w:snapToGrid w:val="0"/>
              <w:spacing w:line="360" w:lineRule="auto"/>
              <w:rPr>
                <w:kern w:val="0"/>
                <w:szCs w:val="21"/>
              </w:rPr>
            </w:pPr>
            <w:r>
              <w:rPr>
                <w:kern w:val="0"/>
                <w:szCs w:val="21"/>
              </w:rPr>
              <w:t>供货方运输费</w:t>
            </w:r>
          </w:p>
        </w:tc>
        <w:tc>
          <w:tcPr>
            <w:tcW w:w="750" w:type="dxa"/>
            <w:vAlign w:val="center"/>
          </w:tcPr>
          <w:p>
            <w:pPr>
              <w:autoSpaceDE w:val="0"/>
              <w:autoSpaceDN w:val="0"/>
              <w:adjustRightInd w:val="0"/>
              <w:snapToGrid w:val="0"/>
              <w:spacing w:line="360" w:lineRule="auto"/>
              <w:rPr>
                <w:kern w:val="0"/>
                <w:szCs w:val="21"/>
              </w:rPr>
            </w:pPr>
            <w:r>
              <w:rPr>
                <w:kern w:val="0"/>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kern w:val="0"/>
                <w:szCs w:val="21"/>
              </w:rPr>
            </w:pPr>
          </w:p>
        </w:tc>
        <w:tc>
          <w:tcPr>
            <w:tcW w:w="1096"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1112" w:type="dxa"/>
            <w:vAlign w:val="center"/>
          </w:tcPr>
          <w:p>
            <w:pPr>
              <w:autoSpaceDE w:val="0"/>
              <w:autoSpaceDN w:val="0"/>
              <w:adjustRightInd w:val="0"/>
              <w:snapToGrid w:val="0"/>
              <w:spacing w:line="360" w:lineRule="auto"/>
              <w:jc w:val="center"/>
              <w:rPr>
                <w:kern w:val="0"/>
                <w:szCs w:val="21"/>
              </w:rPr>
            </w:pPr>
          </w:p>
        </w:tc>
        <w:tc>
          <w:tcPr>
            <w:tcW w:w="911" w:type="dxa"/>
            <w:vAlign w:val="center"/>
          </w:tcPr>
          <w:p>
            <w:pPr>
              <w:autoSpaceDE w:val="0"/>
              <w:autoSpaceDN w:val="0"/>
              <w:adjustRightInd w:val="0"/>
              <w:snapToGrid w:val="0"/>
              <w:spacing w:line="360" w:lineRule="auto"/>
              <w:jc w:val="center"/>
              <w:rPr>
                <w:kern w:val="0"/>
                <w:szCs w:val="21"/>
              </w:rPr>
            </w:pPr>
          </w:p>
        </w:tc>
        <w:tc>
          <w:tcPr>
            <w:tcW w:w="1277" w:type="dxa"/>
            <w:vAlign w:val="center"/>
          </w:tcPr>
          <w:p>
            <w:pPr>
              <w:autoSpaceDE w:val="0"/>
              <w:autoSpaceDN w:val="0"/>
              <w:adjustRightInd w:val="0"/>
              <w:snapToGrid w:val="0"/>
              <w:spacing w:line="360" w:lineRule="auto"/>
              <w:jc w:val="center"/>
              <w:rPr>
                <w:kern w:val="0"/>
                <w:szCs w:val="21"/>
              </w:rPr>
            </w:pPr>
          </w:p>
        </w:tc>
        <w:tc>
          <w:tcPr>
            <w:tcW w:w="912" w:type="dxa"/>
            <w:vAlign w:val="center"/>
          </w:tcPr>
          <w:p>
            <w:pPr>
              <w:autoSpaceDE w:val="0"/>
              <w:autoSpaceDN w:val="0"/>
              <w:adjustRightInd w:val="0"/>
              <w:snapToGrid w:val="0"/>
              <w:spacing w:line="360" w:lineRule="auto"/>
              <w:jc w:val="center"/>
              <w:rPr>
                <w:kern w:val="0"/>
                <w:szCs w:val="21"/>
              </w:rPr>
            </w:pPr>
          </w:p>
        </w:tc>
        <w:tc>
          <w:tcPr>
            <w:tcW w:w="912" w:type="dxa"/>
            <w:vAlign w:val="center"/>
          </w:tcPr>
          <w:p>
            <w:pPr>
              <w:autoSpaceDE w:val="0"/>
              <w:autoSpaceDN w:val="0"/>
              <w:adjustRightInd w:val="0"/>
              <w:snapToGrid w:val="0"/>
              <w:spacing w:line="360" w:lineRule="auto"/>
              <w:jc w:val="center"/>
              <w:rPr>
                <w:kern w:val="0"/>
                <w:szCs w:val="21"/>
              </w:rPr>
            </w:pPr>
          </w:p>
        </w:tc>
        <w:tc>
          <w:tcPr>
            <w:tcW w:w="750" w:type="dxa"/>
            <w:vAlign w:val="center"/>
          </w:tcPr>
          <w:p>
            <w:pPr>
              <w:autoSpaceDE w:val="0"/>
              <w:autoSpaceDN w:val="0"/>
              <w:adjustRightInd w:val="0"/>
              <w:snapToGrid w:val="0"/>
              <w:spacing w:line="360" w:lineRule="auto"/>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kern w:val="0"/>
                <w:szCs w:val="21"/>
              </w:rPr>
            </w:pPr>
          </w:p>
        </w:tc>
        <w:tc>
          <w:tcPr>
            <w:tcW w:w="1096"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1112" w:type="dxa"/>
            <w:vAlign w:val="center"/>
          </w:tcPr>
          <w:p>
            <w:pPr>
              <w:autoSpaceDE w:val="0"/>
              <w:autoSpaceDN w:val="0"/>
              <w:adjustRightInd w:val="0"/>
              <w:snapToGrid w:val="0"/>
              <w:spacing w:line="360" w:lineRule="auto"/>
              <w:jc w:val="center"/>
              <w:rPr>
                <w:kern w:val="0"/>
                <w:szCs w:val="21"/>
              </w:rPr>
            </w:pPr>
          </w:p>
        </w:tc>
        <w:tc>
          <w:tcPr>
            <w:tcW w:w="911" w:type="dxa"/>
            <w:vAlign w:val="center"/>
          </w:tcPr>
          <w:p>
            <w:pPr>
              <w:autoSpaceDE w:val="0"/>
              <w:autoSpaceDN w:val="0"/>
              <w:adjustRightInd w:val="0"/>
              <w:snapToGrid w:val="0"/>
              <w:spacing w:line="360" w:lineRule="auto"/>
              <w:jc w:val="center"/>
              <w:rPr>
                <w:kern w:val="0"/>
                <w:szCs w:val="21"/>
              </w:rPr>
            </w:pPr>
          </w:p>
        </w:tc>
        <w:tc>
          <w:tcPr>
            <w:tcW w:w="1277" w:type="dxa"/>
            <w:vAlign w:val="center"/>
          </w:tcPr>
          <w:p>
            <w:pPr>
              <w:autoSpaceDE w:val="0"/>
              <w:autoSpaceDN w:val="0"/>
              <w:adjustRightInd w:val="0"/>
              <w:snapToGrid w:val="0"/>
              <w:spacing w:line="360" w:lineRule="auto"/>
              <w:jc w:val="center"/>
              <w:rPr>
                <w:kern w:val="0"/>
                <w:szCs w:val="21"/>
              </w:rPr>
            </w:pPr>
          </w:p>
        </w:tc>
        <w:tc>
          <w:tcPr>
            <w:tcW w:w="912" w:type="dxa"/>
            <w:vAlign w:val="center"/>
          </w:tcPr>
          <w:p>
            <w:pPr>
              <w:autoSpaceDE w:val="0"/>
              <w:autoSpaceDN w:val="0"/>
              <w:adjustRightInd w:val="0"/>
              <w:snapToGrid w:val="0"/>
              <w:spacing w:line="360" w:lineRule="auto"/>
              <w:jc w:val="center"/>
              <w:rPr>
                <w:kern w:val="0"/>
                <w:szCs w:val="21"/>
              </w:rPr>
            </w:pPr>
          </w:p>
        </w:tc>
        <w:tc>
          <w:tcPr>
            <w:tcW w:w="912" w:type="dxa"/>
            <w:vAlign w:val="center"/>
          </w:tcPr>
          <w:p>
            <w:pPr>
              <w:autoSpaceDE w:val="0"/>
              <w:autoSpaceDN w:val="0"/>
              <w:adjustRightInd w:val="0"/>
              <w:snapToGrid w:val="0"/>
              <w:spacing w:line="360" w:lineRule="auto"/>
              <w:jc w:val="center"/>
              <w:rPr>
                <w:kern w:val="0"/>
                <w:szCs w:val="21"/>
              </w:rPr>
            </w:pPr>
          </w:p>
        </w:tc>
        <w:tc>
          <w:tcPr>
            <w:tcW w:w="750" w:type="dxa"/>
            <w:vAlign w:val="center"/>
          </w:tcPr>
          <w:p>
            <w:pPr>
              <w:autoSpaceDE w:val="0"/>
              <w:autoSpaceDN w:val="0"/>
              <w:adjustRightInd w:val="0"/>
              <w:snapToGrid w:val="0"/>
              <w:spacing w:line="360" w:lineRule="auto"/>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kern w:val="0"/>
                <w:szCs w:val="21"/>
              </w:rPr>
            </w:pPr>
          </w:p>
        </w:tc>
        <w:tc>
          <w:tcPr>
            <w:tcW w:w="1096"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1112" w:type="dxa"/>
            <w:vAlign w:val="center"/>
          </w:tcPr>
          <w:p>
            <w:pPr>
              <w:autoSpaceDE w:val="0"/>
              <w:autoSpaceDN w:val="0"/>
              <w:adjustRightInd w:val="0"/>
              <w:snapToGrid w:val="0"/>
              <w:spacing w:line="360" w:lineRule="auto"/>
              <w:jc w:val="center"/>
              <w:rPr>
                <w:kern w:val="0"/>
                <w:szCs w:val="21"/>
              </w:rPr>
            </w:pPr>
          </w:p>
        </w:tc>
        <w:tc>
          <w:tcPr>
            <w:tcW w:w="911" w:type="dxa"/>
            <w:vAlign w:val="center"/>
          </w:tcPr>
          <w:p>
            <w:pPr>
              <w:autoSpaceDE w:val="0"/>
              <w:autoSpaceDN w:val="0"/>
              <w:adjustRightInd w:val="0"/>
              <w:snapToGrid w:val="0"/>
              <w:spacing w:line="360" w:lineRule="auto"/>
              <w:jc w:val="center"/>
              <w:rPr>
                <w:kern w:val="0"/>
                <w:szCs w:val="21"/>
              </w:rPr>
            </w:pPr>
          </w:p>
        </w:tc>
        <w:tc>
          <w:tcPr>
            <w:tcW w:w="1277" w:type="dxa"/>
            <w:vAlign w:val="center"/>
          </w:tcPr>
          <w:p>
            <w:pPr>
              <w:autoSpaceDE w:val="0"/>
              <w:autoSpaceDN w:val="0"/>
              <w:adjustRightInd w:val="0"/>
              <w:snapToGrid w:val="0"/>
              <w:spacing w:line="360" w:lineRule="auto"/>
              <w:jc w:val="center"/>
              <w:rPr>
                <w:kern w:val="0"/>
                <w:szCs w:val="21"/>
              </w:rPr>
            </w:pPr>
          </w:p>
        </w:tc>
        <w:tc>
          <w:tcPr>
            <w:tcW w:w="912" w:type="dxa"/>
            <w:vAlign w:val="center"/>
          </w:tcPr>
          <w:p>
            <w:pPr>
              <w:autoSpaceDE w:val="0"/>
              <w:autoSpaceDN w:val="0"/>
              <w:adjustRightInd w:val="0"/>
              <w:snapToGrid w:val="0"/>
              <w:spacing w:line="360" w:lineRule="auto"/>
              <w:jc w:val="center"/>
              <w:rPr>
                <w:kern w:val="0"/>
                <w:szCs w:val="21"/>
              </w:rPr>
            </w:pPr>
          </w:p>
        </w:tc>
        <w:tc>
          <w:tcPr>
            <w:tcW w:w="912" w:type="dxa"/>
            <w:vAlign w:val="center"/>
          </w:tcPr>
          <w:p>
            <w:pPr>
              <w:autoSpaceDE w:val="0"/>
              <w:autoSpaceDN w:val="0"/>
              <w:adjustRightInd w:val="0"/>
              <w:snapToGrid w:val="0"/>
              <w:spacing w:line="360" w:lineRule="auto"/>
              <w:jc w:val="center"/>
              <w:rPr>
                <w:kern w:val="0"/>
                <w:szCs w:val="21"/>
              </w:rPr>
            </w:pPr>
          </w:p>
        </w:tc>
        <w:tc>
          <w:tcPr>
            <w:tcW w:w="750" w:type="dxa"/>
            <w:vAlign w:val="center"/>
          </w:tcPr>
          <w:p>
            <w:pPr>
              <w:autoSpaceDE w:val="0"/>
              <w:autoSpaceDN w:val="0"/>
              <w:adjustRightInd w:val="0"/>
              <w:snapToGrid w:val="0"/>
              <w:spacing w:line="360" w:lineRule="auto"/>
              <w:jc w:val="center"/>
              <w:rPr>
                <w:kern w:val="0"/>
                <w:szCs w:val="21"/>
              </w:rPr>
            </w:pPr>
          </w:p>
        </w:tc>
      </w:tr>
    </w:tbl>
    <w:p>
      <w:pPr>
        <w:rPr>
          <w:szCs w:val="21"/>
        </w:rPr>
      </w:pPr>
    </w:p>
    <w:bookmarkEnd w:id="394"/>
    <w:bookmarkEnd w:id="395"/>
    <w:bookmarkEnd w:id="396"/>
    <w:bookmarkEnd w:id="397"/>
    <w:bookmarkEnd w:id="398"/>
    <w:bookmarkEnd w:id="399"/>
    <w:bookmarkEnd w:id="400"/>
    <w:bookmarkEnd w:id="401"/>
    <w:bookmarkEnd w:id="402"/>
    <w:bookmarkEnd w:id="403"/>
    <w:bookmarkEnd w:id="404"/>
    <w:p>
      <w:pPr>
        <w:rPr>
          <w:szCs w:val="21"/>
        </w:rPr>
      </w:pPr>
    </w:p>
    <w:sectPr>
      <w:headerReference r:id="rId14" w:type="first"/>
      <w:footerReference r:id="rId17" w:type="first"/>
      <w:footerReference r:id="rId15" w:type="default"/>
      <w:headerReference r:id="rId13" w:type="even"/>
      <w:footerReference r:id="rId16" w:type="even"/>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方正小标宋_GBK">
    <w:panose1 w:val="03000509000000000000"/>
    <w:charset w:val="86"/>
    <w:family w:val="script"/>
    <w:pitch w:val="default"/>
    <w:sig w:usb0="00000001" w:usb1="080E0000" w:usb2="00000000" w:usb3="00000000" w:csb0="00040000" w:csb1="00000000"/>
  </w:font>
  <w:font w:name="Trebuchet MS">
    <w:panose1 w:val="020B0603020202020204"/>
    <w:charset w:val="00"/>
    <w:family w:val="swiss"/>
    <w:pitch w:val="default"/>
    <w:sig w:usb0="000006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rPr>
        <w:caps/>
      </w:rPr>
    </w:pPr>
    <w:r>
      <w:rPr>
        <w:caps/>
      </w:rPr>
      <w:fldChar w:fldCharType="begin"/>
    </w:r>
    <w:r>
      <w:rPr>
        <w:caps/>
      </w:rPr>
      <w:instrText xml:space="preserve"> PAGE   \* MERGEFORMAT </w:instrText>
    </w:r>
    <w:r>
      <w:rPr>
        <w:caps/>
      </w:rPr>
      <w:fldChar w:fldCharType="separate"/>
    </w:r>
    <w:r>
      <w:rPr>
        <w:caps/>
      </w:rPr>
      <w:t>10</w:t>
    </w:r>
    <w:r>
      <w:rPr>
        <w:caps/>
      </w:rPr>
      <w:fldChar w:fldCharType="end"/>
    </w:r>
  </w:p>
  <w:p>
    <w:pPr>
      <w:pStyle w:val="51"/>
      <w:ind w:right="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instrText xml:space="preserve"> PAGE   \* MERGEFORMAT </w:instrText>
    </w:r>
    <w:r>
      <w:fldChar w:fldCharType="separate"/>
    </w:r>
    <w:r>
      <w:rPr>
        <w:lang w:val="zh-CN"/>
      </w:rPr>
      <w:t>14</w:t>
    </w:r>
    <w:r>
      <w:rPr>
        <w:lang w:val="zh-CN"/>
      </w:rPr>
      <w:fldChar w:fldCharType="end"/>
    </w:r>
  </w:p>
  <w:p>
    <w:pPr>
      <w:pStyle w:val="51"/>
      <w:ind w:right="360"/>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66kV干式空心中性点电抗器技术规范书（专用部分）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t>66kV干式空心中性点电抗器</w:t>
    </w:r>
    <w:r>
      <w:rPr>
        <w:rFonts w:hint="eastAsia"/>
      </w:rPr>
      <w:t>技术规范书（专用部分）</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24D066BB"/>
    <w:multiLevelType w:val="multilevel"/>
    <w:tmpl w:val="24D066BB"/>
    <w:lvl w:ilvl="0" w:tentative="0">
      <w:start w:val="1"/>
      <w:numFmt w:val="decimal"/>
      <w:lvlText w:val="%1、"/>
      <w:lvlJc w:val="left"/>
      <w:pPr>
        <w:ind w:left="780" w:hanging="360"/>
      </w:pPr>
      <w:rPr>
        <w:rFonts w:hint="default"/>
      </w:r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0E8"/>
    <w:rsid w:val="00001E2C"/>
    <w:rsid w:val="0000728B"/>
    <w:rsid w:val="00010C9D"/>
    <w:rsid w:val="00015D21"/>
    <w:rsid w:val="00015D91"/>
    <w:rsid w:val="00015D98"/>
    <w:rsid w:val="00021A75"/>
    <w:rsid w:val="00021CA7"/>
    <w:rsid w:val="00027705"/>
    <w:rsid w:val="00030F11"/>
    <w:rsid w:val="00031D87"/>
    <w:rsid w:val="00033322"/>
    <w:rsid w:val="00033523"/>
    <w:rsid w:val="0003430E"/>
    <w:rsid w:val="000352CB"/>
    <w:rsid w:val="00037E66"/>
    <w:rsid w:val="00040DBF"/>
    <w:rsid w:val="00041CFC"/>
    <w:rsid w:val="000532B0"/>
    <w:rsid w:val="00053D79"/>
    <w:rsid w:val="000561A3"/>
    <w:rsid w:val="00060853"/>
    <w:rsid w:val="00062E07"/>
    <w:rsid w:val="00064CED"/>
    <w:rsid w:val="00066A93"/>
    <w:rsid w:val="0006743B"/>
    <w:rsid w:val="0007137F"/>
    <w:rsid w:val="00075B90"/>
    <w:rsid w:val="00075E31"/>
    <w:rsid w:val="00075EA5"/>
    <w:rsid w:val="00080CD9"/>
    <w:rsid w:val="00080D97"/>
    <w:rsid w:val="00083921"/>
    <w:rsid w:val="0008596D"/>
    <w:rsid w:val="00086739"/>
    <w:rsid w:val="00090950"/>
    <w:rsid w:val="000A068F"/>
    <w:rsid w:val="000A0AAA"/>
    <w:rsid w:val="000A200F"/>
    <w:rsid w:val="000A27AC"/>
    <w:rsid w:val="000A616C"/>
    <w:rsid w:val="000A6648"/>
    <w:rsid w:val="000A7AD4"/>
    <w:rsid w:val="000B23D7"/>
    <w:rsid w:val="000B42E4"/>
    <w:rsid w:val="000B78E1"/>
    <w:rsid w:val="000C6FFF"/>
    <w:rsid w:val="000C7DF1"/>
    <w:rsid w:val="000D1E24"/>
    <w:rsid w:val="000D37C9"/>
    <w:rsid w:val="000D5E3D"/>
    <w:rsid w:val="000D6577"/>
    <w:rsid w:val="000E11AE"/>
    <w:rsid w:val="000E288E"/>
    <w:rsid w:val="000E554A"/>
    <w:rsid w:val="000E681C"/>
    <w:rsid w:val="000F1461"/>
    <w:rsid w:val="000F2AC0"/>
    <w:rsid w:val="000F652B"/>
    <w:rsid w:val="00107973"/>
    <w:rsid w:val="00111D41"/>
    <w:rsid w:val="00115840"/>
    <w:rsid w:val="00123DBB"/>
    <w:rsid w:val="001269A7"/>
    <w:rsid w:val="0013146E"/>
    <w:rsid w:val="00133385"/>
    <w:rsid w:val="001343CA"/>
    <w:rsid w:val="0014301B"/>
    <w:rsid w:val="001509BF"/>
    <w:rsid w:val="00150A48"/>
    <w:rsid w:val="00153BBD"/>
    <w:rsid w:val="00156030"/>
    <w:rsid w:val="00157548"/>
    <w:rsid w:val="00160A68"/>
    <w:rsid w:val="00161075"/>
    <w:rsid w:val="0016457D"/>
    <w:rsid w:val="0016484E"/>
    <w:rsid w:val="00166690"/>
    <w:rsid w:val="00170D55"/>
    <w:rsid w:val="00172547"/>
    <w:rsid w:val="00172A27"/>
    <w:rsid w:val="001748C3"/>
    <w:rsid w:val="00177B6C"/>
    <w:rsid w:val="001829E8"/>
    <w:rsid w:val="00183634"/>
    <w:rsid w:val="0018486B"/>
    <w:rsid w:val="00186A81"/>
    <w:rsid w:val="00187404"/>
    <w:rsid w:val="00190BA0"/>
    <w:rsid w:val="00190C31"/>
    <w:rsid w:val="00194C9B"/>
    <w:rsid w:val="001A0BA6"/>
    <w:rsid w:val="001A1A26"/>
    <w:rsid w:val="001A24A4"/>
    <w:rsid w:val="001A59F3"/>
    <w:rsid w:val="001B4549"/>
    <w:rsid w:val="001B5C66"/>
    <w:rsid w:val="001B7886"/>
    <w:rsid w:val="001C2100"/>
    <w:rsid w:val="001C56E7"/>
    <w:rsid w:val="001D2864"/>
    <w:rsid w:val="001D361F"/>
    <w:rsid w:val="001E24BF"/>
    <w:rsid w:val="001E455A"/>
    <w:rsid w:val="001E6DE6"/>
    <w:rsid w:val="001E7EE3"/>
    <w:rsid w:val="001F3F6F"/>
    <w:rsid w:val="001F5807"/>
    <w:rsid w:val="001F6852"/>
    <w:rsid w:val="00201D01"/>
    <w:rsid w:val="00213FC9"/>
    <w:rsid w:val="002172AC"/>
    <w:rsid w:val="00234DFB"/>
    <w:rsid w:val="00234EBB"/>
    <w:rsid w:val="002435C7"/>
    <w:rsid w:val="002443DB"/>
    <w:rsid w:val="002448D8"/>
    <w:rsid w:val="00244C95"/>
    <w:rsid w:val="002514B2"/>
    <w:rsid w:val="00252528"/>
    <w:rsid w:val="00252855"/>
    <w:rsid w:val="00254086"/>
    <w:rsid w:val="00262130"/>
    <w:rsid w:val="00266BB2"/>
    <w:rsid w:val="002742F7"/>
    <w:rsid w:val="002755B0"/>
    <w:rsid w:val="00281A0A"/>
    <w:rsid w:val="00281CA4"/>
    <w:rsid w:val="00282FBC"/>
    <w:rsid w:val="00291427"/>
    <w:rsid w:val="00291F9D"/>
    <w:rsid w:val="002A24D2"/>
    <w:rsid w:val="002A3063"/>
    <w:rsid w:val="002A3BE4"/>
    <w:rsid w:val="002A4519"/>
    <w:rsid w:val="002B0863"/>
    <w:rsid w:val="002B26DB"/>
    <w:rsid w:val="002B55B8"/>
    <w:rsid w:val="002B6445"/>
    <w:rsid w:val="002B655D"/>
    <w:rsid w:val="002B668C"/>
    <w:rsid w:val="002B75CB"/>
    <w:rsid w:val="002C351B"/>
    <w:rsid w:val="002D06BA"/>
    <w:rsid w:val="002D4249"/>
    <w:rsid w:val="002D7B44"/>
    <w:rsid w:val="002F04FD"/>
    <w:rsid w:val="002F05BE"/>
    <w:rsid w:val="002F0E4E"/>
    <w:rsid w:val="002F4DBE"/>
    <w:rsid w:val="0030180E"/>
    <w:rsid w:val="003048BA"/>
    <w:rsid w:val="00305ADE"/>
    <w:rsid w:val="00306031"/>
    <w:rsid w:val="0030757F"/>
    <w:rsid w:val="00310C12"/>
    <w:rsid w:val="003138B5"/>
    <w:rsid w:val="00314FDF"/>
    <w:rsid w:val="00317D1A"/>
    <w:rsid w:val="003201E8"/>
    <w:rsid w:val="003212F8"/>
    <w:rsid w:val="00324145"/>
    <w:rsid w:val="0032458C"/>
    <w:rsid w:val="0033059F"/>
    <w:rsid w:val="00335143"/>
    <w:rsid w:val="00335CA1"/>
    <w:rsid w:val="003404EE"/>
    <w:rsid w:val="00343056"/>
    <w:rsid w:val="00343F52"/>
    <w:rsid w:val="003452EC"/>
    <w:rsid w:val="00346C38"/>
    <w:rsid w:val="00350C64"/>
    <w:rsid w:val="00353C15"/>
    <w:rsid w:val="0035714B"/>
    <w:rsid w:val="00362D84"/>
    <w:rsid w:val="003647B4"/>
    <w:rsid w:val="003677EF"/>
    <w:rsid w:val="003719D5"/>
    <w:rsid w:val="003725CD"/>
    <w:rsid w:val="003729D9"/>
    <w:rsid w:val="003752B3"/>
    <w:rsid w:val="0038061B"/>
    <w:rsid w:val="00382D13"/>
    <w:rsid w:val="00382DCC"/>
    <w:rsid w:val="00384077"/>
    <w:rsid w:val="00386335"/>
    <w:rsid w:val="00390FFD"/>
    <w:rsid w:val="00396AEF"/>
    <w:rsid w:val="003A0E87"/>
    <w:rsid w:val="003A46C5"/>
    <w:rsid w:val="003A477A"/>
    <w:rsid w:val="003A6AEB"/>
    <w:rsid w:val="003A6BC0"/>
    <w:rsid w:val="003B182F"/>
    <w:rsid w:val="003B1AD9"/>
    <w:rsid w:val="003B1E59"/>
    <w:rsid w:val="003B1E6D"/>
    <w:rsid w:val="003B34E1"/>
    <w:rsid w:val="003B550A"/>
    <w:rsid w:val="003C1CFE"/>
    <w:rsid w:val="003C3234"/>
    <w:rsid w:val="003C34BD"/>
    <w:rsid w:val="003C77E4"/>
    <w:rsid w:val="003D655D"/>
    <w:rsid w:val="003D6B2A"/>
    <w:rsid w:val="003D71A0"/>
    <w:rsid w:val="003E43E2"/>
    <w:rsid w:val="003F0C72"/>
    <w:rsid w:val="003F141B"/>
    <w:rsid w:val="003F4893"/>
    <w:rsid w:val="003F6F32"/>
    <w:rsid w:val="003F79C5"/>
    <w:rsid w:val="004009ED"/>
    <w:rsid w:val="004029C3"/>
    <w:rsid w:val="0040692A"/>
    <w:rsid w:val="00407656"/>
    <w:rsid w:val="00414670"/>
    <w:rsid w:val="00415069"/>
    <w:rsid w:val="00421D40"/>
    <w:rsid w:val="00424CBA"/>
    <w:rsid w:val="0042581D"/>
    <w:rsid w:val="00426BC5"/>
    <w:rsid w:val="004322FA"/>
    <w:rsid w:val="00432563"/>
    <w:rsid w:val="0043310C"/>
    <w:rsid w:val="00434DAA"/>
    <w:rsid w:val="0044151B"/>
    <w:rsid w:val="0044213E"/>
    <w:rsid w:val="00450105"/>
    <w:rsid w:val="00452935"/>
    <w:rsid w:val="00455E2B"/>
    <w:rsid w:val="004611B6"/>
    <w:rsid w:val="00463288"/>
    <w:rsid w:val="00464B39"/>
    <w:rsid w:val="0046609C"/>
    <w:rsid w:val="00475327"/>
    <w:rsid w:val="00477E6C"/>
    <w:rsid w:val="00480354"/>
    <w:rsid w:val="00486D22"/>
    <w:rsid w:val="00491962"/>
    <w:rsid w:val="00495DB4"/>
    <w:rsid w:val="004A2190"/>
    <w:rsid w:val="004A2717"/>
    <w:rsid w:val="004A3AEC"/>
    <w:rsid w:val="004B0925"/>
    <w:rsid w:val="004B0C9A"/>
    <w:rsid w:val="004B1985"/>
    <w:rsid w:val="004B24BA"/>
    <w:rsid w:val="004B28C3"/>
    <w:rsid w:val="004B5178"/>
    <w:rsid w:val="004C42AD"/>
    <w:rsid w:val="004C5EC4"/>
    <w:rsid w:val="004C5FCB"/>
    <w:rsid w:val="004D0198"/>
    <w:rsid w:val="004D77A1"/>
    <w:rsid w:val="004E18F5"/>
    <w:rsid w:val="004E2824"/>
    <w:rsid w:val="004E3228"/>
    <w:rsid w:val="004E6A8A"/>
    <w:rsid w:val="004F18B0"/>
    <w:rsid w:val="00500513"/>
    <w:rsid w:val="00503236"/>
    <w:rsid w:val="005039C5"/>
    <w:rsid w:val="00510536"/>
    <w:rsid w:val="00511A20"/>
    <w:rsid w:val="005130DF"/>
    <w:rsid w:val="0051668D"/>
    <w:rsid w:val="0052134E"/>
    <w:rsid w:val="00522E42"/>
    <w:rsid w:val="00527350"/>
    <w:rsid w:val="005304D4"/>
    <w:rsid w:val="005306C7"/>
    <w:rsid w:val="005332EF"/>
    <w:rsid w:val="005374BE"/>
    <w:rsid w:val="00537802"/>
    <w:rsid w:val="00537ADB"/>
    <w:rsid w:val="00541420"/>
    <w:rsid w:val="0055414C"/>
    <w:rsid w:val="00554E0C"/>
    <w:rsid w:val="005554AD"/>
    <w:rsid w:val="00555BFD"/>
    <w:rsid w:val="00555FF4"/>
    <w:rsid w:val="005562C4"/>
    <w:rsid w:val="00560DD2"/>
    <w:rsid w:val="005643FA"/>
    <w:rsid w:val="00564C43"/>
    <w:rsid w:val="00581C69"/>
    <w:rsid w:val="005863C9"/>
    <w:rsid w:val="00586D75"/>
    <w:rsid w:val="00592818"/>
    <w:rsid w:val="00593929"/>
    <w:rsid w:val="00594D3D"/>
    <w:rsid w:val="00594FAC"/>
    <w:rsid w:val="005953B6"/>
    <w:rsid w:val="0059552C"/>
    <w:rsid w:val="0059708D"/>
    <w:rsid w:val="005A2C0D"/>
    <w:rsid w:val="005B3CD6"/>
    <w:rsid w:val="005B63CE"/>
    <w:rsid w:val="005C2D31"/>
    <w:rsid w:val="005C357D"/>
    <w:rsid w:val="005C41AD"/>
    <w:rsid w:val="005D286F"/>
    <w:rsid w:val="005D6B37"/>
    <w:rsid w:val="005D7BAA"/>
    <w:rsid w:val="005D7E8C"/>
    <w:rsid w:val="005E27E2"/>
    <w:rsid w:val="005E6983"/>
    <w:rsid w:val="005E6ECB"/>
    <w:rsid w:val="005F14D2"/>
    <w:rsid w:val="005F298A"/>
    <w:rsid w:val="005F4666"/>
    <w:rsid w:val="005F5EDD"/>
    <w:rsid w:val="00600260"/>
    <w:rsid w:val="00600AA9"/>
    <w:rsid w:val="00601EB7"/>
    <w:rsid w:val="0060350E"/>
    <w:rsid w:val="00613C25"/>
    <w:rsid w:val="00614589"/>
    <w:rsid w:val="00616530"/>
    <w:rsid w:val="00620B5A"/>
    <w:rsid w:val="00622411"/>
    <w:rsid w:val="00625F27"/>
    <w:rsid w:val="00627D22"/>
    <w:rsid w:val="00633CDF"/>
    <w:rsid w:val="00642D15"/>
    <w:rsid w:val="00643966"/>
    <w:rsid w:val="00645F18"/>
    <w:rsid w:val="006475C0"/>
    <w:rsid w:val="00647CD0"/>
    <w:rsid w:val="00653B7C"/>
    <w:rsid w:val="00656708"/>
    <w:rsid w:val="006633AB"/>
    <w:rsid w:val="006659A9"/>
    <w:rsid w:val="006659DA"/>
    <w:rsid w:val="006743D0"/>
    <w:rsid w:val="00675ADD"/>
    <w:rsid w:val="006815F8"/>
    <w:rsid w:val="00681DDA"/>
    <w:rsid w:val="00684515"/>
    <w:rsid w:val="00686BB2"/>
    <w:rsid w:val="006914F7"/>
    <w:rsid w:val="006924D7"/>
    <w:rsid w:val="00695FDC"/>
    <w:rsid w:val="006970E1"/>
    <w:rsid w:val="006A4326"/>
    <w:rsid w:val="006A6281"/>
    <w:rsid w:val="006A68A0"/>
    <w:rsid w:val="006A6ACC"/>
    <w:rsid w:val="006A728C"/>
    <w:rsid w:val="006A7553"/>
    <w:rsid w:val="006B0599"/>
    <w:rsid w:val="006B0E2A"/>
    <w:rsid w:val="006B2952"/>
    <w:rsid w:val="006C23AA"/>
    <w:rsid w:val="006C3346"/>
    <w:rsid w:val="006C3BAA"/>
    <w:rsid w:val="006C443A"/>
    <w:rsid w:val="006C580E"/>
    <w:rsid w:val="006C7E2E"/>
    <w:rsid w:val="006D2BC1"/>
    <w:rsid w:val="006D2F87"/>
    <w:rsid w:val="006D5575"/>
    <w:rsid w:val="006E3D63"/>
    <w:rsid w:val="006F081C"/>
    <w:rsid w:val="006F16BF"/>
    <w:rsid w:val="006F2C05"/>
    <w:rsid w:val="006F401A"/>
    <w:rsid w:val="006F631E"/>
    <w:rsid w:val="006F7E98"/>
    <w:rsid w:val="00716491"/>
    <w:rsid w:val="00720B17"/>
    <w:rsid w:val="00731173"/>
    <w:rsid w:val="00741C14"/>
    <w:rsid w:val="007424E8"/>
    <w:rsid w:val="00745183"/>
    <w:rsid w:val="00745616"/>
    <w:rsid w:val="0074681E"/>
    <w:rsid w:val="00747310"/>
    <w:rsid w:val="007524E9"/>
    <w:rsid w:val="00754C84"/>
    <w:rsid w:val="00763058"/>
    <w:rsid w:val="007634C9"/>
    <w:rsid w:val="00763831"/>
    <w:rsid w:val="007666C2"/>
    <w:rsid w:val="00767856"/>
    <w:rsid w:val="00774B7B"/>
    <w:rsid w:val="007765C0"/>
    <w:rsid w:val="007779AD"/>
    <w:rsid w:val="007808BC"/>
    <w:rsid w:val="00780F2F"/>
    <w:rsid w:val="00780F7E"/>
    <w:rsid w:val="00781D8C"/>
    <w:rsid w:val="00781F01"/>
    <w:rsid w:val="00790764"/>
    <w:rsid w:val="00793F90"/>
    <w:rsid w:val="00794159"/>
    <w:rsid w:val="00794FC4"/>
    <w:rsid w:val="007A1A08"/>
    <w:rsid w:val="007A40BB"/>
    <w:rsid w:val="007A40EC"/>
    <w:rsid w:val="007A651A"/>
    <w:rsid w:val="007B024C"/>
    <w:rsid w:val="007B10A7"/>
    <w:rsid w:val="007B2BEA"/>
    <w:rsid w:val="007B32E0"/>
    <w:rsid w:val="007B5836"/>
    <w:rsid w:val="007B6111"/>
    <w:rsid w:val="007B6B9B"/>
    <w:rsid w:val="007B6D3A"/>
    <w:rsid w:val="007B7B23"/>
    <w:rsid w:val="007C043B"/>
    <w:rsid w:val="007C33BB"/>
    <w:rsid w:val="007C34E4"/>
    <w:rsid w:val="007C74EC"/>
    <w:rsid w:val="007C777C"/>
    <w:rsid w:val="007D154B"/>
    <w:rsid w:val="007D46F2"/>
    <w:rsid w:val="007D6A3C"/>
    <w:rsid w:val="007E68CC"/>
    <w:rsid w:val="007E722C"/>
    <w:rsid w:val="007E7FE3"/>
    <w:rsid w:val="007F2A41"/>
    <w:rsid w:val="007F2B71"/>
    <w:rsid w:val="007F3876"/>
    <w:rsid w:val="007F6A16"/>
    <w:rsid w:val="0080467A"/>
    <w:rsid w:val="00807A88"/>
    <w:rsid w:val="00810F76"/>
    <w:rsid w:val="00812A65"/>
    <w:rsid w:val="00816549"/>
    <w:rsid w:val="00816C72"/>
    <w:rsid w:val="00817305"/>
    <w:rsid w:val="008236BD"/>
    <w:rsid w:val="00824BD8"/>
    <w:rsid w:val="00826DE9"/>
    <w:rsid w:val="00827249"/>
    <w:rsid w:val="00833493"/>
    <w:rsid w:val="00837A53"/>
    <w:rsid w:val="00842554"/>
    <w:rsid w:val="00843664"/>
    <w:rsid w:val="008445F3"/>
    <w:rsid w:val="0085044E"/>
    <w:rsid w:val="00851E60"/>
    <w:rsid w:val="008546A3"/>
    <w:rsid w:val="00857E22"/>
    <w:rsid w:val="00860D83"/>
    <w:rsid w:val="00862D98"/>
    <w:rsid w:val="00863D2A"/>
    <w:rsid w:val="008657B1"/>
    <w:rsid w:val="008713D4"/>
    <w:rsid w:val="00871F03"/>
    <w:rsid w:val="00873134"/>
    <w:rsid w:val="00880049"/>
    <w:rsid w:val="008830A8"/>
    <w:rsid w:val="00885BEB"/>
    <w:rsid w:val="0089207A"/>
    <w:rsid w:val="00894DD1"/>
    <w:rsid w:val="00895CEC"/>
    <w:rsid w:val="00897AE5"/>
    <w:rsid w:val="008A0457"/>
    <w:rsid w:val="008A104B"/>
    <w:rsid w:val="008A5814"/>
    <w:rsid w:val="008A6A6F"/>
    <w:rsid w:val="008A70C6"/>
    <w:rsid w:val="008B0249"/>
    <w:rsid w:val="008B26E4"/>
    <w:rsid w:val="008B4AED"/>
    <w:rsid w:val="008C01BF"/>
    <w:rsid w:val="008C16A6"/>
    <w:rsid w:val="008C6EED"/>
    <w:rsid w:val="008D05B9"/>
    <w:rsid w:val="008D092B"/>
    <w:rsid w:val="008D0C04"/>
    <w:rsid w:val="008D1786"/>
    <w:rsid w:val="008D181D"/>
    <w:rsid w:val="008E712B"/>
    <w:rsid w:val="008E7245"/>
    <w:rsid w:val="008F1191"/>
    <w:rsid w:val="008F58C7"/>
    <w:rsid w:val="008F7B89"/>
    <w:rsid w:val="00901DFA"/>
    <w:rsid w:val="00915601"/>
    <w:rsid w:val="00921FBB"/>
    <w:rsid w:val="009231E6"/>
    <w:rsid w:val="009271B1"/>
    <w:rsid w:val="00927BA5"/>
    <w:rsid w:val="00937073"/>
    <w:rsid w:val="009370B4"/>
    <w:rsid w:val="0094374F"/>
    <w:rsid w:val="00943E8A"/>
    <w:rsid w:val="00944A5C"/>
    <w:rsid w:val="00946B4B"/>
    <w:rsid w:val="00947C4D"/>
    <w:rsid w:val="00950BCF"/>
    <w:rsid w:val="009515C9"/>
    <w:rsid w:val="009550F2"/>
    <w:rsid w:val="00964434"/>
    <w:rsid w:val="00965465"/>
    <w:rsid w:val="009659E4"/>
    <w:rsid w:val="009659F5"/>
    <w:rsid w:val="0097369B"/>
    <w:rsid w:val="00973C13"/>
    <w:rsid w:val="00974508"/>
    <w:rsid w:val="00975164"/>
    <w:rsid w:val="00975295"/>
    <w:rsid w:val="009755CD"/>
    <w:rsid w:val="00976991"/>
    <w:rsid w:val="00977782"/>
    <w:rsid w:val="00986C51"/>
    <w:rsid w:val="009911C4"/>
    <w:rsid w:val="009A3083"/>
    <w:rsid w:val="009A63D6"/>
    <w:rsid w:val="009B1B37"/>
    <w:rsid w:val="009B588C"/>
    <w:rsid w:val="009C0491"/>
    <w:rsid w:val="009C3560"/>
    <w:rsid w:val="009D0979"/>
    <w:rsid w:val="009D1A80"/>
    <w:rsid w:val="009D1E87"/>
    <w:rsid w:val="009D270A"/>
    <w:rsid w:val="009D3CD1"/>
    <w:rsid w:val="009D4C43"/>
    <w:rsid w:val="009D6506"/>
    <w:rsid w:val="009D6EBF"/>
    <w:rsid w:val="009E4342"/>
    <w:rsid w:val="009E718C"/>
    <w:rsid w:val="009E76BD"/>
    <w:rsid w:val="009F4CF1"/>
    <w:rsid w:val="009F7290"/>
    <w:rsid w:val="009F7773"/>
    <w:rsid w:val="009F7EB2"/>
    <w:rsid w:val="00A0044E"/>
    <w:rsid w:val="00A05173"/>
    <w:rsid w:val="00A11086"/>
    <w:rsid w:val="00A13034"/>
    <w:rsid w:val="00A153E9"/>
    <w:rsid w:val="00A2489B"/>
    <w:rsid w:val="00A25760"/>
    <w:rsid w:val="00A32639"/>
    <w:rsid w:val="00A36442"/>
    <w:rsid w:val="00A40584"/>
    <w:rsid w:val="00A41C76"/>
    <w:rsid w:val="00A42B4B"/>
    <w:rsid w:val="00A440C1"/>
    <w:rsid w:val="00A4412A"/>
    <w:rsid w:val="00A449DB"/>
    <w:rsid w:val="00A5092A"/>
    <w:rsid w:val="00A5145E"/>
    <w:rsid w:val="00A55247"/>
    <w:rsid w:val="00A55DE6"/>
    <w:rsid w:val="00A57686"/>
    <w:rsid w:val="00A57E09"/>
    <w:rsid w:val="00A62765"/>
    <w:rsid w:val="00A63917"/>
    <w:rsid w:val="00A63A41"/>
    <w:rsid w:val="00A722FA"/>
    <w:rsid w:val="00A73DB6"/>
    <w:rsid w:val="00A742A8"/>
    <w:rsid w:val="00A74541"/>
    <w:rsid w:val="00A80016"/>
    <w:rsid w:val="00A82975"/>
    <w:rsid w:val="00A8499D"/>
    <w:rsid w:val="00A8659F"/>
    <w:rsid w:val="00A8748B"/>
    <w:rsid w:val="00A97FA8"/>
    <w:rsid w:val="00AA0038"/>
    <w:rsid w:val="00AA089E"/>
    <w:rsid w:val="00AB17DB"/>
    <w:rsid w:val="00AB296A"/>
    <w:rsid w:val="00AB4F98"/>
    <w:rsid w:val="00AB642B"/>
    <w:rsid w:val="00AB6BEE"/>
    <w:rsid w:val="00AC2C18"/>
    <w:rsid w:val="00AC39FD"/>
    <w:rsid w:val="00AC7D80"/>
    <w:rsid w:val="00AE2BBE"/>
    <w:rsid w:val="00AE2CCC"/>
    <w:rsid w:val="00AE6D9E"/>
    <w:rsid w:val="00AE7001"/>
    <w:rsid w:val="00AF158C"/>
    <w:rsid w:val="00AF447C"/>
    <w:rsid w:val="00B00308"/>
    <w:rsid w:val="00B018E3"/>
    <w:rsid w:val="00B10BB5"/>
    <w:rsid w:val="00B21103"/>
    <w:rsid w:val="00B21B70"/>
    <w:rsid w:val="00B22ACF"/>
    <w:rsid w:val="00B2525C"/>
    <w:rsid w:val="00B263A0"/>
    <w:rsid w:val="00B27BED"/>
    <w:rsid w:val="00B30981"/>
    <w:rsid w:val="00B32BE6"/>
    <w:rsid w:val="00B362E6"/>
    <w:rsid w:val="00B36EF5"/>
    <w:rsid w:val="00B4129F"/>
    <w:rsid w:val="00B43D4F"/>
    <w:rsid w:val="00B44A7A"/>
    <w:rsid w:val="00B44D70"/>
    <w:rsid w:val="00B471F3"/>
    <w:rsid w:val="00B5044F"/>
    <w:rsid w:val="00B53420"/>
    <w:rsid w:val="00B55680"/>
    <w:rsid w:val="00B61B2F"/>
    <w:rsid w:val="00B66EF9"/>
    <w:rsid w:val="00B72B24"/>
    <w:rsid w:val="00B73028"/>
    <w:rsid w:val="00B7341E"/>
    <w:rsid w:val="00B7428B"/>
    <w:rsid w:val="00B80179"/>
    <w:rsid w:val="00B810F2"/>
    <w:rsid w:val="00B81E94"/>
    <w:rsid w:val="00B85915"/>
    <w:rsid w:val="00B86C2D"/>
    <w:rsid w:val="00B908A1"/>
    <w:rsid w:val="00B96239"/>
    <w:rsid w:val="00BA074A"/>
    <w:rsid w:val="00BA1406"/>
    <w:rsid w:val="00BA4430"/>
    <w:rsid w:val="00BA45B9"/>
    <w:rsid w:val="00BA466D"/>
    <w:rsid w:val="00BA643F"/>
    <w:rsid w:val="00BB2B32"/>
    <w:rsid w:val="00BC0AE3"/>
    <w:rsid w:val="00BC1539"/>
    <w:rsid w:val="00BC19B4"/>
    <w:rsid w:val="00BD04B7"/>
    <w:rsid w:val="00BD3DA0"/>
    <w:rsid w:val="00BD4B3A"/>
    <w:rsid w:val="00BD51AC"/>
    <w:rsid w:val="00BD6B6A"/>
    <w:rsid w:val="00BE05B6"/>
    <w:rsid w:val="00BE2CED"/>
    <w:rsid w:val="00BE6AF3"/>
    <w:rsid w:val="00BF23C1"/>
    <w:rsid w:val="00BF6825"/>
    <w:rsid w:val="00C00E46"/>
    <w:rsid w:val="00C030DE"/>
    <w:rsid w:val="00C03DA1"/>
    <w:rsid w:val="00C050AC"/>
    <w:rsid w:val="00C059FB"/>
    <w:rsid w:val="00C07A50"/>
    <w:rsid w:val="00C125E9"/>
    <w:rsid w:val="00C12CB0"/>
    <w:rsid w:val="00C14DE4"/>
    <w:rsid w:val="00C20975"/>
    <w:rsid w:val="00C240C4"/>
    <w:rsid w:val="00C30092"/>
    <w:rsid w:val="00C34290"/>
    <w:rsid w:val="00C356B6"/>
    <w:rsid w:val="00C401FE"/>
    <w:rsid w:val="00C40267"/>
    <w:rsid w:val="00C426CB"/>
    <w:rsid w:val="00C47886"/>
    <w:rsid w:val="00C500AD"/>
    <w:rsid w:val="00C50833"/>
    <w:rsid w:val="00C538EA"/>
    <w:rsid w:val="00C558B6"/>
    <w:rsid w:val="00C56EC6"/>
    <w:rsid w:val="00C60327"/>
    <w:rsid w:val="00C61314"/>
    <w:rsid w:val="00C62124"/>
    <w:rsid w:val="00C631BF"/>
    <w:rsid w:val="00C66B03"/>
    <w:rsid w:val="00C70F89"/>
    <w:rsid w:val="00C71E33"/>
    <w:rsid w:val="00C73187"/>
    <w:rsid w:val="00C75C84"/>
    <w:rsid w:val="00C75FCB"/>
    <w:rsid w:val="00C822CA"/>
    <w:rsid w:val="00C830B6"/>
    <w:rsid w:val="00C8739E"/>
    <w:rsid w:val="00C87762"/>
    <w:rsid w:val="00C8777D"/>
    <w:rsid w:val="00C87919"/>
    <w:rsid w:val="00C91F55"/>
    <w:rsid w:val="00C951D0"/>
    <w:rsid w:val="00C96B19"/>
    <w:rsid w:val="00CA0622"/>
    <w:rsid w:val="00CA1B02"/>
    <w:rsid w:val="00CB211C"/>
    <w:rsid w:val="00CB2C3D"/>
    <w:rsid w:val="00CB7B80"/>
    <w:rsid w:val="00CC2127"/>
    <w:rsid w:val="00CC351C"/>
    <w:rsid w:val="00CC5744"/>
    <w:rsid w:val="00CC6DB6"/>
    <w:rsid w:val="00CD1365"/>
    <w:rsid w:val="00CD3940"/>
    <w:rsid w:val="00CE106E"/>
    <w:rsid w:val="00CE1B67"/>
    <w:rsid w:val="00CE59BF"/>
    <w:rsid w:val="00CE5A4A"/>
    <w:rsid w:val="00CE63C5"/>
    <w:rsid w:val="00CF0B98"/>
    <w:rsid w:val="00CF179C"/>
    <w:rsid w:val="00D017BC"/>
    <w:rsid w:val="00D03CAB"/>
    <w:rsid w:val="00D053B9"/>
    <w:rsid w:val="00D10C53"/>
    <w:rsid w:val="00D17467"/>
    <w:rsid w:val="00D23A69"/>
    <w:rsid w:val="00D25824"/>
    <w:rsid w:val="00D30783"/>
    <w:rsid w:val="00D33C3A"/>
    <w:rsid w:val="00D35927"/>
    <w:rsid w:val="00D4123A"/>
    <w:rsid w:val="00D41E6C"/>
    <w:rsid w:val="00D46C17"/>
    <w:rsid w:val="00D515F9"/>
    <w:rsid w:val="00D54715"/>
    <w:rsid w:val="00D625E5"/>
    <w:rsid w:val="00D71513"/>
    <w:rsid w:val="00D7350A"/>
    <w:rsid w:val="00D743F5"/>
    <w:rsid w:val="00D801CE"/>
    <w:rsid w:val="00D811D2"/>
    <w:rsid w:val="00D8214E"/>
    <w:rsid w:val="00D836CF"/>
    <w:rsid w:val="00D94F2F"/>
    <w:rsid w:val="00D95C7C"/>
    <w:rsid w:val="00DA02E6"/>
    <w:rsid w:val="00DA0A65"/>
    <w:rsid w:val="00DA67D3"/>
    <w:rsid w:val="00DB081F"/>
    <w:rsid w:val="00DB45A9"/>
    <w:rsid w:val="00DB6EA1"/>
    <w:rsid w:val="00DC0214"/>
    <w:rsid w:val="00DC39C4"/>
    <w:rsid w:val="00DC48B7"/>
    <w:rsid w:val="00DC7548"/>
    <w:rsid w:val="00DD0C46"/>
    <w:rsid w:val="00DD3AB3"/>
    <w:rsid w:val="00DE04FA"/>
    <w:rsid w:val="00DE0937"/>
    <w:rsid w:val="00DE20DB"/>
    <w:rsid w:val="00DE566C"/>
    <w:rsid w:val="00DE5A60"/>
    <w:rsid w:val="00DF1083"/>
    <w:rsid w:val="00DF11D5"/>
    <w:rsid w:val="00DF2867"/>
    <w:rsid w:val="00DF2D7C"/>
    <w:rsid w:val="00DF5D02"/>
    <w:rsid w:val="00DF762F"/>
    <w:rsid w:val="00E0038E"/>
    <w:rsid w:val="00E00FFB"/>
    <w:rsid w:val="00E01AA8"/>
    <w:rsid w:val="00E01B24"/>
    <w:rsid w:val="00E024A5"/>
    <w:rsid w:val="00E0391B"/>
    <w:rsid w:val="00E06063"/>
    <w:rsid w:val="00E10E93"/>
    <w:rsid w:val="00E128EA"/>
    <w:rsid w:val="00E150D0"/>
    <w:rsid w:val="00E23E6F"/>
    <w:rsid w:val="00E26198"/>
    <w:rsid w:val="00E27A76"/>
    <w:rsid w:val="00E32653"/>
    <w:rsid w:val="00E32A10"/>
    <w:rsid w:val="00E3375A"/>
    <w:rsid w:val="00E359B0"/>
    <w:rsid w:val="00E36778"/>
    <w:rsid w:val="00E43105"/>
    <w:rsid w:val="00E440BC"/>
    <w:rsid w:val="00E4463A"/>
    <w:rsid w:val="00E45B96"/>
    <w:rsid w:val="00E45C9B"/>
    <w:rsid w:val="00E46145"/>
    <w:rsid w:val="00E51186"/>
    <w:rsid w:val="00E51DB4"/>
    <w:rsid w:val="00E53757"/>
    <w:rsid w:val="00E540FE"/>
    <w:rsid w:val="00E5539D"/>
    <w:rsid w:val="00E557BF"/>
    <w:rsid w:val="00E56159"/>
    <w:rsid w:val="00E568C1"/>
    <w:rsid w:val="00E56B20"/>
    <w:rsid w:val="00E57F7F"/>
    <w:rsid w:val="00E607E7"/>
    <w:rsid w:val="00E64C33"/>
    <w:rsid w:val="00E665CC"/>
    <w:rsid w:val="00E74191"/>
    <w:rsid w:val="00E74FB5"/>
    <w:rsid w:val="00E76E21"/>
    <w:rsid w:val="00E772B5"/>
    <w:rsid w:val="00E84E3C"/>
    <w:rsid w:val="00E84EDF"/>
    <w:rsid w:val="00E85CF7"/>
    <w:rsid w:val="00E907C5"/>
    <w:rsid w:val="00E97DF6"/>
    <w:rsid w:val="00EA3FAD"/>
    <w:rsid w:val="00EA4732"/>
    <w:rsid w:val="00EA6DB1"/>
    <w:rsid w:val="00EA7C59"/>
    <w:rsid w:val="00EB0882"/>
    <w:rsid w:val="00EB76A9"/>
    <w:rsid w:val="00EC433B"/>
    <w:rsid w:val="00EC49E7"/>
    <w:rsid w:val="00EC60CE"/>
    <w:rsid w:val="00ED36DF"/>
    <w:rsid w:val="00ED730A"/>
    <w:rsid w:val="00EE08D8"/>
    <w:rsid w:val="00EE22D8"/>
    <w:rsid w:val="00EE5D3B"/>
    <w:rsid w:val="00EE71A7"/>
    <w:rsid w:val="00EF095D"/>
    <w:rsid w:val="00EF34EE"/>
    <w:rsid w:val="00EF66DE"/>
    <w:rsid w:val="00F01658"/>
    <w:rsid w:val="00F027C8"/>
    <w:rsid w:val="00F03137"/>
    <w:rsid w:val="00F03294"/>
    <w:rsid w:val="00F03449"/>
    <w:rsid w:val="00F06583"/>
    <w:rsid w:val="00F07351"/>
    <w:rsid w:val="00F07ED4"/>
    <w:rsid w:val="00F12215"/>
    <w:rsid w:val="00F16C19"/>
    <w:rsid w:val="00F16FD2"/>
    <w:rsid w:val="00F20605"/>
    <w:rsid w:val="00F20BFE"/>
    <w:rsid w:val="00F2656B"/>
    <w:rsid w:val="00F26990"/>
    <w:rsid w:val="00F32E23"/>
    <w:rsid w:val="00F342BD"/>
    <w:rsid w:val="00F343F8"/>
    <w:rsid w:val="00F346DC"/>
    <w:rsid w:val="00F35EA8"/>
    <w:rsid w:val="00F40B05"/>
    <w:rsid w:val="00F42EBD"/>
    <w:rsid w:val="00F431B5"/>
    <w:rsid w:val="00F514B7"/>
    <w:rsid w:val="00F62715"/>
    <w:rsid w:val="00F637FB"/>
    <w:rsid w:val="00F65439"/>
    <w:rsid w:val="00F70B68"/>
    <w:rsid w:val="00F71ACB"/>
    <w:rsid w:val="00F73740"/>
    <w:rsid w:val="00F74593"/>
    <w:rsid w:val="00F75376"/>
    <w:rsid w:val="00F849EA"/>
    <w:rsid w:val="00F9543F"/>
    <w:rsid w:val="00F95836"/>
    <w:rsid w:val="00F95A7B"/>
    <w:rsid w:val="00F95B63"/>
    <w:rsid w:val="00F96DE1"/>
    <w:rsid w:val="00F9794E"/>
    <w:rsid w:val="00FA1348"/>
    <w:rsid w:val="00FA2947"/>
    <w:rsid w:val="00FA5FFC"/>
    <w:rsid w:val="00FA6FC3"/>
    <w:rsid w:val="00FB0A38"/>
    <w:rsid w:val="00FD0F21"/>
    <w:rsid w:val="00FD48B1"/>
    <w:rsid w:val="00FE0FBD"/>
    <w:rsid w:val="00FE7C7B"/>
    <w:rsid w:val="00FE7F75"/>
    <w:rsid w:val="00FF1550"/>
    <w:rsid w:val="00FF3E56"/>
    <w:rsid w:val="00FF6A07"/>
    <w:rsid w:val="00FF75E9"/>
    <w:rsid w:val="00FF7E4B"/>
    <w:rsid w:val="0330024A"/>
    <w:rsid w:val="0DBE1FC9"/>
    <w:rsid w:val="1D6656AF"/>
    <w:rsid w:val="32560A74"/>
    <w:rsid w:val="5888179A"/>
    <w:rsid w:val="597F6206"/>
    <w:rsid w:val="6DD7198C"/>
    <w:rsid w:val="74032797"/>
    <w:rsid w:val="7F5F34C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99" w:semiHidden="0" w:name="Body Text Indent"/>
    <w:lsdException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3"/>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26"/>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48"/>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46"/>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300"/>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301"/>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302"/>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303"/>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5">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307"/>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326"/>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313"/>
    <w:qFormat/>
    <w:uiPriority w:val="0"/>
    <w:pPr>
      <w:shd w:val="clear" w:color="auto" w:fill="000080"/>
    </w:pPr>
  </w:style>
  <w:style w:type="paragraph" w:styleId="25">
    <w:name w:val="annotation text"/>
    <w:basedOn w:val="1"/>
    <w:link w:val="135"/>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328"/>
    <w:qFormat/>
    <w:uiPriority w:val="0"/>
  </w:style>
  <w:style w:type="paragraph" w:styleId="28">
    <w:name w:val="Body Text 3"/>
    <w:basedOn w:val="1"/>
    <w:link w:val="330"/>
    <w:qFormat/>
    <w:uiPriority w:val="0"/>
    <w:pPr>
      <w:spacing w:after="120"/>
    </w:pPr>
    <w:rPr>
      <w:sz w:val="16"/>
    </w:rPr>
  </w:style>
  <w:style w:type="paragraph" w:styleId="29">
    <w:name w:val="Closing"/>
    <w:basedOn w:val="1"/>
    <w:link w:val="321"/>
    <w:qFormat/>
    <w:uiPriority w:val="0"/>
    <w:pPr>
      <w:ind w:left="4320"/>
    </w:pPr>
  </w:style>
  <w:style w:type="paragraph" w:styleId="30">
    <w:name w:val="List Bullet 3"/>
    <w:basedOn w:val="1"/>
    <w:uiPriority w:val="0"/>
    <w:pPr>
      <w:tabs>
        <w:tab w:val="left" w:pos="1200"/>
      </w:tabs>
      <w:ind w:left="1200" w:hanging="360"/>
    </w:pPr>
  </w:style>
  <w:style w:type="paragraph" w:styleId="31">
    <w:name w:val="Body Text"/>
    <w:basedOn w:val="1"/>
    <w:link w:val="314"/>
    <w:qFormat/>
    <w:uiPriority w:val="0"/>
    <w:pPr>
      <w:spacing w:after="120"/>
    </w:pPr>
  </w:style>
  <w:style w:type="paragraph" w:styleId="32">
    <w:name w:val="Body Text Indent"/>
    <w:basedOn w:val="1"/>
    <w:link w:val="105"/>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uiPriority w:val="0"/>
    <w:pPr>
      <w:tabs>
        <w:tab w:val="left" w:pos="780"/>
      </w:tabs>
      <w:ind w:left="780" w:hanging="360"/>
    </w:pPr>
  </w:style>
  <w:style w:type="paragraph" w:styleId="38">
    <w:name w:val="HTML Address"/>
    <w:basedOn w:val="1"/>
    <w:link w:val="312"/>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29"/>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27"/>
    <w:qFormat/>
    <w:uiPriority w:val="0"/>
  </w:style>
  <w:style w:type="paragraph" w:styleId="48">
    <w:name w:val="Body Text Indent 2"/>
    <w:basedOn w:val="1"/>
    <w:link w:val="319"/>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317"/>
    <w:qFormat/>
    <w:uiPriority w:val="0"/>
    <w:rPr>
      <w:sz w:val="18"/>
    </w:rPr>
  </w:style>
  <w:style w:type="paragraph" w:styleId="51">
    <w:name w:val="footer"/>
    <w:basedOn w:val="1"/>
    <w:link w:val="132"/>
    <w:qFormat/>
    <w:uiPriority w:val="99"/>
    <w:pPr>
      <w:tabs>
        <w:tab w:val="center" w:pos="4153"/>
        <w:tab w:val="right" w:pos="8306"/>
      </w:tabs>
      <w:snapToGrid w:val="0"/>
      <w:jc w:val="left"/>
    </w:pPr>
    <w:rPr>
      <w:sz w:val="18"/>
    </w:rPr>
  </w:style>
  <w:style w:type="paragraph" w:styleId="52">
    <w:name w:val="envelope return"/>
    <w:basedOn w:val="1"/>
    <w:uiPriority w:val="0"/>
    <w:pPr>
      <w:snapToGrid w:val="0"/>
    </w:pPr>
    <w:rPr>
      <w:rFonts w:ascii="Arial" w:hAnsi="Arial"/>
    </w:rPr>
  </w:style>
  <w:style w:type="paragraph" w:styleId="53">
    <w:name w:val="header"/>
    <w:basedOn w:val="1"/>
    <w:link w:val="137"/>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323"/>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318"/>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4"/>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306"/>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329"/>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325"/>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316"/>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322"/>
    <w:qFormat/>
    <w:uiPriority w:val="0"/>
    <w:pPr>
      <w:spacing w:before="240" w:after="60"/>
      <w:jc w:val="center"/>
      <w:outlineLvl w:val="0"/>
    </w:pPr>
    <w:rPr>
      <w:rFonts w:ascii="Arial" w:hAnsi="Arial"/>
      <w:b/>
      <w:sz w:val="32"/>
    </w:rPr>
  </w:style>
  <w:style w:type="paragraph" w:styleId="81">
    <w:name w:val="annotation subject"/>
    <w:basedOn w:val="25"/>
    <w:next w:val="25"/>
    <w:link w:val="310"/>
    <w:qFormat/>
    <w:uiPriority w:val="0"/>
    <w:rPr>
      <w:b/>
    </w:rPr>
  </w:style>
  <w:style w:type="paragraph" w:styleId="82">
    <w:name w:val="Body Text First Indent"/>
    <w:basedOn w:val="31"/>
    <w:link w:val="315"/>
    <w:qFormat/>
    <w:uiPriority w:val="0"/>
    <w:pPr>
      <w:ind w:firstLine="420"/>
    </w:pPr>
  </w:style>
  <w:style w:type="paragraph" w:styleId="83">
    <w:name w:val="Body Text First Indent 2"/>
    <w:basedOn w:val="32"/>
    <w:link w:val="311"/>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Normal1 Char"/>
    <w:link w:val="103"/>
    <w:qFormat/>
    <w:uiPriority w:val="0"/>
    <w:rPr>
      <w:rFonts w:ascii="宋体"/>
      <w:sz w:val="24"/>
      <w:lang w:val="en-US" w:eastAsia="zh-CN" w:bidi="ar-SA"/>
    </w:rPr>
  </w:style>
  <w:style w:type="paragraph" w:customStyle="1" w:styleId="103">
    <w:name w:val="Normal1"/>
    <w:link w:val="10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4">
    <w:name w:val="标题 2 Char"/>
    <w:link w:val="3"/>
    <w:qFormat/>
    <w:uiPriority w:val="0"/>
    <w:rPr>
      <w:rFonts w:eastAsia="黑体"/>
      <w:kern w:val="2"/>
      <w:sz w:val="21"/>
    </w:rPr>
  </w:style>
  <w:style w:type="character" w:customStyle="1" w:styleId="105">
    <w:name w:val="正文文本缩进 Char"/>
    <w:link w:val="32"/>
    <w:qFormat/>
    <w:uiPriority w:val="99"/>
    <w:rPr>
      <w:kern w:val="2"/>
      <w:sz w:val="21"/>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tabs>
        <w:tab w:val="left" w:pos="1571"/>
      </w:tabs>
      <w:ind w:left="1418" w:hanging="567"/>
    </w:pPr>
  </w:style>
  <w:style w:type="character" w:customStyle="1" w:styleId="108">
    <w:name w:val="样式 标题 3 + 宋体 Char"/>
    <w:link w:val="109"/>
    <w:qFormat/>
    <w:uiPriority w:val="0"/>
    <w:rPr>
      <w:rFonts w:ascii="宋体" w:hAnsi="宋体" w:eastAsia="宋体"/>
      <w:kern w:val="2"/>
      <w:sz w:val="21"/>
      <w:lang w:val="en-US" w:eastAsia="zh-CN"/>
    </w:rPr>
  </w:style>
  <w:style w:type="paragraph" w:customStyle="1" w:styleId="109">
    <w:name w:val="样式 标题 3 + 宋体"/>
    <w:basedOn w:val="4"/>
    <w:link w:val="108"/>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10">
    <w:name w:val="正文格式 Char"/>
    <w:link w:val="111"/>
    <w:qFormat/>
    <w:uiPriority w:val="0"/>
    <w:rPr>
      <w:rFonts w:ascii="宋体" w:hAnsi="宋体" w:eastAsia="宋体"/>
      <w:kern w:val="2"/>
      <w:sz w:val="21"/>
      <w:lang w:val="en-US" w:eastAsia="zh-CN"/>
    </w:rPr>
  </w:style>
  <w:style w:type="paragraph" w:customStyle="1" w:styleId="111">
    <w:name w:val="正文格式"/>
    <w:basedOn w:val="1"/>
    <w:link w:val="110"/>
    <w:qFormat/>
    <w:uiPriority w:val="0"/>
    <w:pPr>
      <w:topLinePunct/>
      <w:ind w:firstLine="420" w:firstLineChars="200"/>
    </w:pPr>
    <w:rPr>
      <w:rFonts w:ascii="宋体" w:hAnsi="宋体"/>
    </w:rPr>
  </w:style>
  <w:style w:type="character" w:customStyle="1" w:styleId="112">
    <w:name w:val="发布"/>
    <w:qFormat/>
    <w:uiPriority w:val="0"/>
    <w:rPr>
      <w:rFonts w:ascii="黑体" w:eastAsia="黑体"/>
      <w:spacing w:val="22"/>
      <w:w w:val="100"/>
      <w:position w:val="3"/>
      <w:sz w:val="28"/>
    </w:rPr>
  </w:style>
  <w:style w:type="character" w:customStyle="1" w:styleId="113">
    <w:name w:val="二级条标题 Char"/>
    <w:link w:val="114"/>
    <w:qFormat/>
    <w:uiPriority w:val="0"/>
    <w:rPr>
      <w:rFonts w:ascii="黑体" w:eastAsia="黑体"/>
      <w:b/>
      <w:sz w:val="21"/>
      <w:lang w:val="en-US" w:eastAsia="zh-CN"/>
    </w:rPr>
  </w:style>
  <w:style w:type="paragraph" w:customStyle="1" w:styleId="114">
    <w:name w:val="二级条标题"/>
    <w:basedOn w:val="1"/>
    <w:next w:val="1"/>
    <w:link w:val="113"/>
    <w:uiPriority w:val="0"/>
    <w:pPr>
      <w:widowControl/>
      <w:outlineLvl w:val="3"/>
    </w:pPr>
    <w:rPr>
      <w:rFonts w:ascii="黑体" w:eastAsia="黑体"/>
      <w:b/>
      <w:kern w:val="0"/>
    </w:rPr>
  </w:style>
  <w:style w:type="character" w:customStyle="1" w:styleId="115">
    <w:name w:val="表内居两端对齐 Char"/>
    <w:basedOn w:val="116"/>
    <w:link w:val="118"/>
    <w:qFormat/>
    <w:uiPriority w:val="0"/>
    <w:rPr>
      <w:rFonts w:eastAsia="宋体"/>
      <w:kern w:val="2"/>
      <w:sz w:val="18"/>
      <w:lang w:val="en-US" w:eastAsia="zh-CN"/>
    </w:rPr>
  </w:style>
  <w:style w:type="character" w:customStyle="1" w:styleId="116">
    <w:name w:val="表内居中小五 Char"/>
    <w:link w:val="117"/>
    <w:qFormat/>
    <w:uiPriority w:val="0"/>
    <w:rPr>
      <w:rFonts w:eastAsia="宋体"/>
      <w:kern w:val="2"/>
      <w:sz w:val="18"/>
      <w:lang w:val="en-US" w:eastAsia="zh-CN"/>
    </w:rPr>
  </w:style>
  <w:style w:type="paragraph" w:customStyle="1" w:styleId="117">
    <w:name w:val="表内居中小五"/>
    <w:basedOn w:val="1"/>
    <w:link w:val="116"/>
    <w:qFormat/>
    <w:uiPriority w:val="0"/>
    <w:pPr>
      <w:jc w:val="center"/>
    </w:pPr>
    <w:rPr>
      <w:sz w:val="18"/>
    </w:rPr>
  </w:style>
  <w:style w:type="paragraph" w:customStyle="1" w:styleId="118">
    <w:name w:val="表内居两端对齐"/>
    <w:basedOn w:val="117"/>
    <w:link w:val="115"/>
    <w:qFormat/>
    <w:uiPriority w:val="0"/>
    <w:pPr>
      <w:jc w:val="both"/>
    </w:pPr>
  </w:style>
  <w:style w:type="character" w:customStyle="1" w:styleId="119">
    <w:name w:val="一级条标题 Char"/>
    <w:link w:val="120"/>
    <w:qFormat/>
    <w:uiPriority w:val="0"/>
    <w:rPr>
      <w:rFonts w:ascii="黑体" w:eastAsia="黑体"/>
      <w:b/>
      <w:sz w:val="21"/>
    </w:rPr>
  </w:style>
  <w:style w:type="paragraph" w:customStyle="1" w:styleId="120">
    <w:name w:val="一级条标题"/>
    <w:basedOn w:val="121"/>
    <w:next w:val="122"/>
    <w:link w:val="119"/>
    <w:qFormat/>
    <w:uiPriority w:val="0"/>
    <w:pPr>
      <w:tabs>
        <w:tab w:val="left" w:pos="420"/>
        <w:tab w:val="left" w:pos="525"/>
      </w:tabs>
      <w:spacing w:beforeLines="0" w:afterLines="0"/>
      <w:outlineLvl w:val="2"/>
    </w:pPr>
  </w:style>
  <w:style w:type="paragraph" w:customStyle="1" w:styleId="121">
    <w:name w:val="章标题"/>
    <w:next w:val="122"/>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2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23">
    <w:name w:val="Char Char2"/>
    <w:qFormat/>
    <w:uiPriority w:val="0"/>
    <w:rPr>
      <w:rFonts w:eastAsia="汉仪大宋简"/>
      <w:kern w:val="44"/>
      <w:sz w:val="22"/>
      <w:lang w:val="en-US" w:eastAsia="zh-CN"/>
    </w:rPr>
  </w:style>
  <w:style w:type="character" w:customStyle="1" w:styleId="124">
    <w:name w:val="jl 正文 Char Char Char"/>
    <w:link w:val="125"/>
    <w:qFormat/>
    <w:uiPriority w:val="0"/>
    <w:rPr>
      <w:rFonts w:ascii="宋体" w:eastAsia="宋体"/>
      <w:kern w:val="2"/>
      <w:sz w:val="24"/>
      <w:lang w:val="en-US" w:eastAsia="zh-CN"/>
    </w:rPr>
  </w:style>
  <w:style w:type="paragraph" w:customStyle="1" w:styleId="125">
    <w:name w:val="jl 正文 Char Char"/>
    <w:basedOn w:val="1"/>
    <w:link w:val="124"/>
    <w:qFormat/>
    <w:uiPriority w:val="0"/>
    <w:pPr>
      <w:autoSpaceDE w:val="0"/>
      <w:autoSpaceDN w:val="0"/>
      <w:adjustRightInd w:val="0"/>
      <w:ind w:firstLine="200" w:firstLineChars="200"/>
      <w:jc w:val="left"/>
      <w:textAlignment w:val="baseline"/>
    </w:pPr>
    <w:rPr>
      <w:rFonts w:ascii="宋体"/>
      <w:sz w:val="24"/>
    </w:rPr>
  </w:style>
  <w:style w:type="character" w:customStyle="1" w:styleId="126">
    <w:name w:val="标题 3 Char"/>
    <w:link w:val="4"/>
    <w:qFormat/>
    <w:uiPriority w:val="0"/>
    <w:rPr>
      <w:rFonts w:eastAsia="黑体"/>
      <w:kern w:val="2"/>
      <w:sz w:val="28"/>
    </w:rPr>
  </w:style>
  <w:style w:type="character" w:customStyle="1" w:styleId="127">
    <w:name w:val="个人答复风格"/>
    <w:qFormat/>
    <w:uiPriority w:val="0"/>
    <w:rPr>
      <w:rFonts w:ascii="Arial" w:hAnsi="Arial" w:eastAsia="宋体"/>
      <w:color w:val="auto"/>
      <w:sz w:val="20"/>
    </w:rPr>
  </w:style>
  <w:style w:type="character" w:customStyle="1" w:styleId="128">
    <w:name w:val="Char Char4"/>
    <w:qFormat/>
    <w:uiPriority w:val="0"/>
    <w:rPr>
      <w:rFonts w:eastAsia="汉仪大宋简"/>
      <w:kern w:val="44"/>
      <w:sz w:val="22"/>
      <w:lang w:val="en-US" w:eastAsia="zh-CN"/>
    </w:rPr>
  </w:style>
  <w:style w:type="character" w:customStyle="1" w:styleId="129">
    <w:name w:val="纯文本 Char"/>
    <w:link w:val="42"/>
    <w:qFormat/>
    <w:uiPriority w:val="0"/>
    <w:rPr>
      <w:rFonts w:ascii="宋体" w:hAnsi="Courier New" w:eastAsia="宋体"/>
      <w:kern w:val="2"/>
      <w:sz w:val="21"/>
      <w:lang w:val="en-US" w:eastAsia="zh-CN"/>
    </w:rPr>
  </w:style>
  <w:style w:type="character" w:customStyle="1" w:styleId="130">
    <w:name w:val="jl 三级 Char Char"/>
    <w:link w:val="131"/>
    <w:qFormat/>
    <w:uiPriority w:val="0"/>
    <w:rPr>
      <w:rFonts w:ascii="宋体" w:hAnsi="宋体" w:eastAsia="宋体"/>
      <w:b/>
      <w:color w:val="000000"/>
      <w:kern w:val="2"/>
      <w:sz w:val="24"/>
      <w:lang w:val="en-US" w:eastAsia="zh-CN"/>
    </w:rPr>
  </w:style>
  <w:style w:type="paragraph" w:customStyle="1" w:styleId="131">
    <w:name w:val="jl 三级 Char"/>
    <w:basedOn w:val="1"/>
    <w:link w:val="130"/>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2">
    <w:name w:val="页脚 Char"/>
    <w:link w:val="51"/>
    <w:qFormat/>
    <w:uiPriority w:val="99"/>
    <w:rPr>
      <w:rFonts w:eastAsia="宋体"/>
      <w:kern w:val="2"/>
      <w:sz w:val="18"/>
      <w:lang w:val="en-US" w:eastAsia="zh-CN"/>
    </w:rPr>
  </w:style>
  <w:style w:type="character" w:customStyle="1" w:styleId="133">
    <w:name w:val="个人撰写风格"/>
    <w:qFormat/>
    <w:uiPriority w:val="0"/>
    <w:rPr>
      <w:rFonts w:ascii="Arial" w:hAnsi="Arial" w:eastAsia="宋体"/>
      <w:color w:val="auto"/>
      <w:sz w:val="20"/>
    </w:rPr>
  </w:style>
  <w:style w:type="character" w:customStyle="1" w:styleId="134">
    <w:name w:val="脚注文本 Char"/>
    <w:link w:val="63"/>
    <w:qFormat/>
    <w:uiPriority w:val="0"/>
    <w:rPr>
      <w:kern w:val="2"/>
      <w:sz w:val="18"/>
    </w:rPr>
  </w:style>
  <w:style w:type="character" w:customStyle="1" w:styleId="135">
    <w:name w:val="批注文字 Char"/>
    <w:link w:val="25"/>
    <w:qFormat/>
    <w:uiPriority w:val="99"/>
    <w:rPr>
      <w:kern w:val="2"/>
      <w:sz w:val="21"/>
    </w:rPr>
  </w:style>
  <w:style w:type="character" w:customStyle="1" w:styleId="136">
    <w:name w:val="Char Char16"/>
    <w:qFormat/>
    <w:uiPriority w:val="0"/>
    <w:rPr>
      <w:rFonts w:ascii="Arial" w:hAnsi="Arial" w:eastAsia="黑体"/>
      <w:b/>
      <w:kern w:val="2"/>
      <w:sz w:val="32"/>
      <w:lang w:val="en-US" w:eastAsia="zh-CN"/>
    </w:rPr>
  </w:style>
  <w:style w:type="character" w:customStyle="1" w:styleId="137">
    <w:name w:val="页眉 Char"/>
    <w:link w:val="53"/>
    <w:qFormat/>
    <w:uiPriority w:val="0"/>
    <w:rPr>
      <w:rFonts w:eastAsia="宋体"/>
      <w:kern w:val="2"/>
      <w:sz w:val="18"/>
      <w:lang w:val="en-US" w:eastAsia="zh-CN"/>
    </w:rPr>
  </w:style>
  <w:style w:type="character" w:customStyle="1" w:styleId="138">
    <w:name w:val="样式 Arial"/>
    <w:qFormat/>
    <w:uiPriority w:val="0"/>
    <w:rPr>
      <w:rFonts w:hint="default" w:ascii="Times New Roman" w:hAnsi="Times New Roman" w:eastAsia="宋体"/>
      <w:sz w:val="21"/>
    </w:rPr>
  </w:style>
  <w:style w:type="character" w:customStyle="1" w:styleId="139">
    <w:name w:val="样式 标题 4 + (符号) 宋体 Char"/>
    <w:link w:val="140"/>
    <w:qFormat/>
    <w:uiPriority w:val="0"/>
    <w:rPr>
      <w:rFonts w:ascii="宋体"/>
      <w:kern w:val="2"/>
      <w:sz w:val="21"/>
    </w:rPr>
  </w:style>
  <w:style w:type="paragraph" w:customStyle="1" w:styleId="140">
    <w:name w:val="样式 标题 4 + (符号) 宋体"/>
    <w:basedOn w:val="5"/>
    <w:link w:val="139"/>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1">
    <w:name w:val="标题 1 Char Char"/>
    <w:qFormat/>
    <w:uiPriority w:val="0"/>
    <w:rPr>
      <w:rFonts w:ascii="宋体" w:eastAsia="宋体"/>
      <w:b/>
      <w:kern w:val="44"/>
      <w:sz w:val="21"/>
      <w:lang w:val="en-US" w:eastAsia="zh-CN"/>
    </w:rPr>
  </w:style>
  <w:style w:type="character" w:customStyle="1" w:styleId="142">
    <w:name w:val="节标题 1.1 Char"/>
    <w:qFormat/>
    <w:uiPriority w:val="0"/>
    <w:rPr>
      <w:rFonts w:eastAsia="黑体"/>
      <w:kern w:val="2"/>
      <w:sz w:val="21"/>
      <w:lang w:val="en-US" w:eastAsia="zh-CN"/>
    </w:rPr>
  </w:style>
  <w:style w:type="character" w:customStyle="1" w:styleId="143">
    <w:name w:val="Char Char14"/>
    <w:qFormat/>
    <w:uiPriority w:val="0"/>
    <w:rPr>
      <w:rFonts w:eastAsia="宋体"/>
      <w:kern w:val="2"/>
      <w:sz w:val="21"/>
      <w:lang w:val="en-US" w:eastAsia="zh-CN"/>
    </w:rPr>
  </w:style>
  <w:style w:type="character" w:customStyle="1" w:styleId="144">
    <w:name w:val="首行缩进 Char"/>
    <w:link w:val="145"/>
    <w:qFormat/>
    <w:uiPriority w:val="0"/>
    <w:rPr>
      <w:rFonts w:eastAsia="方正书宋简体"/>
      <w:kern w:val="2"/>
      <w:sz w:val="21"/>
      <w:lang w:val="en-US" w:eastAsia="zh-CN"/>
    </w:rPr>
  </w:style>
  <w:style w:type="paragraph" w:customStyle="1" w:styleId="145">
    <w:name w:val="首行缩进"/>
    <w:basedOn w:val="1"/>
    <w:link w:val="144"/>
    <w:qFormat/>
    <w:uiPriority w:val="0"/>
    <w:pPr>
      <w:spacing w:line="300" w:lineRule="auto"/>
      <w:ind w:firstLine="420" w:firstLineChars="200"/>
    </w:pPr>
    <w:rPr>
      <w:rFonts w:eastAsia="方正书宋简体"/>
    </w:rPr>
  </w:style>
  <w:style w:type="character" w:customStyle="1" w:styleId="146">
    <w:name w:val="标题 5 Char"/>
    <w:link w:val="6"/>
    <w:qFormat/>
    <w:uiPriority w:val="0"/>
    <w:rPr>
      <w:rFonts w:eastAsia="黑体"/>
      <w:kern w:val="2"/>
      <w:sz w:val="21"/>
    </w:rPr>
  </w:style>
  <w:style w:type="character" w:customStyle="1" w:styleId="147">
    <w:name w:val="正文缩进 Char"/>
    <w:link w:val="19"/>
    <w:qFormat/>
    <w:uiPriority w:val="0"/>
    <w:rPr>
      <w:rFonts w:eastAsia="宋体"/>
      <w:kern w:val="2"/>
      <w:sz w:val="21"/>
      <w:lang w:val="en-US" w:eastAsia="zh-CN"/>
    </w:rPr>
  </w:style>
  <w:style w:type="character" w:customStyle="1" w:styleId="148">
    <w:name w:val="标题 4 Char"/>
    <w:link w:val="5"/>
    <w:qFormat/>
    <w:uiPriority w:val="0"/>
    <w:rPr>
      <w:rFonts w:ascii="Arial" w:hAnsi="Arial" w:eastAsia="黑体"/>
      <w:b/>
      <w:kern w:val="2"/>
      <w:sz w:val="28"/>
    </w:rPr>
  </w:style>
  <w:style w:type="character" w:customStyle="1" w:styleId="149">
    <w:name w:val="articlebody21"/>
    <w:qFormat/>
    <w:uiPriority w:val="0"/>
    <w:rPr>
      <w:rFonts w:hint="default"/>
      <w:sz w:val="21"/>
    </w:rPr>
  </w:style>
  <w:style w:type="character" w:customStyle="1" w:styleId="150">
    <w:name w:val="标题1.1.1.1.1 Char"/>
    <w:qFormat/>
    <w:uiPriority w:val="0"/>
    <w:rPr>
      <w:rFonts w:eastAsia="宋体"/>
      <w:b/>
      <w:kern w:val="2"/>
      <w:sz w:val="28"/>
      <w:lang w:val="en-US" w:eastAsia="zh-CN"/>
    </w:rPr>
  </w:style>
  <w:style w:type="character" w:customStyle="1" w:styleId="151">
    <w:name w:val="表头 Char"/>
    <w:link w:val="152"/>
    <w:qFormat/>
    <w:uiPriority w:val="0"/>
    <w:rPr>
      <w:rFonts w:eastAsia="黑体"/>
      <w:kern w:val="2"/>
      <w:sz w:val="21"/>
      <w:lang w:val="en-US" w:eastAsia="zh-CN"/>
    </w:rPr>
  </w:style>
  <w:style w:type="paragraph" w:customStyle="1" w:styleId="152">
    <w:name w:val="表头"/>
    <w:basedOn w:val="1"/>
    <w:link w:val="151"/>
    <w:qFormat/>
    <w:uiPriority w:val="0"/>
    <w:pPr>
      <w:topLinePunct/>
      <w:spacing w:before="160" w:after="60"/>
      <w:jc w:val="center"/>
    </w:pPr>
    <w:rPr>
      <w:rFonts w:eastAsia="黑体"/>
    </w:rPr>
  </w:style>
  <w:style w:type="character" w:customStyle="1" w:styleId="153">
    <w:name w:val="标题 1 Char"/>
    <w:link w:val="2"/>
    <w:qFormat/>
    <w:uiPriority w:val="0"/>
    <w:rPr>
      <w:rFonts w:eastAsia="汉仪大宋简"/>
      <w:kern w:val="44"/>
      <w:sz w:val="22"/>
    </w:rPr>
  </w:style>
  <w:style w:type="paragraph" w:customStyle="1" w:styleId="154">
    <w:name w:val="正文1"/>
    <w:basedOn w:val="155"/>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5">
    <w:name w:val="样式1"/>
    <w:basedOn w:val="1"/>
    <w:qFormat/>
    <w:uiPriority w:val="0"/>
    <w:pPr>
      <w:keepNext/>
      <w:keepLines/>
      <w:topLinePunct/>
      <w:spacing w:line="1200" w:lineRule="auto"/>
      <w:jc w:val="center"/>
      <w:outlineLvl w:val="0"/>
    </w:pPr>
    <w:rPr>
      <w:b/>
      <w:kern w:val="44"/>
      <w:sz w:val="52"/>
    </w:rPr>
  </w:style>
  <w:style w:type="paragraph" w:customStyle="1" w:styleId="15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8">
    <w:name w:val="一级无标题条"/>
    <w:basedOn w:val="1"/>
    <w:qFormat/>
    <w:uiPriority w:val="0"/>
  </w:style>
  <w:style w:type="paragraph" w:customStyle="1" w:styleId="159">
    <w:name w:val="CM33"/>
    <w:basedOn w:val="160"/>
    <w:next w:val="160"/>
    <w:qFormat/>
    <w:uiPriority w:val="0"/>
    <w:pPr>
      <w:spacing w:after="205"/>
    </w:pPr>
    <w:rPr>
      <w:rFonts w:ascii="黑体" w:eastAsia="黑体"/>
      <w:color w:val="auto"/>
    </w:rPr>
  </w:style>
  <w:style w:type="paragraph" w:customStyle="1" w:styleId="16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1">
    <w:name w:val="封面标准代替信息"/>
    <w:basedOn w:val="162"/>
    <w:qFormat/>
    <w:uiPriority w:val="0"/>
    <w:pPr>
      <w:spacing w:before="57"/>
    </w:pPr>
    <w:rPr>
      <w:rFonts w:ascii="宋体"/>
      <w:sz w:val="21"/>
    </w:rPr>
  </w:style>
  <w:style w:type="paragraph" w:customStyle="1" w:styleId="162">
    <w:name w:val="封面标准号2"/>
    <w:basedOn w:val="163"/>
    <w:qFormat/>
    <w:uiPriority w:val="0"/>
    <w:pPr>
      <w:adjustRightInd w:val="0"/>
      <w:spacing w:before="357" w:line="280" w:lineRule="exact"/>
    </w:pPr>
  </w:style>
  <w:style w:type="paragraph" w:customStyle="1" w:styleId="16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4">
    <w:name w:val="示例"/>
    <w:next w:val="122"/>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165">
    <w:name w:val="图形标题"/>
    <w:basedOn w:val="20"/>
    <w:qFormat/>
    <w:uiPriority w:val="0"/>
    <w:pPr>
      <w:spacing w:before="0" w:after="0"/>
      <w:jc w:val="center"/>
    </w:pPr>
    <w:rPr>
      <w:rFonts w:ascii="宋体" w:hAnsi="Plotter" w:eastAsia="宋体"/>
      <w:sz w:val="21"/>
    </w:rPr>
  </w:style>
  <w:style w:type="paragraph" w:customStyle="1" w:styleId="166">
    <w:name w:val="附录图标题"/>
    <w:next w:val="122"/>
    <w:qFormat/>
    <w:uiPriority w:val="0"/>
    <w:pPr>
      <w:jc w:val="center"/>
    </w:pPr>
    <w:rPr>
      <w:rFonts w:ascii="黑体" w:hAnsi="Times New Roman" w:eastAsia="黑体" w:cs="Times New Roman"/>
      <w:sz w:val="21"/>
      <w:lang w:val="en-US" w:eastAsia="zh-CN" w:bidi="ar-SA"/>
    </w:rPr>
  </w:style>
  <w:style w:type="paragraph" w:customStyle="1" w:styleId="167">
    <w:name w:val="Char Char Char Char Char Char Char Char Char Char Char Char"/>
    <w:basedOn w:val="1"/>
    <w:qFormat/>
    <w:uiPriority w:val="0"/>
    <w:pPr>
      <w:spacing w:line="360" w:lineRule="auto"/>
    </w:pPr>
    <w:rPr>
      <w:rFonts w:ascii="Tahoma" w:hAnsi="Tahoma"/>
      <w:sz w:val="24"/>
    </w:rPr>
  </w:style>
  <w:style w:type="paragraph" w:customStyle="1" w:styleId="168">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69">
    <w:name w:val="修订1"/>
    <w:qFormat/>
    <w:uiPriority w:val="0"/>
    <w:rPr>
      <w:rFonts w:ascii="Times New Roman" w:hAnsi="Times New Roman" w:eastAsia="宋体" w:cs="Times New Roman"/>
      <w:kern w:val="2"/>
      <w:sz w:val="21"/>
      <w:lang w:val="en-US" w:eastAsia="zh-CN" w:bidi="ar-SA"/>
    </w:rPr>
  </w:style>
  <w:style w:type="paragraph" w:customStyle="1" w:styleId="17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2">
    <w:name w:val="标准书眉_偶数页"/>
    <w:basedOn w:val="173"/>
    <w:next w:val="1"/>
    <w:qFormat/>
    <w:uiPriority w:val="0"/>
    <w:pPr>
      <w:tabs>
        <w:tab w:val="center" w:pos="4154"/>
        <w:tab w:val="right" w:pos="8306"/>
      </w:tabs>
      <w:jc w:val="left"/>
    </w:pPr>
  </w:style>
  <w:style w:type="paragraph" w:customStyle="1" w:styleId="17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4">
    <w:name w:val="附录四级条标题"/>
    <w:basedOn w:val="175"/>
    <w:next w:val="122"/>
    <w:qFormat/>
    <w:uiPriority w:val="0"/>
    <w:pPr>
      <w:tabs>
        <w:tab w:val="left" w:pos="360"/>
        <w:tab w:val="left" w:pos="2040"/>
      </w:tabs>
      <w:ind w:left="2040" w:hanging="360"/>
      <w:outlineLvl w:val="5"/>
    </w:pPr>
  </w:style>
  <w:style w:type="paragraph" w:customStyle="1" w:styleId="175">
    <w:name w:val="附录三级条标题"/>
    <w:basedOn w:val="1"/>
    <w:next w:val="122"/>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76">
    <w:name w:val="图说"/>
    <w:basedOn w:val="1"/>
    <w:qFormat/>
    <w:uiPriority w:val="0"/>
    <w:pPr>
      <w:topLinePunct/>
      <w:spacing w:before="40" w:after="160"/>
      <w:jc w:val="center"/>
    </w:pPr>
    <w:rPr>
      <w:sz w:val="18"/>
    </w:rPr>
  </w:style>
  <w:style w:type="paragraph" w:customStyle="1" w:styleId="177">
    <w:name w:val="CM10"/>
    <w:basedOn w:val="160"/>
    <w:next w:val="160"/>
    <w:qFormat/>
    <w:uiPriority w:val="0"/>
    <w:pPr>
      <w:spacing w:line="468" w:lineRule="atLeast"/>
    </w:pPr>
    <w:rPr>
      <w:rFonts w:ascii="黑体" w:eastAsia="黑体"/>
      <w:color w:val="auto"/>
    </w:rPr>
  </w:style>
  <w:style w:type="paragraph" w:customStyle="1" w:styleId="17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79">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0">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181">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2">
    <w:name w:val="Char Char Char Char Char Char Char Char Char Char Char Char Char Char"/>
    <w:basedOn w:val="1"/>
    <w:qFormat/>
    <w:uiPriority w:val="0"/>
  </w:style>
  <w:style w:type="paragraph" w:customStyle="1" w:styleId="183">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5">
    <w:name w:val="表文"/>
    <w:basedOn w:val="1"/>
    <w:qFormat/>
    <w:uiPriority w:val="0"/>
    <w:pPr>
      <w:topLinePunct/>
      <w:spacing w:before="40" w:after="40"/>
    </w:pPr>
    <w:rPr>
      <w:sz w:val="18"/>
    </w:rPr>
  </w:style>
  <w:style w:type="paragraph" w:customStyle="1" w:styleId="186">
    <w:name w:val="Char Char Char"/>
    <w:basedOn w:val="1"/>
    <w:qFormat/>
    <w:uiPriority w:val="0"/>
  </w:style>
  <w:style w:type="paragraph" w:customStyle="1" w:styleId="187">
    <w:name w:val="附录章标题"/>
    <w:next w:val="122"/>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1">
    <w:name w:val="CM3"/>
    <w:basedOn w:val="160"/>
    <w:next w:val="160"/>
    <w:qFormat/>
    <w:uiPriority w:val="0"/>
    <w:pPr>
      <w:spacing w:line="468" w:lineRule="atLeast"/>
    </w:pPr>
    <w:rPr>
      <w:rFonts w:ascii="黑体" w:eastAsia="黑体"/>
      <w:color w:val="auto"/>
    </w:rPr>
  </w:style>
  <w:style w:type="paragraph" w:customStyle="1" w:styleId="192">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4">
    <w:name w:val="标题 3 + 小四 段前: 0 磅 段后: 0 磅 行距: 1.5 倍行距"/>
    <w:basedOn w:val="4"/>
    <w:next w:val="4"/>
    <w:qFormat/>
    <w:uiPriority w:val="0"/>
    <w:pPr>
      <w:spacing w:line="360" w:lineRule="auto"/>
    </w:pPr>
    <w:rPr>
      <w:sz w:val="24"/>
    </w:rPr>
  </w:style>
  <w:style w:type="paragraph" w:customStyle="1" w:styleId="195">
    <w:name w:val="附录表标题"/>
    <w:next w:val="12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196">
    <w:name w:val="CM22"/>
    <w:basedOn w:val="160"/>
    <w:next w:val="160"/>
    <w:qFormat/>
    <w:uiPriority w:val="0"/>
    <w:pPr>
      <w:spacing w:line="468" w:lineRule="atLeast"/>
    </w:pPr>
    <w:rPr>
      <w:rFonts w:ascii="黑体" w:eastAsia="黑体"/>
      <w:color w:val="auto"/>
    </w:rPr>
  </w:style>
  <w:style w:type="paragraph" w:customStyle="1" w:styleId="19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1">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2">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3">
    <w:name w:val="封面正文"/>
    <w:qFormat/>
    <w:uiPriority w:val="0"/>
    <w:pPr>
      <w:jc w:val="both"/>
    </w:pPr>
    <w:rPr>
      <w:rFonts w:ascii="Times New Roman" w:hAnsi="Times New Roman" w:eastAsia="宋体" w:cs="Times New Roman"/>
      <w:lang w:val="en-US" w:eastAsia="zh-CN" w:bidi="ar-SA"/>
    </w:rPr>
  </w:style>
  <w:style w:type="paragraph" w:customStyle="1" w:styleId="204">
    <w:name w:val="图表脚注"/>
    <w:next w:val="12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6">
    <w:name w:val="条文脚注"/>
    <w:basedOn w:val="63"/>
    <w:qFormat/>
    <w:uiPriority w:val="0"/>
    <w:pPr>
      <w:ind w:left="780" w:leftChars="200" w:hanging="360" w:hangingChars="200"/>
      <w:jc w:val="both"/>
    </w:pPr>
    <w:rPr>
      <w:rFonts w:ascii="宋体"/>
    </w:rPr>
  </w:style>
  <w:style w:type="paragraph" w:customStyle="1" w:styleId="207">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9">
    <w:name w:val="正文图标题"/>
    <w:next w:val="122"/>
    <w:qFormat/>
    <w:uiPriority w:val="0"/>
    <w:pPr>
      <w:tabs>
        <w:tab w:val="left" w:pos="360"/>
      </w:tabs>
      <w:jc w:val="center"/>
    </w:pPr>
    <w:rPr>
      <w:rFonts w:ascii="黑体" w:hAnsi="Times New Roman" w:eastAsia="黑体" w:cs="Times New Roman"/>
      <w:sz w:val="21"/>
      <w:lang w:val="en-US" w:eastAsia="zh-CN" w:bidi="ar-SA"/>
    </w:rPr>
  </w:style>
  <w:style w:type="paragraph" w:customStyle="1" w:styleId="210">
    <w:name w:val="实施日期"/>
    <w:basedOn w:val="1"/>
    <w:qFormat/>
    <w:uiPriority w:val="0"/>
    <w:pPr>
      <w:widowControl/>
      <w:jc w:val="right"/>
    </w:pPr>
    <w:rPr>
      <w:rFonts w:eastAsia="黑体"/>
      <w:kern w:val="0"/>
      <w:sz w:val="28"/>
    </w:rPr>
  </w:style>
  <w:style w:type="paragraph" w:customStyle="1" w:styleId="21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3">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4">
    <w:name w:val="目次、标准名称标题"/>
    <w:basedOn w:val="1"/>
    <w:next w:val="122"/>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7">
    <w:name w:val="三级条标题"/>
    <w:basedOn w:val="114"/>
    <w:next w:val="122"/>
    <w:qFormat/>
    <w:uiPriority w:val="0"/>
    <w:pPr>
      <w:tabs>
        <w:tab w:val="left" w:pos="945"/>
        <w:tab w:val="left" w:pos="1080"/>
      </w:tabs>
      <w:outlineLvl w:val="4"/>
    </w:pPr>
  </w:style>
  <w:style w:type="paragraph" w:customStyle="1" w:styleId="218">
    <w:name w:val="CM9"/>
    <w:basedOn w:val="160"/>
    <w:next w:val="160"/>
    <w:qFormat/>
    <w:uiPriority w:val="0"/>
    <w:pPr>
      <w:spacing w:line="468" w:lineRule="atLeast"/>
    </w:pPr>
    <w:rPr>
      <w:rFonts w:ascii="黑体" w:eastAsia="黑体"/>
      <w:color w:val="auto"/>
    </w:rPr>
  </w:style>
  <w:style w:type="paragraph" w:customStyle="1" w:styleId="219">
    <w:name w:val="注："/>
    <w:next w:val="122"/>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1">
    <w:name w:val="列出段落1"/>
    <w:basedOn w:val="1"/>
    <w:qFormat/>
    <w:uiPriority w:val="0"/>
    <w:pPr>
      <w:ind w:firstLine="420" w:firstLineChars="200"/>
    </w:pPr>
    <w:rPr>
      <w:rFonts w:ascii="Calibri" w:hAnsi="Calibri"/>
      <w:szCs w:val="22"/>
    </w:rPr>
  </w:style>
  <w:style w:type="paragraph" w:customStyle="1" w:styleId="22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3">
    <w:name w:val="三级无标题条"/>
    <w:basedOn w:val="1"/>
    <w:qFormat/>
    <w:uiPriority w:val="0"/>
  </w:style>
  <w:style w:type="paragraph" w:customStyle="1" w:styleId="224">
    <w:name w:val="附录五级条标题"/>
    <w:basedOn w:val="174"/>
    <w:next w:val="122"/>
    <w:qFormat/>
    <w:uiPriority w:val="0"/>
    <w:pPr>
      <w:outlineLvl w:val="6"/>
    </w:pPr>
  </w:style>
  <w:style w:type="paragraph" w:customStyle="1" w:styleId="22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6">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7">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8">
    <w:name w:val="附录标识"/>
    <w:basedOn w:val="229"/>
    <w:qFormat/>
    <w:uiPriority w:val="0"/>
    <w:pPr>
      <w:tabs>
        <w:tab w:val="left" w:pos="360"/>
        <w:tab w:val="left" w:pos="6405"/>
      </w:tabs>
      <w:spacing w:after="200"/>
      <w:ind w:left="0" w:firstLine="0"/>
    </w:pPr>
    <w:rPr>
      <w:sz w:val="21"/>
    </w:rPr>
  </w:style>
  <w:style w:type="paragraph" w:customStyle="1" w:styleId="229">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0">
    <w:name w:val="默认段落字体 Para Char"/>
    <w:basedOn w:val="1"/>
    <w:qFormat/>
    <w:uiPriority w:val="0"/>
    <w:pPr>
      <w:spacing w:line="360" w:lineRule="auto"/>
    </w:pPr>
    <w:rPr>
      <w:rFonts w:ascii="Tahoma" w:hAnsi="Tahoma"/>
      <w:sz w:val="24"/>
    </w:rPr>
  </w:style>
  <w:style w:type="paragraph" w:customStyle="1" w:styleId="231">
    <w:name w:val="Char Char Char1"/>
    <w:basedOn w:val="1"/>
    <w:qFormat/>
    <w:uiPriority w:val="0"/>
  </w:style>
  <w:style w:type="paragraph" w:customStyle="1" w:styleId="232">
    <w:name w:val="附录一级条标题"/>
    <w:basedOn w:val="187"/>
    <w:next w:val="122"/>
    <w:qFormat/>
    <w:uiPriority w:val="0"/>
    <w:pPr>
      <w:autoSpaceDN w:val="0"/>
      <w:spacing w:beforeLines="0" w:afterLines="0"/>
      <w:outlineLvl w:val="2"/>
    </w:p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4">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5">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7">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23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3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1">
    <w:name w:val="Char3"/>
    <w:basedOn w:val="1"/>
    <w:qFormat/>
    <w:uiPriority w:val="0"/>
  </w:style>
  <w:style w:type="paragraph" w:customStyle="1" w:styleId="242">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3">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44">
    <w:name w:val="正文表标题"/>
    <w:next w:val="122"/>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4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7">
    <w:name w:val="样式7"/>
    <w:basedOn w:val="1"/>
    <w:qFormat/>
    <w:uiPriority w:val="0"/>
    <w:pPr>
      <w:tabs>
        <w:tab w:val="left" w:pos="840"/>
      </w:tabs>
      <w:ind w:left="840" w:hanging="420"/>
    </w:pPr>
  </w:style>
  <w:style w:type="paragraph" w:customStyle="1" w:styleId="24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49">
    <w:name w:val="二级无标题条"/>
    <w:basedOn w:val="1"/>
    <w:qFormat/>
    <w:uiPriority w:val="0"/>
  </w:style>
  <w:style w:type="paragraph" w:customStyle="1" w:styleId="250">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1">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2">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3">
    <w:name w:val="四级条标题"/>
    <w:basedOn w:val="217"/>
    <w:next w:val="122"/>
    <w:qFormat/>
    <w:uiPriority w:val="0"/>
    <w:pPr>
      <w:tabs>
        <w:tab w:val="left" w:pos="1021"/>
        <w:tab w:val="left" w:pos="1155"/>
        <w:tab w:val="clear" w:pos="945"/>
        <w:tab w:val="clear" w:pos="1080"/>
      </w:tabs>
      <w:outlineLvl w:val="5"/>
    </w:pPr>
  </w:style>
  <w:style w:type="paragraph" w:customStyle="1" w:styleId="25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5">
    <w:name w:val="Char Char Char Char Char Char Char"/>
    <w:basedOn w:val="1"/>
    <w:qFormat/>
    <w:uiPriority w:val="0"/>
  </w:style>
  <w:style w:type="paragraph" w:customStyle="1" w:styleId="256">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7">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5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0">
    <w:name w:val="四级无标题条"/>
    <w:basedOn w:val="1"/>
    <w:qFormat/>
    <w:uiPriority w:val="0"/>
  </w:style>
  <w:style w:type="paragraph" w:customStyle="1" w:styleId="261">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2">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63">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4">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5">
    <w:name w:val="样式 Arial 首行缩进:  2 字符"/>
    <w:basedOn w:val="1"/>
    <w:qFormat/>
    <w:uiPriority w:val="0"/>
    <w:pPr>
      <w:ind w:firstLine="403" w:firstLineChars="200"/>
    </w:pPr>
  </w:style>
  <w:style w:type="paragraph" w:customStyle="1" w:styleId="2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7">
    <w:name w:val="五级无标题条"/>
    <w:basedOn w:val="1"/>
    <w:qFormat/>
    <w:uiPriority w:val="0"/>
  </w:style>
  <w:style w:type="paragraph" w:customStyle="1" w:styleId="268">
    <w:name w:val="CM17"/>
    <w:basedOn w:val="160"/>
    <w:next w:val="160"/>
    <w:qFormat/>
    <w:uiPriority w:val="0"/>
    <w:pPr>
      <w:spacing w:line="468" w:lineRule="atLeast"/>
    </w:pPr>
    <w:rPr>
      <w:rFonts w:ascii="黑体" w:eastAsia="黑体"/>
      <w:color w:val="auto"/>
    </w:rPr>
  </w:style>
  <w:style w:type="paragraph" w:customStyle="1" w:styleId="269">
    <w:name w:val="发布部门"/>
    <w:next w:val="122"/>
    <w:qFormat/>
    <w:uiPriority w:val="0"/>
    <w:pPr>
      <w:jc w:val="center"/>
    </w:pPr>
    <w:rPr>
      <w:rFonts w:ascii="宋体" w:hAnsi="Times New Roman" w:eastAsia="宋体" w:cs="Times New Roman"/>
      <w:b/>
      <w:spacing w:val="20"/>
      <w:w w:val="135"/>
      <w:sz w:val="36"/>
      <w:lang w:val="en-US" w:eastAsia="zh-CN" w:bidi="ar-SA"/>
    </w:rPr>
  </w:style>
  <w:style w:type="paragraph" w:customStyle="1" w:styleId="270">
    <w:name w:val="附录"/>
    <w:basedOn w:val="2"/>
    <w:qFormat/>
    <w:uiPriority w:val="0"/>
    <w:pPr>
      <w:numPr>
        <w:numId w:val="0"/>
      </w:numPr>
      <w:spacing w:line="960" w:lineRule="auto"/>
      <w:ind w:firstLine="420"/>
      <w:jc w:val="center"/>
    </w:pPr>
    <w:rPr>
      <w:rFonts w:eastAsia="黑体"/>
      <w:kern w:val="2"/>
      <w:sz w:val="28"/>
    </w:rPr>
  </w:style>
  <w:style w:type="paragraph" w:customStyle="1" w:styleId="271">
    <w:name w:val="五级条标题"/>
    <w:basedOn w:val="253"/>
    <w:next w:val="122"/>
    <w:qFormat/>
    <w:uiPriority w:val="0"/>
    <w:pPr>
      <w:tabs>
        <w:tab w:val="left" w:pos="1407"/>
        <w:tab w:val="left" w:pos="1440"/>
        <w:tab w:val="clear" w:pos="1021"/>
        <w:tab w:val="clear" w:pos="1155"/>
      </w:tabs>
      <w:outlineLvl w:val="6"/>
    </w:pPr>
  </w:style>
  <w:style w:type="paragraph" w:customStyle="1" w:styleId="27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3">
    <w:name w:val="无标题条"/>
    <w:next w:val="122"/>
    <w:qFormat/>
    <w:uiPriority w:val="0"/>
    <w:pPr>
      <w:jc w:val="both"/>
    </w:pPr>
    <w:rPr>
      <w:rFonts w:ascii="Times New Roman" w:hAnsi="Times New Roman" w:eastAsia="宋体" w:cs="Times New Roman"/>
      <w:sz w:val="21"/>
      <w:lang w:val="en-US" w:eastAsia="zh-CN" w:bidi="ar-SA"/>
    </w:rPr>
  </w:style>
  <w:style w:type="paragraph" w:customStyle="1" w:styleId="27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6">
    <w:name w:val="列出段落1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7">
    <w:name w:val="CM5"/>
    <w:basedOn w:val="160"/>
    <w:next w:val="160"/>
    <w:qFormat/>
    <w:uiPriority w:val="0"/>
    <w:pPr>
      <w:spacing w:line="471" w:lineRule="atLeast"/>
    </w:pPr>
    <w:rPr>
      <w:rFonts w:ascii="黑体" w:eastAsia="黑体"/>
      <w:color w:val="auto"/>
    </w:rPr>
  </w:style>
  <w:style w:type="paragraph" w:customStyle="1" w:styleId="278">
    <w:name w:val="Char"/>
    <w:basedOn w:val="1"/>
    <w:qFormat/>
    <w:uiPriority w:val="0"/>
  </w:style>
  <w:style w:type="paragraph" w:customStyle="1" w:styleId="27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1">
    <w:name w:val="样式 首行缩进:  0 厘米 行距: 单倍行距"/>
    <w:basedOn w:val="1"/>
    <w:qFormat/>
    <w:uiPriority w:val="0"/>
    <w:pPr>
      <w:adjustRightInd w:val="0"/>
      <w:textAlignment w:val="baseline"/>
    </w:pPr>
    <w:rPr>
      <w:kern w:val="0"/>
    </w:rPr>
  </w:style>
  <w:style w:type="paragraph" w:customStyle="1" w:styleId="282">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3">
    <w:name w:val="附录二级条标题"/>
    <w:basedOn w:val="232"/>
    <w:next w:val="122"/>
    <w:qFormat/>
    <w:uiPriority w:val="0"/>
    <w:pPr>
      <w:tabs>
        <w:tab w:val="left" w:pos="2040"/>
      </w:tabs>
      <w:ind w:left="2040" w:hanging="360"/>
      <w:outlineLvl w:val="3"/>
    </w:pPr>
  </w:style>
  <w:style w:type="paragraph" w:customStyle="1" w:styleId="28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85">
    <w:name w:val="Char1"/>
    <w:basedOn w:val="1"/>
    <w:qFormat/>
    <w:uiPriority w:val="0"/>
  </w:style>
  <w:style w:type="paragraph" w:customStyle="1" w:styleId="286">
    <w:name w:val="前言首行"/>
    <w:basedOn w:val="1"/>
    <w:qFormat/>
    <w:uiPriority w:val="0"/>
    <w:pPr>
      <w:spacing w:after="120"/>
      <w:jc w:val="center"/>
    </w:pPr>
    <w:rPr>
      <w:rFonts w:eastAsia="黑体"/>
      <w:b/>
      <w:sz w:val="32"/>
    </w:rPr>
  </w:style>
  <w:style w:type="paragraph" w:customStyle="1" w:styleId="287">
    <w:name w:val="font7"/>
    <w:basedOn w:val="1"/>
    <w:qFormat/>
    <w:uiPriority w:val="0"/>
    <w:pPr>
      <w:widowControl/>
      <w:spacing w:before="100" w:beforeAutospacing="1" w:after="100" w:afterAutospacing="1"/>
      <w:jc w:val="left"/>
    </w:pPr>
    <w:rPr>
      <w:color w:val="000000"/>
      <w:kern w:val="0"/>
      <w:sz w:val="20"/>
    </w:rPr>
  </w:style>
  <w:style w:type="paragraph" w:customStyle="1" w:styleId="288">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0">
    <w:name w:val="Char31"/>
    <w:basedOn w:val="1"/>
    <w:qFormat/>
    <w:uiPriority w:val="0"/>
    <w:pPr>
      <w:spacing w:line="360" w:lineRule="auto"/>
    </w:pPr>
    <w:rPr>
      <w:rFonts w:ascii="Tahoma" w:hAnsi="Tahoma"/>
      <w:sz w:val="24"/>
    </w:rPr>
  </w:style>
  <w:style w:type="paragraph" w:customStyle="1" w:styleId="291">
    <w:name w:val="默认段落字体 Para Char Char Char Char"/>
    <w:basedOn w:val="1"/>
    <w:qFormat/>
    <w:uiPriority w:val="0"/>
    <w:rPr>
      <w:rFonts w:ascii="宋体" w:hAnsi="宋体"/>
      <w:b/>
      <w:color w:val="000000"/>
      <w:sz w:val="24"/>
    </w:rPr>
  </w:style>
  <w:style w:type="paragraph" w:customStyle="1" w:styleId="292">
    <w:name w:val="发布日期"/>
    <w:qFormat/>
    <w:uiPriority w:val="0"/>
    <w:rPr>
      <w:rFonts w:ascii="Times New Roman" w:hAnsi="Times New Roman" w:eastAsia="黑体" w:cs="Times New Roman"/>
      <w:sz w:val="28"/>
      <w:lang w:val="en-US" w:eastAsia="zh-CN" w:bidi="ar-SA"/>
    </w:rPr>
  </w:style>
  <w:style w:type="paragraph" w:customStyle="1" w:styleId="293">
    <w:name w:val="CM23"/>
    <w:basedOn w:val="160"/>
    <w:next w:val="160"/>
    <w:qFormat/>
    <w:uiPriority w:val="0"/>
    <w:pPr>
      <w:spacing w:line="468" w:lineRule="atLeast"/>
    </w:pPr>
    <w:rPr>
      <w:rFonts w:ascii="黑体" w:eastAsia="黑体"/>
      <w:color w:val="auto"/>
    </w:rPr>
  </w:style>
  <w:style w:type="paragraph" w:customStyle="1" w:styleId="294">
    <w:name w:val="标准书眉一"/>
    <w:qFormat/>
    <w:uiPriority w:val="0"/>
    <w:pPr>
      <w:jc w:val="both"/>
    </w:pPr>
    <w:rPr>
      <w:rFonts w:ascii="Times New Roman" w:hAnsi="Times New Roman" w:eastAsia="宋体" w:cs="Times New Roman"/>
      <w:lang w:val="en-US" w:eastAsia="zh-CN" w:bidi="ar-SA"/>
    </w:rPr>
  </w:style>
  <w:style w:type="paragraph" w:customStyle="1" w:styleId="2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6">
    <w:name w:val="Char Char Char1 Char Char Char Char Char Char Char"/>
    <w:basedOn w:val="1"/>
    <w:qFormat/>
    <w:uiPriority w:val="0"/>
  </w:style>
  <w:style w:type="paragraph" w:customStyle="1" w:styleId="297">
    <w:name w:val="样式2"/>
    <w:basedOn w:val="3"/>
    <w:qFormat/>
    <w:uiPriority w:val="0"/>
    <w:pPr>
      <w:tabs>
        <w:tab w:val="left" w:pos="567"/>
        <w:tab w:val="left" w:pos="850"/>
        <w:tab w:val="clear" w:pos="1276"/>
      </w:tabs>
      <w:spacing w:line="960" w:lineRule="auto"/>
      <w:jc w:val="left"/>
    </w:pPr>
    <w:rPr>
      <w:b/>
      <w:sz w:val="36"/>
    </w:rPr>
  </w:style>
  <w:style w:type="paragraph" w:customStyle="1" w:styleId="298">
    <w:name w:val="数字编号列项（二级）"/>
    <w:qFormat/>
    <w:uiPriority w:val="0"/>
    <w:pPr>
      <w:jc w:val="both"/>
    </w:pPr>
    <w:rPr>
      <w:rFonts w:ascii="宋体" w:hAnsi="Times New Roman" w:eastAsia="宋体" w:cs="Times New Roman"/>
      <w:sz w:val="21"/>
      <w:lang w:val="en-US" w:eastAsia="zh-CN" w:bidi="ar-SA"/>
    </w:rPr>
  </w:style>
  <w:style w:type="paragraph" w:customStyle="1" w:styleId="299">
    <w:name w:val="Char Char9"/>
    <w:basedOn w:val="1"/>
    <w:qFormat/>
    <w:uiPriority w:val="0"/>
    <w:rPr>
      <w:rFonts w:ascii="宋体" w:hAnsi="宋体"/>
      <w:b/>
      <w:color w:val="000000"/>
      <w:sz w:val="24"/>
      <w:szCs w:val="24"/>
    </w:rPr>
  </w:style>
  <w:style w:type="character" w:customStyle="1" w:styleId="300">
    <w:name w:val="标题 6 Char"/>
    <w:link w:val="7"/>
    <w:qFormat/>
    <w:uiPriority w:val="0"/>
    <w:rPr>
      <w:rFonts w:ascii="Arial" w:hAnsi="Arial" w:eastAsia="黑体"/>
      <w:b/>
      <w:kern w:val="2"/>
      <w:sz w:val="24"/>
    </w:rPr>
  </w:style>
  <w:style w:type="character" w:customStyle="1" w:styleId="301">
    <w:name w:val="标题 7 Char"/>
    <w:link w:val="8"/>
    <w:qFormat/>
    <w:uiPriority w:val="0"/>
    <w:rPr>
      <w:b/>
      <w:kern w:val="2"/>
      <w:sz w:val="24"/>
    </w:rPr>
  </w:style>
  <w:style w:type="character" w:customStyle="1" w:styleId="302">
    <w:name w:val="标题 8 Char"/>
    <w:link w:val="9"/>
    <w:qFormat/>
    <w:uiPriority w:val="0"/>
    <w:rPr>
      <w:rFonts w:ascii="Arial" w:hAnsi="Arial" w:eastAsia="黑体"/>
      <w:kern w:val="2"/>
      <w:sz w:val="24"/>
    </w:rPr>
  </w:style>
  <w:style w:type="character" w:customStyle="1" w:styleId="303">
    <w:name w:val="标题 9 Char"/>
    <w:link w:val="10"/>
    <w:qFormat/>
    <w:uiPriority w:val="0"/>
    <w:rPr>
      <w:rFonts w:ascii="Arial" w:hAnsi="Arial" w:eastAsia="黑体"/>
      <w:kern w:val="2"/>
      <w:sz w:val="21"/>
    </w:rPr>
  </w:style>
  <w:style w:type="character" w:customStyle="1" w:styleId="304">
    <w:name w:val="正文 Char"/>
    <w:qFormat/>
    <w:uiPriority w:val="0"/>
    <w:rPr>
      <w:rFonts w:eastAsia="宋体" w:cs="宋体"/>
      <w:kern w:val="2"/>
      <w:sz w:val="21"/>
      <w:lang w:val="en-US" w:eastAsia="zh-CN" w:bidi="ar-SA"/>
    </w:rPr>
  </w:style>
  <w:style w:type="character" w:customStyle="1" w:styleId="305">
    <w:name w:val="页脚 Char1"/>
    <w:semiHidden/>
    <w:qFormat/>
    <w:uiPriority w:val="99"/>
    <w:rPr>
      <w:kern w:val="2"/>
      <w:sz w:val="18"/>
      <w:szCs w:val="18"/>
    </w:rPr>
  </w:style>
  <w:style w:type="character" w:customStyle="1" w:styleId="306">
    <w:name w:val="正文文本缩进 3 Char"/>
    <w:link w:val="66"/>
    <w:qFormat/>
    <w:uiPriority w:val="0"/>
    <w:rPr>
      <w:kern w:val="2"/>
      <w:sz w:val="16"/>
    </w:rPr>
  </w:style>
  <w:style w:type="character" w:customStyle="1" w:styleId="307">
    <w:name w:val="注释标题 Char"/>
    <w:link w:val="14"/>
    <w:qFormat/>
    <w:uiPriority w:val="0"/>
    <w:rPr>
      <w:kern w:val="2"/>
      <w:sz w:val="21"/>
    </w:rPr>
  </w:style>
  <w:style w:type="character" w:customStyle="1" w:styleId="308">
    <w:name w:val="纯文本 Char1"/>
    <w:semiHidden/>
    <w:qFormat/>
    <w:uiPriority w:val="0"/>
    <w:rPr>
      <w:rFonts w:ascii="宋体" w:hAnsi="Courier New" w:cs="Courier New"/>
      <w:kern w:val="2"/>
      <w:sz w:val="21"/>
      <w:szCs w:val="21"/>
    </w:rPr>
  </w:style>
  <w:style w:type="character" w:customStyle="1" w:styleId="309">
    <w:name w:val="页眉 Char1"/>
    <w:semiHidden/>
    <w:qFormat/>
    <w:uiPriority w:val="99"/>
    <w:rPr>
      <w:kern w:val="2"/>
      <w:sz w:val="18"/>
      <w:szCs w:val="18"/>
    </w:rPr>
  </w:style>
  <w:style w:type="character" w:customStyle="1" w:styleId="310">
    <w:name w:val="批注主题 Char"/>
    <w:link w:val="81"/>
    <w:qFormat/>
    <w:uiPriority w:val="0"/>
    <w:rPr>
      <w:b/>
      <w:kern w:val="2"/>
      <w:sz w:val="21"/>
    </w:rPr>
  </w:style>
  <w:style w:type="character" w:customStyle="1" w:styleId="311">
    <w:name w:val="正文首行缩进 2 Char"/>
    <w:link w:val="83"/>
    <w:qFormat/>
    <w:uiPriority w:val="0"/>
    <w:rPr>
      <w:kern w:val="2"/>
      <w:sz w:val="21"/>
    </w:rPr>
  </w:style>
  <w:style w:type="character" w:customStyle="1" w:styleId="312">
    <w:name w:val="HTML 地址 Char"/>
    <w:link w:val="38"/>
    <w:qFormat/>
    <w:uiPriority w:val="0"/>
    <w:rPr>
      <w:i/>
      <w:kern w:val="2"/>
      <w:sz w:val="21"/>
    </w:rPr>
  </w:style>
  <w:style w:type="character" w:customStyle="1" w:styleId="313">
    <w:name w:val="文档结构图 Char"/>
    <w:link w:val="24"/>
    <w:qFormat/>
    <w:uiPriority w:val="0"/>
    <w:rPr>
      <w:kern w:val="2"/>
      <w:sz w:val="21"/>
      <w:shd w:val="clear" w:color="auto" w:fill="000080"/>
    </w:rPr>
  </w:style>
  <w:style w:type="character" w:customStyle="1" w:styleId="314">
    <w:name w:val="正文文本 Char"/>
    <w:link w:val="31"/>
    <w:qFormat/>
    <w:uiPriority w:val="0"/>
    <w:rPr>
      <w:kern w:val="2"/>
      <w:sz w:val="21"/>
    </w:rPr>
  </w:style>
  <w:style w:type="character" w:customStyle="1" w:styleId="315">
    <w:name w:val="正文首行缩进 Char"/>
    <w:basedOn w:val="314"/>
    <w:link w:val="82"/>
    <w:qFormat/>
    <w:uiPriority w:val="0"/>
    <w:rPr>
      <w:kern w:val="2"/>
      <w:sz w:val="21"/>
    </w:rPr>
  </w:style>
  <w:style w:type="character" w:customStyle="1" w:styleId="316">
    <w:name w:val="HTML 预设格式 Char"/>
    <w:link w:val="76"/>
    <w:qFormat/>
    <w:uiPriority w:val="0"/>
    <w:rPr>
      <w:rFonts w:ascii="Courier New" w:hAnsi="Courier New"/>
      <w:kern w:val="2"/>
    </w:rPr>
  </w:style>
  <w:style w:type="character" w:customStyle="1" w:styleId="317">
    <w:name w:val="批注框文本 Char"/>
    <w:link w:val="50"/>
    <w:qFormat/>
    <w:uiPriority w:val="0"/>
    <w:rPr>
      <w:kern w:val="2"/>
      <w:sz w:val="18"/>
    </w:rPr>
  </w:style>
  <w:style w:type="character" w:customStyle="1" w:styleId="318">
    <w:name w:val="副标题 Char"/>
    <w:link w:val="60"/>
    <w:qFormat/>
    <w:uiPriority w:val="0"/>
    <w:rPr>
      <w:rFonts w:ascii="Arial" w:hAnsi="Arial"/>
      <w:b/>
      <w:kern w:val="28"/>
      <w:sz w:val="32"/>
    </w:rPr>
  </w:style>
  <w:style w:type="character" w:customStyle="1" w:styleId="319">
    <w:name w:val="正文文本缩进 2 Char"/>
    <w:link w:val="48"/>
    <w:qFormat/>
    <w:uiPriority w:val="0"/>
    <w:rPr>
      <w:kern w:val="2"/>
      <w:sz w:val="21"/>
    </w:rPr>
  </w:style>
  <w:style w:type="paragraph" w:customStyle="1" w:styleId="320">
    <w:name w:val="默认段落字体 Para Char Char Char Char Char"/>
    <w:basedOn w:val="1"/>
    <w:qFormat/>
    <w:uiPriority w:val="0"/>
    <w:rPr>
      <w:rFonts w:ascii="宋体" w:hAnsi="宋体"/>
      <w:b/>
      <w:color w:val="000000"/>
      <w:sz w:val="24"/>
      <w:szCs w:val="24"/>
    </w:rPr>
  </w:style>
  <w:style w:type="character" w:customStyle="1" w:styleId="321">
    <w:name w:val="结束语 Char"/>
    <w:link w:val="29"/>
    <w:qFormat/>
    <w:uiPriority w:val="0"/>
    <w:rPr>
      <w:kern w:val="2"/>
      <w:sz w:val="21"/>
    </w:rPr>
  </w:style>
  <w:style w:type="character" w:customStyle="1" w:styleId="322">
    <w:name w:val="标题 Char"/>
    <w:link w:val="80"/>
    <w:qFormat/>
    <w:uiPriority w:val="0"/>
    <w:rPr>
      <w:rFonts w:ascii="Arial" w:hAnsi="Arial"/>
      <w:b/>
      <w:kern w:val="2"/>
      <w:sz w:val="32"/>
    </w:rPr>
  </w:style>
  <w:style w:type="character" w:customStyle="1" w:styleId="323">
    <w:name w:val="签名 Char"/>
    <w:link w:val="54"/>
    <w:qFormat/>
    <w:uiPriority w:val="0"/>
    <w:rPr>
      <w:kern w:val="2"/>
      <w:sz w:val="21"/>
    </w:rPr>
  </w:style>
  <w:style w:type="paragraph" w:customStyle="1" w:styleId="324">
    <w:name w:val="样式 首行缩进:  0 厘米 行距: 单倍行距 Char"/>
    <w:basedOn w:val="1"/>
    <w:qFormat/>
    <w:uiPriority w:val="0"/>
    <w:pPr>
      <w:adjustRightInd w:val="0"/>
      <w:textAlignment w:val="baseline"/>
    </w:pPr>
    <w:rPr>
      <w:kern w:val="0"/>
      <w:szCs w:val="21"/>
    </w:rPr>
  </w:style>
  <w:style w:type="character" w:customStyle="1" w:styleId="325">
    <w:name w:val="信息标题 Char"/>
    <w:link w:val="75"/>
    <w:qFormat/>
    <w:uiPriority w:val="0"/>
    <w:rPr>
      <w:rFonts w:ascii="Arial" w:hAnsi="Arial"/>
      <w:kern w:val="2"/>
      <w:sz w:val="24"/>
      <w:shd w:val="pct20" w:color="auto" w:fill="auto"/>
    </w:rPr>
  </w:style>
  <w:style w:type="character" w:customStyle="1" w:styleId="326">
    <w:name w:val="电子邮件签名 Char"/>
    <w:link w:val="17"/>
    <w:qFormat/>
    <w:uiPriority w:val="0"/>
    <w:rPr>
      <w:kern w:val="2"/>
      <w:sz w:val="21"/>
    </w:rPr>
  </w:style>
  <w:style w:type="character" w:customStyle="1" w:styleId="327">
    <w:name w:val="日期 Char"/>
    <w:link w:val="47"/>
    <w:qFormat/>
    <w:uiPriority w:val="0"/>
    <w:rPr>
      <w:kern w:val="2"/>
      <w:sz w:val="21"/>
    </w:rPr>
  </w:style>
  <w:style w:type="character" w:customStyle="1" w:styleId="328">
    <w:name w:val="称呼 Char"/>
    <w:link w:val="27"/>
    <w:qFormat/>
    <w:uiPriority w:val="0"/>
    <w:rPr>
      <w:kern w:val="2"/>
      <w:sz w:val="21"/>
    </w:rPr>
  </w:style>
  <w:style w:type="character" w:customStyle="1" w:styleId="329">
    <w:name w:val="正文文本 2 Char"/>
    <w:link w:val="72"/>
    <w:qFormat/>
    <w:uiPriority w:val="0"/>
    <w:rPr>
      <w:kern w:val="2"/>
      <w:sz w:val="21"/>
    </w:rPr>
  </w:style>
  <w:style w:type="character" w:customStyle="1" w:styleId="330">
    <w:name w:val="正文文本 3 Char"/>
    <w:link w:val="28"/>
    <w:qFormat/>
    <w:uiPriority w:val="0"/>
    <w:rPr>
      <w:kern w:val="2"/>
      <w:sz w:val="16"/>
    </w:rPr>
  </w:style>
  <w:style w:type="paragraph" w:customStyle="1" w:styleId="331">
    <w:name w:val="TOC 标题1"/>
    <w:basedOn w:val="2"/>
    <w:next w:val="1"/>
    <w:unhideWhenUsed/>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rPr>
  </w:style>
  <w:style w:type="character" w:customStyle="1" w:styleId="332">
    <w:name w:val="占位符文本1"/>
    <w:basedOn w:val="85"/>
    <w:semiHidden/>
    <w:qFormat/>
    <w:uiPriority w:val="99"/>
    <w:rPr>
      <w:color w:val="808080"/>
    </w:rPr>
  </w:style>
  <w:style w:type="paragraph" w:customStyle="1" w:styleId="333">
    <w:name w:val="列出段落2"/>
    <w:basedOn w:val="1"/>
    <w:unhideWhenUsed/>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C2282-5E45-4915-A331-E35890F95379}">
  <ds:schemaRefs/>
</ds:datastoreItem>
</file>

<file path=docProps/app.xml><?xml version="1.0" encoding="utf-8"?>
<Properties xmlns="http://schemas.openxmlformats.org/officeDocument/2006/extended-properties" xmlns:vt="http://schemas.openxmlformats.org/officeDocument/2006/docPropsVTypes">
  <Template>Normal</Template>
  <Company>CETIC</Company>
  <Pages>18</Pages>
  <Words>1401</Words>
  <Characters>7989</Characters>
  <Lines>66</Lines>
  <Paragraphs>18</Paragraphs>
  <TotalTime>14</TotalTime>
  <ScaleCrop>false</ScaleCrop>
  <LinksUpToDate>false</LinksUpToDate>
  <CharactersWithSpaces>9372</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2015-10-28T07:08:00Z</dcterms:created>
  <dc:creator>邓威</dc:creator>
  <cp:lastModifiedBy>黄治鹏</cp:lastModifiedBy>
  <cp:lastPrinted>2015-10-28T13:34:00Z</cp:lastPrinted>
  <dcterms:modified xsi:type="dcterms:W3CDTF">2026-03-10T09:06:32Z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状态">
    <vt:lpwstr>xxx</vt:lpwstr>
  </property>
  <property fmtid="{D5CDD505-2E9C-101B-9397-08002B2CF9AE}" pid="4" name="ICV">
    <vt:lpwstr>67696A0ECC124E728A377506F568F83C</vt:lpwstr>
  </property>
</Properties>
</file>